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BE0">
        <w:rPr>
          <w:rFonts w:cs="Times New Roman"/>
          <w:b/>
        </w:rPr>
        <w:t>South Carolina General Assembly</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BE0">
        <w:rPr>
          <w:rFonts w:cs="Times New Roman"/>
        </w:rPr>
        <w:t>120th Session, 2013-2014</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E0" w:rsidRPr="00301BE0" w:rsidRDefault="00E52767"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A11, R16, S213</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E0">
        <w:rPr>
          <w:rFonts w:cs="Times New Roman"/>
          <w:b/>
        </w:rPr>
        <w:t>STATUS INFORMATION</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E0">
        <w:rPr>
          <w:rFonts w:cs="Times New Roman"/>
        </w:rPr>
        <w:t>General Bill</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E0">
        <w:rPr>
          <w:rFonts w:cs="Times New Roman"/>
        </w:rPr>
        <w:t>Sponsors: Senators Cleary, Davis, L. Martin, Peeler, Williams, Campbell, Cromer, Rankin, Shealy, Alexander, Gregory, Bryant, Bennett, Nicholson, Johnson, Setzler, Ford and Campsen</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E0">
        <w:rPr>
          <w:rFonts w:cs="Times New Roman"/>
        </w:rPr>
        <w:t>Document Path: l:\s-jud\bills\cleary\jud0032.kw.docx</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FA7" w:rsidRDefault="00154FA7"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2013</w:t>
      </w:r>
    </w:p>
    <w:p w:rsidR="00154FA7" w:rsidRDefault="00154FA7"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21, 2013</w:t>
      </w:r>
    </w:p>
    <w:p w:rsidR="00154FA7" w:rsidRDefault="00154FA7"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14, 2013</w:t>
      </w:r>
    </w:p>
    <w:p w:rsidR="00154FA7" w:rsidRDefault="00154FA7"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10, 2013</w:t>
      </w:r>
    </w:p>
    <w:p w:rsidR="00154FA7" w:rsidRDefault="00154FA7"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23, 2013, Signed</w:t>
      </w:r>
    </w:p>
    <w:p w:rsidR="00154FA7" w:rsidRDefault="00154FA7"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E0">
        <w:rPr>
          <w:rFonts w:cs="Times New Roman"/>
        </w:rPr>
        <w:t>Summary: Raffles</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E0" w:rsidRPr="00301BE0" w:rsidRDefault="00301BE0" w:rsidP="00301BE0">
      <w:pPr>
        <w:widowControl w:val="0"/>
        <w:tabs>
          <w:tab w:val="center" w:pos="590"/>
          <w:tab w:val="center" w:pos="1440"/>
          <w:tab w:val="left" w:pos="1872"/>
          <w:tab w:val="left" w:pos="9187"/>
        </w:tabs>
        <w:rPr>
          <w:rFonts w:cs="Times New Roman"/>
        </w:rPr>
      </w:pPr>
      <w:r w:rsidRPr="00301BE0">
        <w:rPr>
          <w:rFonts w:cs="Times New Roman"/>
          <w:b/>
        </w:rPr>
        <w:t>HISTORY OF LEGISLATIVE ACTIONS</w:t>
      </w:r>
    </w:p>
    <w:p w:rsidR="00301BE0" w:rsidRPr="00301BE0" w:rsidRDefault="00301BE0" w:rsidP="00301BE0">
      <w:pPr>
        <w:widowControl w:val="0"/>
        <w:tabs>
          <w:tab w:val="center" w:pos="590"/>
          <w:tab w:val="center" w:pos="1440"/>
          <w:tab w:val="left" w:pos="1872"/>
          <w:tab w:val="left" w:pos="9187"/>
        </w:tabs>
        <w:rPr>
          <w:rFonts w:cs="Times New Roman"/>
        </w:rPr>
      </w:pPr>
    </w:p>
    <w:p w:rsidR="00301BE0" w:rsidRPr="00301BE0" w:rsidRDefault="00301BE0" w:rsidP="00301BE0">
      <w:pPr>
        <w:widowControl w:val="0"/>
        <w:tabs>
          <w:tab w:val="center" w:pos="590"/>
          <w:tab w:val="center" w:pos="1440"/>
          <w:tab w:val="left" w:pos="1872"/>
          <w:tab w:val="left" w:pos="9187"/>
        </w:tabs>
        <w:rPr>
          <w:rFonts w:cs="Times New Roman"/>
        </w:rPr>
      </w:pPr>
      <w:r w:rsidRPr="00301BE0">
        <w:rPr>
          <w:rFonts w:cs="Times New Roman"/>
          <w:u w:val="single"/>
        </w:rPr>
        <w:tab/>
        <w:t>Date</w:t>
      </w:r>
      <w:r w:rsidRPr="00301BE0">
        <w:rPr>
          <w:rFonts w:cs="Times New Roman"/>
          <w:u w:val="single"/>
        </w:rPr>
        <w:tab/>
        <w:t>Body</w:t>
      </w:r>
      <w:r w:rsidRPr="00301BE0">
        <w:rPr>
          <w:rFonts w:cs="Times New Roman"/>
          <w:u w:val="single"/>
        </w:rPr>
        <w:tab/>
        <w:t>Action Description with journal page number</w:t>
      </w:r>
      <w:r w:rsidRPr="00301BE0">
        <w:rPr>
          <w:rFonts w:cs="Times New Roman"/>
          <w:u w:val="single"/>
        </w:rPr>
        <w:tab/>
      </w:r>
      <w:bookmarkStart w:id="0" w:name="_GoBack"/>
      <w:bookmarkEnd w:id="0"/>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Senate</w:t>
      </w:r>
      <w:r>
        <w:rPr>
          <w:rFonts w:cs="Times New Roman"/>
        </w:rPr>
        <w:tab/>
      </w:r>
      <w:r w:rsidRPr="004A4744">
        <w:rPr>
          <w:rFonts w:cs="Times New Roman"/>
        </w:rPr>
        <w:t>Introduced and read first time (</w:t>
      </w:r>
      <w:hyperlink r:id="rId6" w:history="1">
        <w:r w:rsidRPr="004A4744">
          <w:rPr>
            <w:rStyle w:val="Hyperlink"/>
            <w:rFonts w:cs="Times New Roman"/>
          </w:rPr>
          <w:t>Senate Journal</w:t>
        </w:r>
        <w:r w:rsidRPr="004A4744">
          <w:rPr>
            <w:rStyle w:val="Hyperlink"/>
            <w:rFonts w:cs="Times New Roman"/>
          </w:rPr>
          <w:noBreakHyphen/>
          <w:t>page 37</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Senate</w:t>
      </w:r>
      <w:r>
        <w:rPr>
          <w:rFonts w:cs="Times New Roman"/>
        </w:rPr>
        <w:tab/>
      </w:r>
      <w:r w:rsidRPr="004A4744">
        <w:rPr>
          <w:rFonts w:cs="Times New Roman"/>
        </w:rPr>
        <w:t>Ref</w:t>
      </w:r>
      <w:r>
        <w:rPr>
          <w:rFonts w:cs="Times New Roman"/>
        </w:rPr>
        <w:t xml:space="preserve">erred to Committee on </w:t>
      </w:r>
      <w:r w:rsidRPr="004A4744">
        <w:rPr>
          <w:rFonts w:cs="Times New Roman"/>
          <w:b/>
        </w:rPr>
        <w:t>Judiciary</w:t>
      </w:r>
      <w:r>
        <w:rPr>
          <w:rFonts w:cs="Times New Roman"/>
        </w:rPr>
        <w:t xml:space="preserve"> </w:t>
      </w:r>
      <w:r w:rsidRPr="004A4744">
        <w:rPr>
          <w:rFonts w:cs="Times New Roman"/>
        </w:rPr>
        <w:t>(</w:t>
      </w:r>
      <w:hyperlink r:id="rId7" w:history="1">
        <w:r w:rsidRPr="004A4744">
          <w:rPr>
            <w:rStyle w:val="Hyperlink"/>
            <w:rFonts w:cs="Times New Roman"/>
          </w:rPr>
          <w:t>Senate Journal</w:t>
        </w:r>
        <w:r w:rsidRPr="004A4744">
          <w:rPr>
            <w:rStyle w:val="Hyperlink"/>
            <w:rFonts w:cs="Times New Roman"/>
          </w:rPr>
          <w:noBreakHyphen/>
          <w:t>page 37</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1/18/2013</w:t>
      </w:r>
      <w:r>
        <w:rPr>
          <w:rFonts w:cs="Times New Roman"/>
        </w:rPr>
        <w:tab/>
        <w:t>Senate</w:t>
      </w:r>
      <w:r>
        <w:rPr>
          <w:rFonts w:cs="Times New Roman"/>
        </w:rPr>
        <w:tab/>
      </w:r>
      <w:r w:rsidRPr="004A4744">
        <w:rPr>
          <w:rFonts w:cs="Times New Roman"/>
        </w:rPr>
        <w:t>Referred to Subcommittee: Rankin (ch), Hutto, Bennett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2/13/2013</w:t>
      </w:r>
      <w:r>
        <w:rPr>
          <w:rFonts w:cs="Times New Roman"/>
        </w:rPr>
        <w:tab/>
        <w:t>Senate</w:t>
      </w:r>
      <w:r>
        <w:rPr>
          <w:rFonts w:cs="Times New Roman"/>
        </w:rPr>
        <w:tab/>
      </w:r>
      <w:r w:rsidRPr="004A4744">
        <w:rPr>
          <w:rFonts w:cs="Times New Roman"/>
        </w:rPr>
        <w:t>Committee r</w:t>
      </w:r>
      <w:r>
        <w:rPr>
          <w:rFonts w:cs="Times New Roman"/>
        </w:rPr>
        <w:t xml:space="preserve">eport: Favorable with amendment </w:t>
      </w:r>
      <w:r w:rsidRPr="004A4744">
        <w:rPr>
          <w:rFonts w:cs="Times New Roman"/>
          <w:b/>
        </w:rPr>
        <w:t>Judiciary</w:t>
      </w:r>
      <w:r w:rsidRPr="004A4744">
        <w:rPr>
          <w:rFonts w:cs="Times New Roman"/>
        </w:rPr>
        <w:t xml:space="preserve"> (</w:t>
      </w:r>
      <w:hyperlink r:id="rId8" w:history="1">
        <w:r w:rsidRPr="004A4744">
          <w:rPr>
            <w:rStyle w:val="Hyperlink"/>
            <w:rFonts w:cs="Times New Roman"/>
          </w:rPr>
          <w:t>Senate Journal</w:t>
        </w:r>
        <w:r w:rsidRPr="004A4744">
          <w:rPr>
            <w:rStyle w:val="Hyperlink"/>
            <w:rFonts w:cs="Times New Roman"/>
          </w:rPr>
          <w:noBreakHyphen/>
          <w:t>page 10</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r>
      <w:r>
        <w:rPr>
          <w:rFonts w:cs="Times New Roman"/>
        </w:rPr>
        <w:tab/>
      </w:r>
      <w:r w:rsidRPr="004A4744">
        <w:rPr>
          <w:rFonts w:cs="Times New Roman"/>
        </w:rPr>
        <w:t>Scrivener's error corrected</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4A4744">
        <w:rPr>
          <w:rFonts w:cs="Times New Roman"/>
        </w:rPr>
        <w:t>Committe</w:t>
      </w:r>
      <w:r>
        <w:rPr>
          <w:rFonts w:cs="Times New Roman"/>
        </w:rPr>
        <w:t xml:space="preserve">e Amendment Amended and Adopted </w:t>
      </w:r>
      <w:r w:rsidRPr="004A4744">
        <w:rPr>
          <w:rFonts w:cs="Times New Roman"/>
        </w:rPr>
        <w:t>(</w:t>
      </w:r>
      <w:hyperlink r:id="rId9" w:history="1">
        <w:r w:rsidRPr="004A4744">
          <w:rPr>
            <w:rStyle w:val="Hyperlink"/>
            <w:rFonts w:cs="Times New Roman"/>
          </w:rPr>
          <w:t>Senate Journal</w:t>
        </w:r>
        <w:r w:rsidRPr="004A4744">
          <w:rPr>
            <w:rStyle w:val="Hyperlink"/>
            <w:rFonts w:cs="Times New Roman"/>
          </w:rPr>
          <w:noBreakHyphen/>
          <w:t>page 27</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4A4744">
        <w:rPr>
          <w:rFonts w:cs="Times New Roman"/>
        </w:rPr>
        <w:t>Read second time (</w:t>
      </w:r>
      <w:hyperlink r:id="rId10" w:history="1">
        <w:r w:rsidRPr="004A4744">
          <w:rPr>
            <w:rStyle w:val="Hyperlink"/>
            <w:rFonts w:cs="Times New Roman"/>
          </w:rPr>
          <w:t>Senate Journal</w:t>
        </w:r>
        <w:r w:rsidRPr="004A4744">
          <w:rPr>
            <w:rStyle w:val="Hyperlink"/>
            <w:rFonts w:cs="Times New Roman"/>
          </w:rPr>
          <w:noBreakHyphen/>
          <w:t>page 27</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4A4744">
        <w:rPr>
          <w:rFonts w:cs="Times New Roman"/>
        </w:rPr>
        <w:t>Roll call Ayes</w:t>
      </w:r>
      <w:r>
        <w:rPr>
          <w:rFonts w:cs="Times New Roman"/>
        </w:rPr>
        <w:noBreakHyphen/>
      </w:r>
      <w:r w:rsidRPr="004A4744">
        <w:rPr>
          <w:rFonts w:cs="Times New Roman"/>
        </w:rPr>
        <w:t>38  Nays</w:t>
      </w:r>
      <w:r>
        <w:rPr>
          <w:rFonts w:cs="Times New Roman"/>
        </w:rPr>
        <w:noBreakHyphen/>
      </w:r>
      <w:r w:rsidRPr="004A4744">
        <w:rPr>
          <w:rFonts w:cs="Times New Roman"/>
        </w:rPr>
        <w:t>1 (</w:t>
      </w:r>
      <w:hyperlink r:id="rId11" w:history="1">
        <w:r w:rsidRPr="004A4744">
          <w:rPr>
            <w:rStyle w:val="Hyperlink"/>
            <w:rFonts w:cs="Times New Roman"/>
          </w:rPr>
          <w:t>Senate Journal</w:t>
        </w:r>
        <w:r w:rsidRPr="004A4744">
          <w:rPr>
            <w:rStyle w:val="Hyperlink"/>
            <w:rFonts w:cs="Times New Roman"/>
          </w:rPr>
          <w:noBreakHyphen/>
          <w:t>page 27</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2/15/2013</w:t>
      </w:r>
      <w:r>
        <w:rPr>
          <w:rFonts w:cs="Times New Roman"/>
        </w:rPr>
        <w:tab/>
      </w:r>
      <w:r>
        <w:rPr>
          <w:rFonts w:cs="Times New Roman"/>
        </w:rPr>
        <w:tab/>
      </w:r>
      <w:r w:rsidRPr="004A4744">
        <w:rPr>
          <w:rFonts w:cs="Times New Roman"/>
        </w:rPr>
        <w:t>Scrivener's error corrected</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4A4744">
        <w:rPr>
          <w:rFonts w:cs="Times New Roman"/>
        </w:rPr>
        <w:t>Re</w:t>
      </w:r>
      <w:r>
        <w:rPr>
          <w:rFonts w:cs="Times New Roman"/>
        </w:rPr>
        <w:t xml:space="preserve">ad third time and sent to House </w:t>
      </w:r>
      <w:r w:rsidRPr="004A4744">
        <w:rPr>
          <w:rFonts w:cs="Times New Roman"/>
        </w:rPr>
        <w:t>(</w:t>
      </w:r>
      <w:hyperlink r:id="rId12" w:history="1">
        <w:r w:rsidRPr="004A4744">
          <w:rPr>
            <w:rStyle w:val="Hyperlink"/>
            <w:rFonts w:cs="Times New Roman"/>
          </w:rPr>
          <w:t>Senate Journal</w:t>
        </w:r>
        <w:r w:rsidRPr="004A4744">
          <w:rPr>
            <w:rStyle w:val="Hyperlink"/>
            <w:rFonts w:cs="Times New Roman"/>
          </w:rPr>
          <w:noBreakHyphen/>
          <w:t>page 33</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4A4744">
        <w:rPr>
          <w:rFonts w:cs="Times New Roman"/>
        </w:rPr>
        <w:t>Introduced and read first time (</w:t>
      </w:r>
      <w:hyperlink r:id="rId13" w:history="1">
        <w:r w:rsidRPr="004A4744">
          <w:rPr>
            <w:rStyle w:val="Hyperlink"/>
            <w:rFonts w:cs="Times New Roman"/>
          </w:rPr>
          <w:t>House Journal</w:t>
        </w:r>
        <w:r w:rsidRPr="004A4744">
          <w:rPr>
            <w:rStyle w:val="Hyperlink"/>
            <w:rFonts w:cs="Times New Roman"/>
          </w:rPr>
          <w:noBreakHyphen/>
          <w:t>page 11</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4A4744">
        <w:rPr>
          <w:rFonts w:cs="Times New Roman"/>
        </w:rPr>
        <w:t>Ref</w:t>
      </w:r>
      <w:r>
        <w:rPr>
          <w:rFonts w:cs="Times New Roman"/>
        </w:rPr>
        <w:t xml:space="preserve">erred to Committee on </w:t>
      </w:r>
      <w:r w:rsidRPr="004A4744">
        <w:rPr>
          <w:rFonts w:cs="Times New Roman"/>
          <w:b/>
        </w:rPr>
        <w:t>Judiciary</w:t>
      </w:r>
      <w:r>
        <w:rPr>
          <w:rFonts w:cs="Times New Roman"/>
        </w:rPr>
        <w:t xml:space="preserve"> </w:t>
      </w:r>
      <w:r w:rsidRPr="004A4744">
        <w:rPr>
          <w:rFonts w:cs="Times New Roman"/>
        </w:rPr>
        <w:t>(</w:t>
      </w:r>
      <w:hyperlink r:id="rId14" w:history="1">
        <w:r w:rsidRPr="004A4744">
          <w:rPr>
            <w:rStyle w:val="Hyperlink"/>
            <w:rFonts w:cs="Times New Roman"/>
          </w:rPr>
          <w:t>House Journal</w:t>
        </w:r>
        <w:r w:rsidRPr="004A4744">
          <w:rPr>
            <w:rStyle w:val="Hyperlink"/>
            <w:rFonts w:cs="Times New Roman"/>
          </w:rPr>
          <w:noBreakHyphen/>
          <w:t>page 11</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4A4744">
        <w:rPr>
          <w:rFonts w:cs="Times New Roman"/>
        </w:rPr>
        <w:t xml:space="preserve">Committee report: Favorable </w:t>
      </w:r>
      <w:r w:rsidRPr="004A4744">
        <w:rPr>
          <w:rFonts w:cs="Times New Roman"/>
          <w:b/>
        </w:rPr>
        <w:t>Judiciary</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4A4744">
        <w:rPr>
          <w:rFonts w:cs="Times New Roman"/>
        </w:rPr>
        <w:t>Read second time (</w:t>
      </w:r>
      <w:hyperlink r:id="rId15" w:history="1">
        <w:r w:rsidRPr="004A4744">
          <w:rPr>
            <w:rStyle w:val="Hyperlink"/>
            <w:rFonts w:cs="Times New Roman"/>
          </w:rPr>
          <w:t>House Journal</w:t>
        </w:r>
        <w:r w:rsidRPr="004A4744">
          <w:rPr>
            <w:rStyle w:val="Hyperlink"/>
            <w:rFonts w:cs="Times New Roman"/>
          </w:rPr>
          <w:noBreakHyphen/>
          <w:t>page 44</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4A4744">
        <w:rPr>
          <w:rFonts w:cs="Times New Roman"/>
        </w:rPr>
        <w:t>Roll call Yeas</w:t>
      </w:r>
      <w:r>
        <w:rPr>
          <w:rFonts w:cs="Times New Roman"/>
        </w:rPr>
        <w:noBreakHyphen/>
      </w:r>
      <w:r w:rsidRPr="004A4744">
        <w:rPr>
          <w:rFonts w:cs="Times New Roman"/>
        </w:rPr>
        <w:t>104  Nays</w:t>
      </w:r>
      <w:r>
        <w:rPr>
          <w:rFonts w:cs="Times New Roman"/>
        </w:rPr>
        <w:noBreakHyphen/>
      </w:r>
      <w:r w:rsidRPr="004A4744">
        <w:rPr>
          <w:rFonts w:cs="Times New Roman"/>
        </w:rPr>
        <w:t>11 (</w:t>
      </w:r>
      <w:hyperlink r:id="rId16" w:history="1">
        <w:r w:rsidRPr="004A4744">
          <w:rPr>
            <w:rStyle w:val="Hyperlink"/>
            <w:rFonts w:cs="Times New Roman"/>
          </w:rPr>
          <w:t>House Journal</w:t>
        </w:r>
        <w:r w:rsidRPr="004A4744">
          <w:rPr>
            <w:rStyle w:val="Hyperlink"/>
            <w:rFonts w:cs="Times New Roman"/>
          </w:rPr>
          <w:noBreakHyphen/>
          <w:t>page 44</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4A4744">
        <w:rPr>
          <w:rFonts w:cs="Times New Roman"/>
        </w:rPr>
        <w:t>Read third time and enrolled (</w:t>
      </w:r>
      <w:hyperlink r:id="rId17" w:history="1">
        <w:r w:rsidRPr="004A4744">
          <w:rPr>
            <w:rStyle w:val="Hyperlink"/>
            <w:rFonts w:cs="Times New Roman"/>
          </w:rPr>
          <w:t>House Journal</w:t>
        </w:r>
        <w:r w:rsidRPr="004A4744">
          <w:rPr>
            <w:rStyle w:val="Hyperlink"/>
            <w:rFonts w:cs="Times New Roman"/>
          </w:rPr>
          <w:noBreakHyphen/>
          <w:t>page 11</w:t>
        </w:r>
      </w:hyperlink>
      <w:r w:rsidRPr="004A4744">
        <w:rPr>
          <w:rFonts w:cs="Times New Roman"/>
        </w:rPr>
        <w:t>)</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4A4744">
        <w:rPr>
          <w:rFonts w:cs="Times New Roman"/>
        </w:rPr>
        <w:t>Ratified R 16</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4A4744">
        <w:rPr>
          <w:rFonts w:cs="Times New Roman"/>
        </w:rPr>
        <w:t>Signed By Governor</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4A4744">
        <w:rPr>
          <w:rFonts w:cs="Times New Roman"/>
        </w:rPr>
        <w:t>Effective date See Act for Effective Date</w:t>
      </w:r>
    </w:p>
    <w:p w:rsidR="00E52767" w:rsidRDefault="00E52767" w:rsidP="00E52767">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4A4744">
        <w:rPr>
          <w:rFonts w:cs="Times New Roman"/>
        </w:rPr>
        <w:t>Act No</w:t>
      </w:r>
      <w:r>
        <w:rPr>
          <w:rFonts w:cs="Times New Roman"/>
        </w:rPr>
        <w:t>. </w:t>
      </w:r>
      <w:r w:rsidRPr="004A4744">
        <w:rPr>
          <w:rFonts w:cs="Times New Roman"/>
        </w:rPr>
        <w:t>11</w:t>
      </w:r>
    </w:p>
    <w:p w:rsidR="00E52767" w:rsidRDefault="00E52767" w:rsidP="00E52767">
      <w:pPr>
        <w:widowControl w:val="0"/>
        <w:tabs>
          <w:tab w:val="right" w:pos="1008"/>
          <w:tab w:val="left" w:pos="1152"/>
          <w:tab w:val="left" w:pos="1872"/>
          <w:tab w:val="left" w:pos="9187"/>
        </w:tabs>
        <w:ind w:left="2088" w:hanging="2088"/>
        <w:rPr>
          <w:rFonts w:cs="Times New Roman"/>
        </w:rPr>
      </w:pPr>
    </w:p>
    <w:p w:rsidR="00301BE0" w:rsidRPr="00301BE0" w:rsidRDefault="00301BE0" w:rsidP="00301BE0">
      <w:pPr>
        <w:widowControl w:val="0"/>
        <w:tabs>
          <w:tab w:val="right" w:pos="1008"/>
          <w:tab w:val="left" w:pos="1152"/>
          <w:tab w:val="left" w:pos="1872"/>
          <w:tab w:val="left" w:pos="9187"/>
        </w:tabs>
        <w:ind w:left="2088" w:hanging="2088"/>
        <w:rPr>
          <w:rFonts w:cs="Times New Roman"/>
        </w:rPr>
      </w:pP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BE0">
        <w:rPr>
          <w:rFonts w:cs="Times New Roman"/>
          <w:b/>
        </w:rPr>
        <w:t>VERSIONS OF THIS BILL</w:t>
      </w:r>
    </w:p>
    <w:p w:rsidR="00301BE0" w:rsidRPr="00301BE0" w:rsidRDefault="00301BE0"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E0" w:rsidRPr="00301BE0" w:rsidRDefault="00C604CE" w:rsidP="00301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301BE0" w:rsidRPr="00301BE0">
          <w:rPr>
            <w:rFonts w:cs="Times New Roman"/>
            <w:color w:val="0000FF" w:themeColor="hyperlink"/>
            <w:u w:val="single"/>
          </w:rPr>
          <w:t>1/10/2013</w:t>
        </w:r>
      </w:hyperlink>
    </w:p>
    <w:p w:rsidR="00301BE0" w:rsidRPr="00301BE0" w:rsidRDefault="00C604CE" w:rsidP="003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01BE0" w:rsidRPr="00301BE0">
          <w:rPr>
            <w:rFonts w:cs="Times New Roman"/>
            <w:color w:val="0000FF" w:themeColor="hyperlink"/>
            <w:u w:val="single"/>
          </w:rPr>
          <w:t>2/13/2013</w:t>
        </w:r>
      </w:hyperlink>
    </w:p>
    <w:p w:rsidR="00301BE0" w:rsidRPr="00301BE0" w:rsidRDefault="00C604CE" w:rsidP="003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01BE0" w:rsidRPr="00301BE0">
          <w:rPr>
            <w:rFonts w:cs="Times New Roman"/>
            <w:color w:val="0000FF" w:themeColor="hyperlink"/>
            <w:u w:val="single"/>
          </w:rPr>
          <w:t>2/14/2013</w:t>
        </w:r>
      </w:hyperlink>
    </w:p>
    <w:p w:rsidR="00301BE0" w:rsidRPr="00301BE0" w:rsidRDefault="00C604CE" w:rsidP="003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01BE0" w:rsidRPr="00301BE0">
          <w:rPr>
            <w:rFonts w:cs="Times New Roman"/>
            <w:color w:val="0000FF" w:themeColor="hyperlink"/>
            <w:u w:val="single"/>
          </w:rPr>
          <w:t>2/14/2013-A</w:t>
        </w:r>
      </w:hyperlink>
    </w:p>
    <w:p w:rsidR="00301BE0" w:rsidRPr="00301BE0" w:rsidRDefault="00C604CE" w:rsidP="003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01BE0" w:rsidRPr="00301BE0">
          <w:rPr>
            <w:rFonts w:cs="Times New Roman"/>
            <w:color w:val="0000FF" w:themeColor="hyperlink"/>
            <w:u w:val="single"/>
          </w:rPr>
          <w:t>2/15/2013</w:t>
        </w:r>
      </w:hyperlink>
    </w:p>
    <w:p w:rsidR="00301BE0" w:rsidRPr="00301BE0" w:rsidRDefault="00C604CE" w:rsidP="003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01BE0" w:rsidRPr="00301BE0">
          <w:rPr>
            <w:rFonts w:cs="Times New Roman"/>
            <w:color w:val="0000FF" w:themeColor="hyperlink"/>
            <w:u w:val="single"/>
          </w:rPr>
          <w:t>3/20/2013</w:t>
        </w:r>
      </w:hyperlink>
    </w:p>
    <w:p w:rsidR="00301BE0" w:rsidRPr="00301BE0" w:rsidRDefault="00301BE0" w:rsidP="003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1BE0" w:rsidRDefault="00301BE0" w:rsidP="00301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1BE0" w:rsidSect="00301BE0">
          <w:pgSz w:w="12240" w:h="15840" w:code="1"/>
          <w:pgMar w:top="1080" w:right="1440" w:bottom="1080" w:left="1440" w:header="720" w:footer="720" w:gutter="0"/>
          <w:pgNumType w:start="1"/>
          <w:cols w:space="720"/>
          <w:noEndnote/>
          <w:docGrid w:linePitch="360"/>
        </w:sectPr>
      </w:pPr>
    </w:p>
    <w:p w:rsidR="000A0FB6"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 R16, S213)</w:t>
      </w:r>
    </w:p>
    <w:p w:rsidR="000A0FB6" w:rsidRPr="008836A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0FB6" w:rsidRPr="00301BE0"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1BE0">
        <w:rPr>
          <w:rFonts w:cs="Times New Roman"/>
          <w:b/>
          <w:color w:val="000000" w:themeColor="text1"/>
          <w:szCs w:val="36"/>
        </w:rPr>
        <w:t xml:space="preserve">AN ACT </w:t>
      </w:r>
      <w:r w:rsidRPr="00301BE0">
        <w:rPr>
          <w:rFonts w:eastAsia="Calibri" w:cs="Times New Roman"/>
          <w:b/>
          <w:color w:val="000000"/>
          <w:u w:color="000000"/>
        </w:rPr>
        <w:t>TO AMEND THE CODE OF LAWS OF SOUTH CAROLINA, 1976, BY ADDING CHAPTER 57 TO TITLE 33 SO AS TO AUTHORIZE QUALIFIED NONPROFIT ORGANIZATIONS TO OPERATE AND CONDUCT RAFFLES THROUGH REGISTRATION WITH THE SOUTH CAROLINA SECRETARY OF STATE, TO PROVIDE STANDARDS FOR THESE EVENTS, TO REQUIRE PROCEEDS TO BE USED FOR CHARITABLE PURPOSES, TO PROVIDE PENALTIES FOR VIOLATIONS, AND TO REPEAL THESE PROVISIONS JULY 1, 2020, UNLESS REAUTHORIZED BY THE GENERAL ASSEMBLY AND TO PROVIDE FOR SIMILAR REPEALS AT TEN</w:t>
      </w:r>
      <w:r w:rsidRPr="00301BE0">
        <w:rPr>
          <w:rFonts w:eastAsia="Calibri" w:cs="Times New Roman"/>
          <w:b/>
          <w:color w:val="000000"/>
          <w:u w:color="000000"/>
        </w:rPr>
        <w:noBreakHyphen/>
        <w:t>YEAR INTERVALS.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83F55">
        <w:rPr>
          <w:rFonts w:eastAsia="Times New Roman" w:cs="Times New Roman"/>
        </w:rPr>
        <w:t>Be it enacted by the General Assembly of the State of South Carolina:</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A0FB6" w:rsidRPr="00FB6A6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Charitable raffles allowed, requirements</w:t>
      </w:r>
    </w:p>
    <w:p w:rsidR="000A0FB6"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SECTION</w:t>
      </w:r>
      <w:r w:rsidRPr="00983F55">
        <w:rPr>
          <w:rFonts w:eastAsia="Calibri" w:cs="Times New Roman"/>
          <w:color w:val="000000"/>
          <w:u w:color="000000"/>
        </w:rPr>
        <w:tab/>
        <w:t>1.</w:t>
      </w:r>
      <w:r w:rsidRPr="00983F55">
        <w:rPr>
          <w:rFonts w:eastAsia="Calibri" w:cs="Times New Roman"/>
          <w:color w:val="000000"/>
          <w:u w:color="000000"/>
        </w:rPr>
        <w:tab/>
        <w:t xml:space="preserve">Title 33 of the 1976 Code is amended by adding: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sidRPr="00983F55">
        <w:rPr>
          <w:rFonts w:cs="Times New Roman"/>
          <w:color w:val="000000" w:themeColor="text1"/>
          <w:u w:color="000000" w:themeColor="text1"/>
        </w:rPr>
        <w:t>“</w:t>
      </w:r>
      <w:r w:rsidRPr="00983F55">
        <w:rPr>
          <w:rFonts w:eastAsia="Calibri" w:cs="Times New Roman"/>
          <w:color w:val="000000"/>
          <w:u w:color="000000"/>
        </w:rPr>
        <w:t>CHAPTER 57</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sidRPr="00983F55">
        <w:rPr>
          <w:rFonts w:eastAsia="Calibri" w:cs="Times New Roman"/>
          <w:color w:val="000000"/>
          <w:u w:color="000000"/>
        </w:rPr>
        <w:t>Nonprofit Raffles for Charitable Purposes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100.</w:t>
      </w:r>
      <w:r w:rsidRPr="00983F55">
        <w:rPr>
          <w:rFonts w:eastAsia="Calibri" w:cs="Times New Roman"/>
          <w:color w:val="000000"/>
          <w:u w:color="000000"/>
        </w:rPr>
        <w:tab/>
        <w:t>(A)</w:t>
      </w:r>
      <w:r w:rsidRPr="00983F55">
        <w:rPr>
          <w:rFonts w:eastAsia="Calibri" w:cs="Times New Roman"/>
          <w:color w:val="000000"/>
          <w:u w:color="000000"/>
        </w:rPr>
        <w:tab/>
        <w:t>A lottery or raffle of any type whatsoever is unlawful unless it is authorized by the following:</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w:t>
      </w:r>
      <w:r w:rsidRPr="00983F55">
        <w:rPr>
          <w:rFonts w:eastAsia="Calibri" w:cs="Times New Roman"/>
          <w:color w:val="000000"/>
          <w:u w:color="000000"/>
        </w:rPr>
        <w:tab/>
        <w:t>Chapter 150, Title 59, the Education Lottery;</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t>Article 24, Chapter 21, Title 12, Charitable Bingo; or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t>Chapter 57, Title 33, Nonprofit Raffles for Charitable Purposes.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(B)</w:t>
      </w:r>
      <w:r w:rsidRPr="00983F55">
        <w:rPr>
          <w:rFonts w:eastAsia="Calibri" w:cs="Times New Roman"/>
          <w:color w:val="000000"/>
          <w:u w:color="000000"/>
        </w:rPr>
        <w:tab/>
        <w:t>It is the intent of the General Assembly that only qualified tax</w:t>
      </w:r>
      <w:r>
        <w:rPr>
          <w:rFonts w:cs="Times New Roman"/>
          <w:color w:val="000000" w:themeColor="text1"/>
          <w:u w:color="000000" w:themeColor="text1"/>
        </w:rPr>
        <w:noBreakHyphen/>
      </w:r>
      <w:r w:rsidRPr="00983F55">
        <w:rPr>
          <w:rFonts w:eastAsia="Calibri" w:cs="Times New Roman"/>
          <w:color w:val="000000"/>
          <w:u w:color="000000"/>
        </w:rPr>
        <w:t xml:space="preserve">exempt entities, which are organized and operated for charitable purposes and which dedicate raffle proceeds to charitable purposes, shall operate and conduct raffles as authorized by this chapter.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(C)(1)</w:t>
      </w:r>
      <w:r w:rsidRPr="00983F55">
        <w:rPr>
          <w:rFonts w:eastAsia="Calibri" w:cs="Times New Roman"/>
          <w:color w:val="000000"/>
          <w:u w:color="000000"/>
        </w:rPr>
        <w:tab/>
        <w:t>Nothing in this chapter may be construed to allow electronic gambling devices or machines of any types, slot machines, video poker or similar electronic play devices, or to change or alter in any manner the prohibitions regarding video poker or similar electronic play devices in Chapter 21, Title 12 and Chapter 19, Title 16.</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t xml:space="preserve">No person shall conduct a fundraising event commonly known and operated as a </w:t>
      </w:r>
      <w:r w:rsidRPr="009B25DA">
        <w:rPr>
          <w:rFonts w:cs="Times New Roman"/>
          <w:color w:val="000000" w:themeColor="text1"/>
          <w:u w:color="000000" w:themeColor="text1"/>
        </w:rPr>
        <w:t>‘</w:t>
      </w:r>
      <w:r w:rsidRPr="00983F55">
        <w:rPr>
          <w:rFonts w:eastAsia="Calibri" w:cs="Times New Roman"/>
          <w:color w:val="000000"/>
          <w:u w:color="000000"/>
        </w:rPr>
        <w:t>casino night</w:t>
      </w:r>
      <w:r w:rsidRPr="009B25DA">
        <w:rPr>
          <w:rFonts w:cs="Times New Roman"/>
          <w:color w:val="000000" w:themeColor="text1"/>
          <w:u w:color="000000" w:themeColor="text1"/>
        </w:rPr>
        <w:t>’</w:t>
      </w:r>
      <w:r w:rsidRPr="00983F55">
        <w:rPr>
          <w:rFonts w:eastAsia="Calibri" w:cs="Times New Roman"/>
          <w:color w:val="000000"/>
          <w:u w:color="000000"/>
        </w:rPr>
        <w:t xml:space="preserve">, </w:t>
      </w:r>
      <w:r w:rsidRPr="009B25DA">
        <w:rPr>
          <w:rFonts w:cs="Times New Roman"/>
          <w:color w:val="000000" w:themeColor="text1"/>
          <w:u w:color="000000" w:themeColor="text1"/>
        </w:rPr>
        <w:t>‘</w:t>
      </w:r>
      <w:r w:rsidRPr="00983F55">
        <w:rPr>
          <w:rFonts w:eastAsia="Calibri" w:cs="Times New Roman"/>
          <w:color w:val="000000"/>
          <w:u w:color="000000"/>
        </w:rPr>
        <w:t>Las Vegas night</w:t>
      </w:r>
      <w:r w:rsidRPr="009B25DA">
        <w:rPr>
          <w:rFonts w:cs="Times New Roman"/>
          <w:color w:val="000000" w:themeColor="text1"/>
          <w:u w:color="000000" w:themeColor="text1"/>
        </w:rPr>
        <w:t>’</w:t>
      </w:r>
      <w:r w:rsidRPr="00983F55">
        <w:rPr>
          <w:rFonts w:eastAsia="Calibri" w:cs="Times New Roman"/>
          <w:color w:val="000000"/>
          <w:u w:color="000000"/>
        </w:rPr>
        <w:t xml:space="preserve">, or </w:t>
      </w:r>
      <w:r w:rsidRPr="009B25DA">
        <w:rPr>
          <w:rFonts w:cs="Times New Roman"/>
          <w:color w:val="000000" w:themeColor="text1"/>
          <w:u w:color="000000" w:themeColor="text1"/>
        </w:rPr>
        <w:t>‘</w:t>
      </w:r>
      <w:r w:rsidRPr="00983F55">
        <w:rPr>
          <w:rFonts w:eastAsia="Calibri" w:cs="Times New Roman"/>
          <w:color w:val="000000"/>
          <w:u w:color="000000"/>
        </w:rPr>
        <w:t>Monte Carlo night</w:t>
      </w:r>
      <w:r w:rsidRPr="009B25DA">
        <w:rPr>
          <w:rFonts w:cs="Times New Roman"/>
          <w:color w:val="000000" w:themeColor="text1"/>
          <w:u w:color="000000" w:themeColor="text1"/>
        </w:rPr>
        <w:t>’</w:t>
      </w:r>
      <w:r w:rsidRPr="00983F55">
        <w:rPr>
          <w:rFonts w:eastAsia="Calibri" w:cs="Times New Roman"/>
          <w:color w:val="000000"/>
          <w:u w:color="000000"/>
        </w:rPr>
        <w:t xml:space="preserve"> involving live individuals playing roulette, blackjack, </w:t>
      </w:r>
      <w:r w:rsidRPr="00983F55">
        <w:rPr>
          <w:rFonts w:eastAsia="Calibri" w:cs="Times New Roman"/>
          <w:color w:val="000000"/>
          <w:u w:color="000000"/>
        </w:rPr>
        <w:lastRenderedPageBreak/>
        <w:t xml:space="preserve">poker, baccarat, or other card games, or dice games, unless the event is conducted only for entertainment purposes and no prizes, financial rewards, or incentives are received by players.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t>No events with an electronic device or machine, slot machines, electronic video gaming devices, wagering on live sporting events, or simulcast broadcasts of horse races are authorized.</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(D)</w:t>
      </w:r>
      <w:r w:rsidRPr="00983F55">
        <w:rPr>
          <w:rFonts w:eastAsia="Calibri" w:cs="Times New Roman"/>
          <w:color w:val="000000"/>
          <w:u w:color="000000"/>
        </w:rPr>
        <w:tab/>
        <w:t xml:space="preserve">Except for raffles conducted by the South Carolina Lottery Commission pursuant to Chapter 150, Title 59 or Charitable Bingo authorized by Article 24, Chapter 21, </w:t>
      </w:r>
      <w:r>
        <w:rPr>
          <w:rFonts w:eastAsia="Calibri" w:cs="Times New Roman"/>
          <w:color w:val="000000"/>
          <w:u w:color="000000"/>
        </w:rPr>
        <w:t xml:space="preserve">Title 12, </w:t>
      </w:r>
      <w:r w:rsidRPr="00983F55">
        <w:rPr>
          <w:rFonts w:eastAsia="Calibri" w:cs="Times New Roman"/>
          <w:color w:val="000000"/>
          <w:u w:color="000000"/>
        </w:rPr>
        <w:t>the provisions of this chapter provide the sole means by which activities associated with conducting raffles are authorized.  The provisions of this chapter must be narrowly construed to ensure that tax</w:t>
      </w:r>
      <w:r>
        <w:rPr>
          <w:rFonts w:cs="Times New Roman"/>
          <w:color w:val="000000" w:themeColor="text1"/>
          <w:u w:color="000000" w:themeColor="text1"/>
        </w:rPr>
        <w:noBreakHyphen/>
      </w:r>
      <w:r w:rsidRPr="00983F55">
        <w:rPr>
          <w:rFonts w:eastAsia="Calibri" w:cs="Times New Roman"/>
          <w:color w:val="000000"/>
          <w:u w:color="000000"/>
        </w:rPr>
        <w:t xml:space="preserve">exempt entities conducting a nonprofit raffle pursuant to this chapter are in strict compliance with the requirements of this chapter.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110.</w:t>
      </w:r>
      <w:r w:rsidRPr="00983F55">
        <w:rPr>
          <w:rFonts w:eastAsia="Calibri" w:cs="Times New Roman"/>
          <w:color w:val="000000"/>
          <w:u w:color="000000"/>
        </w:rPr>
        <w:tab/>
      </w:r>
      <w:r w:rsidRPr="00983F55">
        <w:rPr>
          <w:rFonts w:eastAsia="Calibri" w:cs="Times New Roman"/>
          <w:color w:val="000000"/>
          <w:u w:color="000000"/>
        </w:rPr>
        <w:tab/>
        <w:t>For purposes of this chapter: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Charitable purpose</w:t>
      </w:r>
      <w:r w:rsidRPr="009B25DA">
        <w:rPr>
          <w:rFonts w:cs="Times New Roman"/>
          <w:color w:val="000000" w:themeColor="text1"/>
          <w:u w:color="000000" w:themeColor="text1"/>
        </w:rPr>
        <w:t>’</w:t>
      </w:r>
      <w:r w:rsidRPr="00983F55">
        <w:rPr>
          <w:rFonts w:eastAsia="Calibri" w:cs="Times New Roman"/>
          <w:color w:val="000000"/>
          <w:u w:color="000000"/>
        </w:rPr>
        <w:t xml:space="preserve"> means </w:t>
      </w:r>
      <w:r w:rsidRPr="00983F55">
        <w:rPr>
          <w:rStyle w:val="ptext-"/>
          <w:rFonts w:eastAsia="Calibri" w:cs="Times New Roman"/>
          <w:color w:val="000000"/>
          <w:u w:color="000000"/>
        </w:rPr>
        <w:t xml:space="preserve">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within the meaning of </w:t>
      </w:r>
      <w:r w:rsidRPr="00983F55">
        <w:rPr>
          <w:rFonts w:eastAsia="Calibri" w:cs="Times New Roman"/>
          <w:color w:val="000000"/>
          <w:u w:color="000000"/>
        </w:rPr>
        <w:t>Internal Revenue Code Section 170(c)(2)(B). Any interpretation of this statute with respect to charitable purpose shall be guided by the applicable Internal Revenue Code provisions and regulations of the Internal Revenue Service as interpreted by the courts.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Adjusted gross receipts</w:t>
      </w:r>
      <w:r w:rsidRPr="009B25DA">
        <w:rPr>
          <w:rFonts w:cs="Times New Roman"/>
          <w:color w:val="000000" w:themeColor="text1"/>
          <w:u w:color="000000" w:themeColor="text1"/>
        </w:rPr>
        <w:t>’</w:t>
      </w:r>
      <w:r w:rsidRPr="00983F55">
        <w:rPr>
          <w:rFonts w:eastAsia="Calibri" w:cs="Times New Roman"/>
          <w:color w:val="000000"/>
          <w:u w:color="000000"/>
        </w:rPr>
        <w:t xml:space="preserve"> means gross receipts less all cash prizes and the amount paid for merchandise prizes purchased.</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r>
      <w:r w:rsidRPr="009B25DA">
        <w:rPr>
          <w:rFonts w:eastAsia="Calibri" w:cs="Times New Roman"/>
          <w:color w:val="000000"/>
          <w:u w:color="000000"/>
        </w:rPr>
        <w:t>‘</w:t>
      </w:r>
      <w:r w:rsidRPr="00983F55">
        <w:rPr>
          <w:rFonts w:eastAsia="Calibri" w:cs="Times New Roman"/>
          <w:color w:val="000000"/>
          <w:u w:color="000000"/>
        </w:rPr>
        <w:t>Member</w:t>
      </w:r>
      <w:r w:rsidRPr="009B25DA">
        <w:rPr>
          <w:rFonts w:cs="Times New Roman"/>
          <w:color w:val="000000" w:themeColor="text1"/>
          <w:u w:color="000000" w:themeColor="text1"/>
        </w:rPr>
        <w:t>’</w:t>
      </w:r>
      <w:r w:rsidRPr="00983F55">
        <w:rPr>
          <w:rFonts w:eastAsia="Calibri" w:cs="Times New Roman"/>
          <w:color w:val="000000"/>
          <w:u w:color="000000"/>
        </w:rPr>
        <w:t xml:space="preserve"> shall have the same meaning as defined in Chapter 31, Title 33.</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(4)</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Nonprofit organization</w:t>
      </w:r>
      <w:r w:rsidRPr="009B25DA">
        <w:rPr>
          <w:rFonts w:cs="Times New Roman"/>
          <w:color w:val="000000" w:themeColor="text1"/>
          <w:u w:color="000000" w:themeColor="text1"/>
        </w:rPr>
        <w:t>’</w:t>
      </w:r>
      <w:r w:rsidRPr="00983F55">
        <w:rPr>
          <w:rFonts w:eastAsia="Calibri" w:cs="Times New Roman"/>
          <w:color w:val="000000"/>
          <w:u w:color="000000"/>
        </w:rPr>
        <w:t xml:space="preserve"> means an organization recognized by the South Carolina Department of Revenue and the United States Internal Revenue Service as exempt from federal and state income taxation pursuant to Internal Revenue Code Section 501(c)(3), 501(c)(4), 501(c)(6), 501(c)(7), 501(c)(8), 501(c)(10), 501(c)(19), or 501(d), or is a class, department, or organization of an educational institution, as defined in Chapter 56, Title 33.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(5)</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Nonprofit gaming supplies and equipment</w:t>
      </w:r>
      <w:r w:rsidRPr="009B25DA">
        <w:rPr>
          <w:rFonts w:cs="Times New Roman"/>
          <w:color w:val="000000" w:themeColor="text1"/>
          <w:u w:color="000000" w:themeColor="text1"/>
        </w:rPr>
        <w:t>’</w:t>
      </w:r>
      <w:r w:rsidRPr="00983F55">
        <w:rPr>
          <w:rFonts w:eastAsia="Calibri" w:cs="Times New Roman"/>
          <w:color w:val="000000"/>
          <w:u w:color="000000"/>
        </w:rPr>
        <w:t xml:space="preserve"> means any material, device, apparatus, or paraphernalia customarily used in the conduct</w:t>
      </w:r>
      <w:r>
        <w:rPr>
          <w:rFonts w:eastAsia="Calibri" w:cs="Times New Roman"/>
          <w:color w:val="000000"/>
          <w:u w:color="000000"/>
        </w:rPr>
        <w:t>ing</w:t>
      </w:r>
      <w:r w:rsidRPr="00983F55">
        <w:rPr>
          <w:rFonts w:eastAsia="Calibri" w:cs="Times New Roman"/>
          <w:color w:val="000000"/>
          <w:u w:color="000000"/>
        </w:rPr>
        <w:t xml:space="preserve"> of raffles, including raffle tickets, and other apparatus or paraphernalia used in conducting raffles subject to regulation under this chapter.  The term shall not include any material, device, apparatus, or paraphernalia incidental to the raffle, such as pencils, playing cards, or other supplies that may be purchased or leased from normal sources of supply.</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(6)</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Fifty</w:t>
      </w:r>
      <w:r>
        <w:rPr>
          <w:rFonts w:cs="Times New Roman"/>
          <w:color w:val="000000" w:themeColor="text1"/>
          <w:u w:color="000000" w:themeColor="text1"/>
        </w:rPr>
        <w:noBreakHyphen/>
      </w:r>
      <w:r w:rsidRPr="00983F55">
        <w:rPr>
          <w:rFonts w:eastAsia="Calibri" w:cs="Times New Roman"/>
          <w:color w:val="000000"/>
          <w:u w:color="000000"/>
        </w:rPr>
        <w:t>fifty raffle</w:t>
      </w:r>
      <w:r w:rsidRPr="009B25DA">
        <w:rPr>
          <w:rFonts w:cs="Times New Roman"/>
          <w:color w:val="000000" w:themeColor="text1"/>
          <w:u w:color="000000" w:themeColor="text1"/>
        </w:rPr>
        <w:t>’</w:t>
      </w:r>
      <w:r w:rsidRPr="00983F55">
        <w:rPr>
          <w:rFonts w:eastAsia="Calibri" w:cs="Times New Roman"/>
          <w:color w:val="000000"/>
          <w:u w:color="000000"/>
        </w:rPr>
        <w:t xml:space="preserve"> means a raffle conducted by a nonprofit organization qualified to operate raffles pursuant to 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120 and the proceeds collected by the sale of the raffle tickets are split evenly between the prize winner and the nonprofit organization after the raffle drawing.</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(7)</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Gross receipts</w:t>
      </w:r>
      <w:r w:rsidRPr="009B25DA">
        <w:rPr>
          <w:rFonts w:cs="Times New Roman"/>
          <w:color w:val="000000" w:themeColor="text1"/>
          <w:u w:color="000000" w:themeColor="text1"/>
        </w:rPr>
        <w:t>’</w:t>
      </w:r>
      <w:r w:rsidRPr="00983F55">
        <w:rPr>
          <w:rFonts w:eastAsia="Calibri" w:cs="Times New Roman"/>
          <w:color w:val="000000"/>
          <w:u w:color="000000"/>
        </w:rPr>
        <w:t xml:space="preserve"> means all funds collected or received from the conduct of raffles.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(8)</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Net receipts</w:t>
      </w:r>
      <w:r w:rsidRPr="009B25DA">
        <w:rPr>
          <w:rFonts w:cs="Times New Roman"/>
          <w:color w:val="000000" w:themeColor="text1"/>
          <w:u w:color="000000" w:themeColor="text1"/>
        </w:rPr>
        <w:t>’</w:t>
      </w:r>
      <w:r w:rsidRPr="00983F55">
        <w:rPr>
          <w:rFonts w:eastAsia="Calibri" w:cs="Times New Roman"/>
          <w:color w:val="000000"/>
          <w:u w:color="000000"/>
        </w:rPr>
        <w:t xml:space="preserve"> means adjusted gross receipts less all expenses, charges, fees, and deductions that are authorized under this chapter.  Payment of unauthorized expenses, charges, fees, and deductions from the gross receipts is a violation of this chapter.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(9)</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Operate</w:t>
      </w:r>
      <w:r w:rsidRPr="009B25DA">
        <w:rPr>
          <w:rFonts w:cs="Times New Roman"/>
          <w:color w:val="000000" w:themeColor="text1"/>
          <w:u w:color="000000" w:themeColor="text1"/>
        </w:rPr>
        <w:t>’</w:t>
      </w:r>
      <w:r w:rsidRPr="00983F55">
        <w:rPr>
          <w:rFonts w:eastAsia="Calibri" w:cs="Times New Roman"/>
          <w:color w:val="000000"/>
          <w:u w:color="000000"/>
        </w:rPr>
        <w:t xml:space="preserve">, </w:t>
      </w:r>
      <w:r w:rsidRPr="009B25DA">
        <w:rPr>
          <w:rFonts w:cs="Times New Roman"/>
          <w:color w:val="000000" w:themeColor="text1"/>
          <w:u w:color="000000" w:themeColor="text1"/>
        </w:rPr>
        <w:t>‘</w:t>
      </w:r>
      <w:r w:rsidRPr="00983F55">
        <w:rPr>
          <w:rFonts w:eastAsia="Calibri" w:cs="Times New Roman"/>
          <w:color w:val="000000"/>
          <w:u w:color="000000"/>
        </w:rPr>
        <w:t>operated</w:t>
      </w:r>
      <w:r w:rsidRPr="009B25DA">
        <w:rPr>
          <w:rFonts w:cs="Times New Roman"/>
          <w:color w:val="000000" w:themeColor="text1"/>
          <w:u w:color="000000" w:themeColor="text1"/>
        </w:rPr>
        <w:t>’</w:t>
      </w:r>
      <w:r w:rsidRPr="00983F55">
        <w:rPr>
          <w:rFonts w:eastAsia="Calibri" w:cs="Times New Roman"/>
          <w:color w:val="000000"/>
          <w:u w:color="000000"/>
        </w:rPr>
        <w:t xml:space="preserve">, or </w:t>
      </w:r>
      <w:r w:rsidRPr="009B25DA">
        <w:rPr>
          <w:rFonts w:cs="Times New Roman"/>
          <w:color w:val="000000" w:themeColor="text1"/>
          <w:u w:color="000000" w:themeColor="text1"/>
        </w:rPr>
        <w:t>‘</w:t>
      </w:r>
      <w:r w:rsidRPr="00983F55">
        <w:rPr>
          <w:rFonts w:eastAsia="Calibri" w:cs="Times New Roman"/>
          <w:color w:val="000000"/>
          <w:u w:color="000000"/>
        </w:rPr>
        <w:t>operating</w:t>
      </w:r>
      <w:r w:rsidRPr="009B25DA">
        <w:rPr>
          <w:rFonts w:cs="Times New Roman"/>
          <w:color w:val="000000" w:themeColor="text1"/>
          <w:u w:color="000000" w:themeColor="text1"/>
        </w:rPr>
        <w:t>’</w:t>
      </w:r>
      <w:r w:rsidRPr="00983F55">
        <w:rPr>
          <w:rFonts w:eastAsia="Calibri" w:cs="Times New Roman"/>
          <w:color w:val="000000"/>
          <w:u w:color="000000"/>
        </w:rPr>
        <w:t xml:space="preserve"> means the conduct, direction, supervision, management, operation, control, or guidance of activity.</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(10)</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Person</w:t>
      </w:r>
      <w:r w:rsidRPr="009B25DA">
        <w:rPr>
          <w:rFonts w:cs="Times New Roman"/>
          <w:color w:val="000000" w:themeColor="text1"/>
          <w:u w:color="000000" w:themeColor="text1"/>
        </w:rPr>
        <w:t>’</w:t>
      </w:r>
      <w:r w:rsidRPr="00983F55">
        <w:rPr>
          <w:rFonts w:eastAsia="Calibri" w:cs="Times New Roman"/>
          <w:color w:val="000000"/>
          <w:u w:color="000000"/>
        </w:rPr>
        <w:t xml:space="preserve"> means an individual, an organization, a trust, a foundation, a group, an association, a partnership, a corporation, a society, any other private entity, or a combination of them, or a manager, agent, servant, officer, or employee thereof.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(11)</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Raffle</w:t>
      </w:r>
      <w:r w:rsidRPr="009B25DA">
        <w:rPr>
          <w:rFonts w:cs="Times New Roman"/>
          <w:color w:val="000000" w:themeColor="text1"/>
          <w:u w:color="000000" w:themeColor="text1"/>
        </w:rPr>
        <w:t>’</w:t>
      </w:r>
      <w:r w:rsidRPr="00983F55">
        <w:rPr>
          <w:rFonts w:eastAsia="Calibri" w:cs="Times New Roman"/>
          <w:color w:val="000000"/>
          <w:u w:color="000000"/>
        </w:rPr>
        <w:t xml:space="preserve"> means a game of chance in which a participant is required to pay something of value for a ticket for a chance to win a prize, with the winner to be determined by a random drawing or similar process whereby all entries have an equal chance of winning.</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(12)</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Secretary</w:t>
      </w:r>
      <w:r w:rsidRPr="009B25DA">
        <w:rPr>
          <w:rFonts w:cs="Times New Roman"/>
          <w:color w:val="000000" w:themeColor="text1"/>
          <w:u w:color="000000" w:themeColor="text1"/>
        </w:rPr>
        <w:t>’</w:t>
      </w:r>
      <w:r w:rsidRPr="00983F55">
        <w:rPr>
          <w:rFonts w:eastAsia="Calibri" w:cs="Times New Roman"/>
          <w:color w:val="000000"/>
          <w:u w:color="000000"/>
        </w:rPr>
        <w:t xml:space="preserve"> means the Office of the Secretary of State.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(13)</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Ticket</w:t>
      </w:r>
      <w:r w:rsidRPr="009B25DA">
        <w:rPr>
          <w:rFonts w:cs="Times New Roman"/>
          <w:color w:val="000000" w:themeColor="text1"/>
          <w:u w:color="000000" w:themeColor="text1"/>
        </w:rPr>
        <w:t>’</w:t>
      </w:r>
      <w:r w:rsidRPr="00983F55">
        <w:rPr>
          <w:rFonts w:eastAsia="Calibri" w:cs="Times New Roman"/>
          <w:color w:val="000000"/>
          <w:u w:color="000000"/>
        </w:rPr>
        <w:t xml:space="preserve"> means tangible evidence issued by the nonprofit organization to provide participation in a raffle.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(14)</w:t>
      </w:r>
      <w:r w:rsidRPr="00983F55">
        <w:rPr>
          <w:rFonts w:eastAsia="Calibri" w:cs="Times New Roman"/>
          <w:color w:val="000000"/>
          <w:u w:color="000000"/>
        </w:rPr>
        <w:tab/>
      </w:r>
      <w:r w:rsidRPr="009B25DA">
        <w:rPr>
          <w:rFonts w:cs="Times New Roman"/>
          <w:color w:val="000000" w:themeColor="text1"/>
          <w:u w:color="000000" w:themeColor="text1"/>
        </w:rPr>
        <w:t>‘</w:t>
      </w:r>
      <w:r w:rsidRPr="00983F55">
        <w:rPr>
          <w:rFonts w:eastAsia="Calibri" w:cs="Times New Roman"/>
          <w:color w:val="000000"/>
          <w:u w:color="000000"/>
        </w:rPr>
        <w:t>Year</w:t>
      </w:r>
      <w:r w:rsidRPr="009B25DA">
        <w:rPr>
          <w:rFonts w:cs="Times New Roman"/>
          <w:color w:val="000000" w:themeColor="text1"/>
          <w:u w:color="000000" w:themeColor="text1"/>
        </w:rPr>
        <w:t>’</w:t>
      </w:r>
      <w:r w:rsidRPr="00983F55">
        <w:rPr>
          <w:rFonts w:eastAsia="Calibri" w:cs="Times New Roman"/>
          <w:color w:val="000000"/>
          <w:u w:color="000000"/>
        </w:rPr>
        <w:t xml:space="preserve"> means a twelve</w:t>
      </w:r>
      <w:r>
        <w:rPr>
          <w:rFonts w:cs="Times New Roman"/>
          <w:color w:val="000000" w:themeColor="text1"/>
          <w:u w:color="000000" w:themeColor="text1"/>
        </w:rPr>
        <w:noBreakHyphen/>
      </w:r>
      <w:r w:rsidRPr="00983F55">
        <w:rPr>
          <w:rFonts w:eastAsia="Calibri" w:cs="Times New Roman"/>
          <w:color w:val="000000"/>
          <w:u w:color="000000"/>
        </w:rPr>
        <w:t>month period that is the same as a nonprofit organization</w:t>
      </w:r>
      <w:r w:rsidRPr="009B25DA">
        <w:rPr>
          <w:rFonts w:cs="Times New Roman"/>
          <w:color w:val="000000" w:themeColor="text1"/>
          <w:u w:color="000000" w:themeColor="text1"/>
        </w:rPr>
        <w:t>’</w:t>
      </w:r>
      <w:r w:rsidRPr="00983F55">
        <w:rPr>
          <w:rFonts w:eastAsia="Calibri" w:cs="Times New Roman"/>
          <w:color w:val="000000"/>
          <w:u w:color="000000"/>
        </w:rPr>
        <w:t>s fiscal year.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120.</w:t>
      </w:r>
      <w:r w:rsidRPr="00983F55">
        <w:rPr>
          <w:rFonts w:eastAsia="Calibri" w:cs="Times New Roman"/>
          <w:color w:val="000000"/>
          <w:u w:color="000000"/>
        </w:rPr>
        <w:tab/>
        <w:t>(A)</w:t>
      </w:r>
      <w:r w:rsidRPr="00983F55">
        <w:rPr>
          <w:rFonts w:eastAsia="Calibri" w:cs="Times New Roman"/>
          <w:color w:val="000000"/>
          <w:u w:color="000000"/>
        </w:rPr>
        <w:tab/>
        <w:t>A nonprofit organization is qualified to conduct raffles in accordance with the provisions of this chapter if the nonprofit organization:</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w:t>
      </w:r>
      <w:r w:rsidRPr="00983F55">
        <w:rPr>
          <w:rFonts w:eastAsia="Calibri" w:cs="Times New Roman"/>
          <w:color w:val="000000"/>
          <w:u w:color="000000"/>
        </w:rPr>
        <w:tab/>
        <w:t xml:space="preserve">is recognized by the South Carolina Department of Revenue and the United States Internal Revenue Service as exempt from federal and state income taxation pursuant to Internal Revenue Code Section 501(c)(3), 501(c)(4), 501(c)(6), 501(c)(7), </w:t>
      </w:r>
      <w:r w:rsidRPr="00983F55">
        <w:rPr>
          <w:rFonts w:eastAsia="Calibri" w:cs="Times New Roman"/>
          <w:color w:val="000000" w:themeColor="text1"/>
          <w:u w:color="000000"/>
        </w:rPr>
        <w:t xml:space="preserve">501(c)(8), 501(c)(10), 501(c)(19), or 501(d), or is a class, department, or organization of an educational institution, as defined in Chapter 56, Title 33;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t xml:space="preserve">is organized and operated for </w:t>
      </w:r>
      <w:r w:rsidRPr="00983F55">
        <w:rPr>
          <w:rStyle w:val="ptext-"/>
          <w:rFonts w:eastAsia="Calibri" w:cs="Times New Roman"/>
          <w:color w:val="000000"/>
          <w:u w:color="000000"/>
        </w:rPr>
        <w:t>religious, charitable, scientific, literary, or educational purposes, or to foster national or international amateur sports competition (but only if no part of its activities involve the provision of athletic facilities or equipment), or for the prevention of cruelty to children or animals; and</w:t>
      </w:r>
      <w:r w:rsidRPr="00983F55">
        <w:rPr>
          <w:rFonts w:eastAsia="Calibri" w:cs="Times New Roman"/>
          <w:color w:val="000000"/>
          <w:u w:color="000000"/>
        </w:rPr>
        <w:tab/>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t xml:space="preserve">is registered with the </w:t>
      </w:r>
      <w:r>
        <w:rPr>
          <w:rFonts w:eastAsia="Calibri" w:cs="Times New Roman"/>
          <w:color w:val="000000"/>
          <w:u w:color="000000"/>
        </w:rPr>
        <w:t>Secretary</w:t>
      </w:r>
      <w:r w:rsidRPr="00983F55">
        <w:rPr>
          <w:rFonts w:eastAsia="Calibri" w:cs="Times New Roman"/>
          <w:color w:val="000000"/>
          <w:u w:color="000000"/>
        </w:rPr>
        <w:t xml:space="preserve"> pursuant to the requirements of Chapter 56, Title 33, unless it is exempt from or not required to follow the registration requirements of Chapter 56, Title 33, or is a governmental unit or educational institution of this State.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rPr>
      </w:pPr>
      <w:r w:rsidRPr="00983F55">
        <w:rPr>
          <w:rFonts w:eastAsia="Calibri" w:cs="Times New Roman"/>
          <w:color w:val="000000" w:themeColor="text1"/>
          <w:u w:color="000000"/>
        </w:rPr>
        <w:tab/>
        <w:t>(B)(1)</w:t>
      </w:r>
      <w:r w:rsidRPr="00983F55">
        <w:rPr>
          <w:rFonts w:eastAsia="Calibri" w:cs="Times New Roman"/>
          <w:color w:val="000000" w:themeColor="text1"/>
          <w:u w:color="000000"/>
        </w:rPr>
        <w:tab/>
        <w:t xml:space="preserve">The requirement to register with the </w:t>
      </w:r>
      <w:r>
        <w:rPr>
          <w:rFonts w:eastAsia="Calibri" w:cs="Times New Roman"/>
          <w:color w:val="000000" w:themeColor="text1"/>
          <w:u w:color="000000"/>
        </w:rPr>
        <w:t>Secretary</w:t>
      </w:r>
      <w:r w:rsidRPr="00983F55">
        <w:rPr>
          <w:rFonts w:eastAsia="Calibri" w:cs="Times New Roman"/>
          <w:color w:val="000000" w:themeColor="text1"/>
          <w:u w:color="000000"/>
        </w:rPr>
        <w:t xml:space="preserve"> for the purpose of operating raffles for charitable purposes shall apply to any and all nonprofit organizations that intend to operate a raffle in this State, including those organizations that are exempt from or not required to follow the requirements for solicitation of charitable funds pursuant to Chapter 56, Title 33.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ab/>
      </w:r>
      <w:r w:rsidRPr="00983F55">
        <w:rPr>
          <w:rFonts w:eastAsia="Calibri" w:cs="Times New Roman"/>
          <w:color w:val="000000" w:themeColor="text1"/>
          <w:u w:color="000000"/>
        </w:rPr>
        <w:tab/>
        <w:t>(2)</w:t>
      </w:r>
      <w:r w:rsidRPr="00983F55">
        <w:rPr>
          <w:rFonts w:eastAsia="Calibri" w:cs="Times New Roman"/>
          <w:color w:val="000000" w:themeColor="text1"/>
          <w:u w:color="000000"/>
        </w:rPr>
        <w:tab/>
        <w:t>An exemption from registration for the purpose of operating raffles is authorized for: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ab/>
      </w:r>
      <w:r w:rsidRPr="00983F55">
        <w:rPr>
          <w:rFonts w:eastAsia="Calibri" w:cs="Times New Roman"/>
          <w:color w:val="000000" w:themeColor="text1"/>
          <w:u w:color="000000"/>
        </w:rPr>
        <w:tab/>
      </w:r>
      <w:r w:rsidRPr="00983F55">
        <w:rPr>
          <w:rFonts w:eastAsia="Calibri" w:cs="Times New Roman"/>
          <w:color w:val="000000" w:themeColor="text1"/>
          <w:u w:color="000000"/>
        </w:rPr>
        <w:tab/>
        <w:t>(a)</w:t>
      </w:r>
      <w:r w:rsidRPr="00983F55">
        <w:rPr>
          <w:rFonts w:eastAsia="Calibri" w:cs="Times New Roman"/>
          <w:color w:val="000000" w:themeColor="text1"/>
          <w:u w:color="000000"/>
        </w:rPr>
        <w:tab/>
        <w:t xml:space="preserve">raffles operated by a nonprofit organization for charitable purposes, where a </w:t>
      </w:r>
      <w:r>
        <w:rPr>
          <w:rFonts w:eastAsia="Calibri" w:cs="Times New Roman"/>
          <w:color w:val="000000" w:themeColor="text1"/>
          <w:u w:color="000000"/>
        </w:rPr>
        <w:t>noncash</w:t>
      </w:r>
      <w:r w:rsidRPr="00983F55">
        <w:rPr>
          <w:rFonts w:eastAsia="Calibri" w:cs="Times New Roman"/>
          <w:color w:val="000000" w:themeColor="text1"/>
          <w:u w:color="000000"/>
        </w:rPr>
        <w:t xml:space="preserve"> prize is donated for the nonprofit raffle and the total value of the prize or prizes offered for a raffle event is not more than five hundred dollars; and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ab/>
      </w:r>
      <w:r w:rsidRPr="00983F55">
        <w:rPr>
          <w:rFonts w:eastAsia="Calibri" w:cs="Times New Roman"/>
          <w:color w:val="000000" w:themeColor="text1"/>
          <w:u w:color="000000"/>
        </w:rPr>
        <w:tab/>
      </w:r>
      <w:r w:rsidRPr="00983F55">
        <w:rPr>
          <w:rFonts w:eastAsia="Calibri" w:cs="Times New Roman"/>
          <w:color w:val="000000" w:themeColor="text1"/>
          <w:u w:color="000000"/>
        </w:rPr>
        <w:tab/>
        <w:t>(b)</w:t>
      </w:r>
      <w:r w:rsidRPr="00983F55">
        <w:rPr>
          <w:rFonts w:eastAsia="Calibri" w:cs="Times New Roman"/>
          <w:color w:val="000000" w:themeColor="text1"/>
          <w:u w:color="000000"/>
        </w:rPr>
        <w:tab/>
        <w:t>fifty</w:t>
      </w:r>
      <w:r>
        <w:rPr>
          <w:rFonts w:cs="Times New Roman"/>
          <w:color w:val="000000" w:themeColor="text1"/>
          <w:u w:color="000000" w:themeColor="text1"/>
        </w:rPr>
        <w:noBreakHyphen/>
      </w:r>
      <w:r w:rsidRPr="00983F55">
        <w:rPr>
          <w:rFonts w:eastAsia="Calibri" w:cs="Times New Roman"/>
          <w:color w:val="000000" w:themeColor="text1"/>
          <w:u w:color="000000"/>
        </w:rPr>
        <w:t>fifty raffles where the tickets are sold to members or guests of a nonprofit organization, and not to the general public, and the total value of proceeds collected is not more than nine hundred fifty dollars.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ab/>
      </w:r>
      <w:r w:rsidRPr="00983F55">
        <w:rPr>
          <w:rFonts w:eastAsia="Calibri" w:cs="Times New Roman"/>
          <w:color w:val="000000" w:themeColor="text1"/>
          <w:u w:color="000000"/>
        </w:rPr>
        <w:tab/>
        <w:t>(3)</w:t>
      </w:r>
      <w:r w:rsidRPr="00983F55">
        <w:rPr>
          <w:rFonts w:eastAsia="Calibri" w:cs="Times New Roman"/>
          <w:color w:val="000000" w:themeColor="text1"/>
          <w:u w:color="000000"/>
        </w:rPr>
        <w:tab/>
        <w:t xml:space="preserve">An organization operating a raffle that is within an exemption authorized by the provisions of </w:t>
      </w:r>
      <w:r>
        <w:rPr>
          <w:rFonts w:eastAsia="Calibri" w:cs="Times New Roman"/>
          <w:color w:val="000000" w:themeColor="text1"/>
          <w:u w:color="000000"/>
        </w:rPr>
        <w:t xml:space="preserve">item </w:t>
      </w:r>
      <w:r w:rsidRPr="00983F55">
        <w:rPr>
          <w:rFonts w:eastAsia="Calibri" w:cs="Times New Roman"/>
          <w:color w:val="000000" w:themeColor="text1"/>
          <w:u w:color="000000"/>
        </w:rPr>
        <w:t>(2) shall not operate more than one raffle every seven calendar days.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(C)</w:t>
      </w:r>
      <w:r w:rsidRPr="00983F55">
        <w:rPr>
          <w:rFonts w:eastAsia="Calibri" w:cs="Times New Roman"/>
          <w:color w:val="000000"/>
          <w:u w:color="000000"/>
        </w:rPr>
        <w:tab/>
        <w:t>Nonprofit organizations that comply with the requirements of 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 xml:space="preserve">120(A) and intend to operate a raffle must submit an annual raffle form with a fee of fifty dollars to the </w:t>
      </w:r>
      <w:r>
        <w:rPr>
          <w:rFonts w:eastAsia="Calibri" w:cs="Times New Roman"/>
          <w:color w:val="000000"/>
          <w:u w:color="000000"/>
        </w:rPr>
        <w:t>Secretary</w:t>
      </w:r>
      <w:r w:rsidRPr="00983F55">
        <w:rPr>
          <w:rFonts w:eastAsia="Calibri" w:cs="Times New Roman"/>
          <w:color w:val="000000"/>
          <w:u w:color="000000"/>
        </w:rPr>
        <w:t xml:space="preserve">.  Proceeds from the fees shall be retained by the </w:t>
      </w:r>
      <w:r>
        <w:rPr>
          <w:rFonts w:eastAsia="Calibri" w:cs="Times New Roman"/>
          <w:color w:val="000000"/>
          <w:u w:color="000000"/>
        </w:rPr>
        <w:t>Secretary</w:t>
      </w:r>
      <w:r w:rsidRPr="00983F55">
        <w:rPr>
          <w:rFonts w:eastAsia="Calibri" w:cs="Times New Roman"/>
          <w:color w:val="000000"/>
          <w:u w:color="000000"/>
        </w:rPr>
        <w:t xml:space="preserve"> for enforcement of these provisions.  This registration form shall cover all authorized raffles for that nonprofit organization</w:t>
      </w:r>
      <w:r w:rsidRPr="009B25DA">
        <w:rPr>
          <w:rFonts w:cs="Times New Roman"/>
          <w:color w:val="000000" w:themeColor="text1"/>
          <w:u w:color="000000" w:themeColor="text1"/>
        </w:rPr>
        <w:t>’</w:t>
      </w:r>
      <w:r w:rsidRPr="00983F55">
        <w:rPr>
          <w:rFonts w:eastAsia="Calibri" w:cs="Times New Roman"/>
          <w:color w:val="000000"/>
          <w:u w:color="000000"/>
        </w:rPr>
        <w:t>s fiscal year.  Registrations for raffles shall expire on the fifteenth day of the fifth month after the end of a nonprofit organization</w:t>
      </w:r>
      <w:r w:rsidRPr="009B25DA">
        <w:rPr>
          <w:rFonts w:cs="Times New Roman"/>
          <w:color w:val="000000" w:themeColor="text1"/>
          <w:u w:color="000000" w:themeColor="text1"/>
        </w:rPr>
        <w:t>’</w:t>
      </w:r>
      <w:r w:rsidRPr="00983F55">
        <w:rPr>
          <w:rFonts w:eastAsia="Calibri" w:cs="Times New Roman"/>
          <w:color w:val="000000"/>
          <w:u w:color="000000"/>
        </w:rPr>
        <w:t xml:space="preserve">s fiscal year.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(D)</w:t>
      </w:r>
      <w:r w:rsidRPr="00983F55">
        <w:rPr>
          <w:rFonts w:eastAsia="Calibri" w:cs="Times New Roman"/>
          <w:color w:val="000000"/>
          <w:u w:color="000000"/>
        </w:rPr>
        <w:tab/>
        <w:t xml:space="preserve">The </w:t>
      </w:r>
      <w:r>
        <w:rPr>
          <w:rFonts w:eastAsia="Calibri" w:cs="Times New Roman"/>
          <w:color w:val="000000"/>
          <w:u w:color="000000"/>
        </w:rPr>
        <w:t>Secretary</w:t>
      </w:r>
      <w:r w:rsidRPr="00983F55">
        <w:rPr>
          <w:rFonts w:eastAsia="Calibri" w:cs="Times New Roman"/>
          <w:color w:val="000000"/>
          <w:u w:color="000000"/>
        </w:rPr>
        <w:t xml:space="preserve"> may revoke a registration issued pursuant to this chapter if an organization is not in compliance with the exemption requirements of the Internal Revenue Code.  A registration revoked under this chapter must not be reissued until a new application for registration has been made and the </w:t>
      </w:r>
      <w:r>
        <w:rPr>
          <w:rFonts w:eastAsia="Calibri" w:cs="Times New Roman"/>
          <w:color w:val="000000"/>
          <w:u w:color="000000"/>
        </w:rPr>
        <w:t>Secretary</w:t>
      </w:r>
      <w:r w:rsidRPr="00983F55">
        <w:rPr>
          <w:rFonts w:eastAsia="Calibri" w:cs="Times New Roman"/>
          <w:color w:val="000000"/>
          <w:u w:color="000000"/>
        </w:rPr>
        <w:t xml:space="preserve"> determines that the organization is in compliance with the applicable provisions of the Internal Revenue Code.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ab/>
        <w:t>(E)</w:t>
      </w:r>
      <w:r w:rsidRPr="00983F55">
        <w:rPr>
          <w:rFonts w:eastAsia="Calibri" w:cs="Times New Roman"/>
          <w:color w:val="000000" w:themeColor="text1"/>
          <w:u w:color="000000"/>
        </w:rPr>
        <w:tab/>
        <w:t xml:space="preserve">Nonprofit organizations, other organizations, and persons operating raffles for charitable purposes are subject to investigation and other actions by the </w:t>
      </w:r>
      <w:r>
        <w:rPr>
          <w:rFonts w:eastAsia="Calibri" w:cs="Times New Roman"/>
          <w:color w:val="000000" w:themeColor="text1"/>
          <w:u w:color="000000"/>
        </w:rPr>
        <w:t>Secretary</w:t>
      </w:r>
      <w:r w:rsidRPr="00983F55">
        <w:rPr>
          <w:rFonts w:eastAsia="Calibri" w:cs="Times New Roman"/>
          <w:color w:val="000000" w:themeColor="text1"/>
          <w:u w:color="000000"/>
        </w:rPr>
        <w:t xml:space="preserve"> and subject to all penalties contained in Chapters 56 and 57, Title 33.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ab/>
        <w:t>(F)</w:t>
      </w:r>
      <w:r w:rsidRPr="00983F55">
        <w:rPr>
          <w:rFonts w:eastAsia="Calibri" w:cs="Times New Roman"/>
          <w:color w:val="000000" w:themeColor="text1"/>
          <w:u w:color="000000"/>
        </w:rPr>
        <w:tab/>
        <w:t>Nonprofit organizations, other organizations, or persons operating raffles or lotteries that violate the provisions of Chapter 19, Title 16, are subject to investigation and other actions by law enforcement.</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130.</w:t>
      </w:r>
      <w:r w:rsidRPr="00983F55">
        <w:rPr>
          <w:rFonts w:eastAsia="Calibri" w:cs="Times New Roman"/>
          <w:color w:val="000000"/>
          <w:u w:color="000000"/>
        </w:rPr>
        <w:tab/>
        <w:t>(A)</w:t>
      </w:r>
      <w:r w:rsidRPr="00983F55">
        <w:rPr>
          <w:rFonts w:eastAsia="Calibri" w:cs="Times New Roman"/>
          <w:color w:val="000000"/>
          <w:u w:color="000000"/>
        </w:rPr>
        <w:tab/>
        <w:t>A nonprofit organization is allowed to operate up to four raffles per year.  If a nonprofit organization has affiliates or subsidiaries that share a federal Employer</w:t>
      </w:r>
      <w:r w:rsidRPr="009B25DA">
        <w:rPr>
          <w:rFonts w:cs="Times New Roman"/>
          <w:color w:val="000000" w:themeColor="text1"/>
          <w:u w:color="000000" w:themeColor="text1"/>
        </w:rPr>
        <w:t>’</w:t>
      </w:r>
      <w:r w:rsidRPr="00983F55">
        <w:rPr>
          <w:rFonts w:eastAsia="Calibri" w:cs="Times New Roman"/>
          <w:color w:val="000000"/>
          <w:u w:color="000000"/>
        </w:rPr>
        <w:t>s Identification Number (EIN) with a parent nonprofit organization, meet the requirements of this chapter, and are registered pursuant to 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120(C), then each qualified affiliate or subsidiary, in addition to the raffles conducted by a parent nonprofit organization, may operate and conduct up to four raffles per year. Each nonprofit raffle shall continue for not more than nine months from the date the first raffle ticket is sold.  No raffle drawing shall be conducted between the hours of midnight and 10 a.m. Local law enforcement officials are authorized to enforce the hours of operation.</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(B)</w:t>
      </w:r>
      <w:r w:rsidRPr="00983F55">
        <w:rPr>
          <w:rFonts w:eastAsia="Calibri" w:cs="Times New Roman"/>
          <w:color w:val="000000"/>
          <w:u w:color="000000"/>
        </w:rPr>
        <w:tab/>
        <w:t>The restriction on numbers of raffles shall not apply to raffles held by nonprofit organizations that are exempt pursuant to 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 xml:space="preserve">120(B)(2).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140.</w:t>
      </w:r>
      <w:r w:rsidRPr="00983F55">
        <w:rPr>
          <w:rFonts w:eastAsia="Calibri" w:cs="Times New Roman"/>
          <w:color w:val="000000"/>
          <w:u w:color="000000"/>
        </w:rPr>
        <w:tab/>
        <w:t>(A)</w:t>
      </w:r>
      <w:r w:rsidRPr="00983F55">
        <w:rPr>
          <w:rFonts w:eastAsia="Calibri" w:cs="Times New Roman"/>
          <w:color w:val="000000"/>
          <w:u w:color="000000"/>
        </w:rPr>
        <w:tab/>
        <w:t>Except for fifty</w:t>
      </w:r>
      <w:r>
        <w:rPr>
          <w:rFonts w:cs="Times New Roman"/>
          <w:color w:val="000000" w:themeColor="text1"/>
          <w:u w:color="000000" w:themeColor="text1"/>
        </w:rPr>
        <w:noBreakHyphen/>
      </w:r>
      <w:r w:rsidRPr="00983F55">
        <w:rPr>
          <w:rFonts w:eastAsia="Calibri" w:cs="Times New Roman"/>
          <w:color w:val="000000"/>
          <w:u w:color="000000"/>
        </w:rPr>
        <w:t xml:space="preserve">fifty raffles, no less than ninety percent of the net receipts of a raffle authorized pursuant to this chapter must be used for the charitable purpose of the nonprofit organization.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(B)</w:t>
      </w:r>
      <w:r w:rsidRPr="00983F55">
        <w:rPr>
          <w:rFonts w:eastAsia="Calibri" w:cs="Times New Roman"/>
          <w:color w:val="000000"/>
          <w:u w:color="000000"/>
        </w:rPr>
        <w:tab/>
        <w:t>No receipts of a raffle shall be used for any expenditure or activity which would subject an organization exempt from taxation under Internal Revenue Code Section 501(c)(3) or its managers to revocation of its tax</w:t>
      </w:r>
      <w:r>
        <w:rPr>
          <w:rFonts w:cs="Times New Roman"/>
          <w:color w:val="000000" w:themeColor="text1"/>
          <w:u w:color="000000" w:themeColor="text1"/>
        </w:rPr>
        <w:noBreakHyphen/>
      </w:r>
      <w:r w:rsidRPr="00983F55">
        <w:rPr>
          <w:rFonts w:eastAsia="Calibri" w:cs="Times New Roman"/>
          <w:color w:val="000000"/>
          <w:u w:color="000000"/>
        </w:rPr>
        <w:t xml:space="preserve">exempt status or excise taxes under the Internal Revenue Code, including directly or indirectly participating in, or intervening in, any political campaign on behalf of (or in opposition to) any candidate for elective public office or engaging in an excess benefit transaction with a person who would be a disqualified person if the nonprofit organization were exempt from taxation under Internal Revenue Code Section 501(c)(3).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(C)</w:t>
      </w:r>
      <w:r w:rsidRPr="00983F55">
        <w:rPr>
          <w:rFonts w:eastAsia="Calibri" w:cs="Times New Roman"/>
          <w:color w:val="000000"/>
          <w:u w:color="000000"/>
        </w:rPr>
        <w:tab/>
        <w:t>A nonprofit organization shall not enter into a contract with any person to have that person operate raffles on behalf of the nonprofit organization.</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(D)(1)</w:t>
      </w:r>
      <w:r w:rsidRPr="00983F55">
        <w:rPr>
          <w:rFonts w:eastAsia="Calibri" w:cs="Times New Roman"/>
          <w:color w:val="000000"/>
          <w:u w:color="000000"/>
        </w:rPr>
        <w:tab/>
        <w:t xml:space="preserve">A nonprofit organization shall not lend its name nor allow its identity to be used by any person in the operating or advertising of a raffle in which the nonprofit organization is not directly and solely operating the raffle.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t>No person shall purchase or lease the name of a nonprofit organization for the purpose of conducting a raffle.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t xml:space="preserve">Nothing in this section, however, shall prohibit two or more qualified nonprofit organizations from participating together to conduct a raffle.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(E)</w:t>
      </w:r>
      <w:r w:rsidRPr="00983F55">
        <w:rPr>
          <w:rFonts w:eastAsia="Calibri" w:cs="Times New Roman"/>
          <w:color w:val="000000"/>
          <w:u w:color="000000"/>
        </w:rPr>
        <w:tab/>
        <w:t>A nonprofit organization conducting a raffle may advertise the event.  An advertisement, in whatever form, for a raffle must name, within the advertisement, the nonprofit organization sponsoring the event, the charitable purposes for which the net receipts shall be used, and a statement of the proportion of the gross receipts of all raffles conducted by the nonprofit organization in the most recent two years in which the nonprofit organization conducted raffles which were not applied to charitable purposes.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(F)(1)</w:t>
      </w:r>
      <w:r w:rsidRPr="00983F55">
        <w:rPr>
          <w:rFonts w:eastAsia="Calibri" w:cs="Times New Roman"/>
          <w:color w:val="000000"/>
          <w:u w:color="000000"/>
        </w:rPr>
        <w:tab/>
        <w:t xml:space="preserve">A raffle shall be conducted only by a qualified and authorized nonprofit organization through its directors, bona fide employees, and unpaid volunteers none of whom shall receive compensation for their services in conducting the raffle, except that bona fide employees of a nonprofit organization may receive their regular and ordinary compensation.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themeColor="text1"/>
          <w:u w:color="000000"/>
        </w:rPr>
        <w:tab/>
      </w:r>
      <w:r w:rsidRPr="00983F55">
        <w:rPr>
          <w:rFonts w:eastAsia="Calibri" w:cs="Times New Roman"/>
          <w:color w:val="000000" w:themeColor="text1"/>
          <w:u w:color="000000"/>
        </w:rPr>
        <w:tab/>
        <w:t>(2)</w:t>
      </w:r>
      <w:r w:rsidRPr="00983F55">
        <w:rPr>
          <w:rFonts w:eastAsia="Calibri" w:cs="Times New Roman"/>
          <w:color w:val="000000" w:themeColor="text1"/>
          <w:u w:color="000000"/>
        </w:rPr>
        <w:tab/>
        <w:t>Except as otherwise provided in this chapter, no member, director, officer, employee, or agent of a nonprofit organization, a member of the family of any of those persons, or an entity in</w:t>
      </w:r>
      <w:r w:rsidRPr="00983F55">
        <w:rPr>
          <w:rFonts w:eastAsia="Calibri" w:cs="Times New Roman"/>
          <w:color w:val="000000"/>
          <w:u w:color="000000"/>
        </w:rPr>
        <w:t xml:space="preserve"> which a person described in the previous two categories holds a thirty</w:t>
      </w:r>
      <w:r>
        <w:rPr>
          <w:rFonts w:cs="Times New Roman"/>
          <w:color w:val="000000" w:themeColor="text1"/>
          <w:u w:color="000000" w:themeColor="text1"/>
        </w:rPr>
        <w:noBreakHyphen/>
      </w:r>
      <w:r w:rsidRPr="00983F55">
        <w:rPr>
          <w:rFonts w:eastAsia="Calibri" w:cs="Times New Roman"/>
          <w:color w:val="000000"/>
          <w:u w:color="000000"/>
        </w:rPr>
        <w:t xml:space="preserve">five percent ownership interest is allowed to receive any direct or indirect economic benefit from the operation of the raffle other than being able to participate in the raffle on a basis equal to all other participants, except that bona fide employees may receive reasonable compensation for services rendered in furthering the charitable purposes of the nonprofit organization from raffle proceeds.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t xml:space="preserve">Food and beverages served to and consumed by volunteers or staff of the sponsoring organization during a raffle are not compensation.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(4)</w:t>
      </w:r>
      <w:r w:rsidRPr="00983F55">
        <w:rPr>
          <w:rFonts w:eastAsia="Calibri" w:cs="Times New Roman"/>
          <w:color w:val="000000"/>
          <w:u w:color="000000"/>
        </w:rPr>
        <w:tab/>
        <w:t xml:space="preserve">Bona fide employees, for purposes of this section, do not include an employee whose compensation is based, in whole or in part, on the amount raised in gross or net receipts from a raffle operated by the nonprofit organization or whose job duties are significantly related to the conduct of raffles.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(G)</w:t>
      </w:r>
      <w:r w:rsidRPr="00983F55">
        <w:rPr>
          <w:rFonts w:eastAsia="Calibri" w:cs="Times New Roman"/>
          <w:color w:val="000000"/>
          <w:u w:color="000000"/>
        </w:rPr>
        <w:tab/>
        <w:t xml:space="preserve">A nonprofit organization shall not conduct raffles through any agent or third party, and shall not pay anything of value to any person for any services performed in relation to operating or conducting a nonprofit raffle except the usual and regular compensation of bona fide employees. Rental of raffle equipment from a third party and the hiring of a person to operate equipment, so long as the expense is reasonable, are not considered conducting a raffle by a third party.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(H)</w:t>
      </w:r>
      <w:r w:rsidRPr="00983F55">
        <w:rPr>
          <w:rFonts w:eastAsia="Calibri" w:cs="Times New Roman"/>
          <w:color w:val="000000"/>
          <w:u w:color="000000"/>
        </w:rPr>
        <w:tab/>
      </w:r>
      <w:r>
        <w:rPr>
          <w:rFonts w:eastAsia="Calibri" w:cs="Times New Roman"/>
          <w:color w:val="000000"/>
          <w:u w:color="000000"/>
        </w:rPr>
        <w:t>Noncash</w:t>
      </w:r>
      <w:r w:rsidRPr="00983F55">
        <w:rPr>
          <w:rFonts w:eastAsia="Calibri" w:cs="Times New Roman"/>
          <w:color w:val="000000"/>
          <w:u w:color="000000"/>
        </w:rPr>
        <w:t xml:space="preserve"> prizes shall not be redeemed for money from the nonprofit organization or from any other entity that redeems </w:t>
      </w:r>
      <w:r>
        <w:rPr>
          <w:rFonts w:eastAsia="Calibri" w:cs="Times New Roman"/>
          <w:color w:val="000000"/>
          <w:u w:color="000000"/>
        </w:rPr>
        <w:t>noncash</w:t>
      </w:r>
      <w:r w:rsidRPr="00983F55">
        <w:rPr>
          <w:rFonts w:eastAsia="Calibri" w:cs="Times New Roman"/>
          <w:color w:val="000000"/>
          <w:u w:color="000000"/>
        </w:rPr>
        <w:t xml:space="preserve"> prizes awarded by raffles for money in the ordinary course of business.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(I)</w:t>
      </w:r>
      <w:r w:rsidRPr="00983F55">
        <w:rPr>
          <w:rFonts w:eastAsia="Calibri" w:cs="Times New Roman"/>
          <w:color w:val="000000"/>
          <w:u w:color="000000"/>
        </w:rPr>
        <w:tab/>
        <w:t>No raffle drawing event shall be held on Christmas Day.</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(J)</w:t>
      </w:r>
      <w:r w:rsidRPr="00983F55">
        <w:rPr>
          <w:rFonts w:eastAsia="Calibri" w:cs="Times New Roman"/>
          <w:color w:val="000000"/>
          <w:u w:color="000000"/>
        </w:rPr>
        <w:tab/>
        <w:t>Raffle drawings must be conducted in accordance with local building and fire code regulations.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ab/>
        <w:t>(K)</w:t>
      </w:r>
      <w:r w:rsidRPr="00983F55">
        <w:rPr>
          <w:rFonts w:eastAsia="Calibri" w:cs="Times New Roman"/>
          <w:color w:val="000000" w:themeColor="text1"/>
          <w:u w:color="000000"/>
        </w:rPr>
        <w:tab/>
        <w:t>The provisions of this chapter are not intended and shall not be construed to allow the operation or play of raffles through electronic gambling devices, or machines, slot machines, video poker or similar electronic play devices and do not amend or alter in any manner the prohibitions on video poker or similar electronic play devices in Chapter 21, Title 12 or Chapter 19, Title 16.</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(L)</w:t>
      </w:r>
      <w:r w:rsidRPr="00983F55">
        <w:rPr>
          <w:rFonts w:eastAsia="Calibri" w:cs="Times New Roman"/>
          <w:color w:val="000000"/>
          <w:u w:color="000000"/>
        </w:rPr>
        <w:tab/>
        <w:t>An individual prize awarded to each winner in a raffle shall not exceed a maximum fair market value of forty thousand dollars.  No real property shall be offered as a prize in a raffle.  For each raffle event, the total fair market value of all prizes offered by any nonprofit organization shall not exceed two hundred fifty thousand dollars.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(M)</w:t>
      </w:r>
      <w:r w:rsidRPr="00983F55">
        <w:rPr>
          <w:rFonts w:eastAsia="Calibri" w:cs="Times New Roman"/>
          <w:color w:val="000000"/>
          <w:u w:color="000000"/>
        </w:rPr>
        <w:tab/>
        <w:t xml:space="preserve">The purchase price for a raffle ticket may not exceed one hundred dollars.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150.</w:t>
      </w:r>
      <w:r w:rsidRPr="00983F55">
        <w:rPr>
          <w:rFonts w:eastAsia="Calibri" w:cs="Times New Roman"/>
          <w:color w:val="000000"/>
          <w:u w:color="000000"/>
        </w:rPr>
        <w:tab/>
        <w:t>(A)</w:t>
      </w:r>
      <w:r w:rsidRPr="00983F55">
        <w:rPr>
          <w:rFonts w:eastAsia="Calibri" w:cs="Times New Roman"/>
          <w:color w:val="000000"/>
          <w:u w:color="000000"/>
        </w:rPr>
        <w:tab/>
        <w:t xml:space="preserve">Expenses that are reasonable and necessary to operate and conduct raffles, as authorized by this chapter, are allowable.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(B)</w:t>
      </w:r>
      <w:r w:rsidRPr="00983F55">
        <w:rPr>
          <w:rFonts w:eastAsia="Calibri" w:cs="Times New Roman"/>
          <w:color w:val="000000"/>
          <w:u w:color="000000"/>
        </w:rPr>
        <w:tab/>
        <w:t>Allowable expenses include only reasonable and necessary expenses incurred for: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w:t>
      </w:r>
      <w:r w:rsidRPr="00983F55">
        <w:rPr>
          <w:rFonts w:eastAsia="Calibri" w:cs="Times New Roman"/>
          <w:color w:val="000000"/>
          <w:u w:color="000000"/>
        </w:rPr>
        <w:tab/>
        <w:t>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r w:rsidRPr="00983F55">
        <w:rPr>
          <w:rFonts w:eastAsia="Calibri" w:cs="Times New Roman"/>
          <w:color w:val="000000"/>
          <w:u w:color="000000"/>
        </w:rPr>
        <w:tab/>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t xml:space="preserve">office supplies, copying, and minor office equipment costs incurred in conducting or operating a nonprofit raffle;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t xml:space="preserve">reasonable postage, parking, and shipping costs;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(4)</w:t>
      </w:r>
      <w:r w:rsidRPr="00983F55">
        <w:rPr>
          <w:rFonts w:eastAsia="Calibri" w:cs="Times New Roman"/>
          <w:color w:val="000000"/>
          <w:u w:color="000000"/>
        </w:rPr>
        <w:tab/>
        <w:t xml:space="preserve">costs of food and beverages, including corkage and gratuity fees, provided to the attendees and volunteers of the event;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(5)</w:t>
      </w:r>
      <w:r w:rsidRPr="00983F55">
        <w:rPr>
          <w:rFonts w:eastAsia="Calibri" w:cs="Times New Roman"/>
          <w:color w:val="000000"/>
          <w:u w:color="000000"/>
        </w:rPr>
        <w:tab/>
        <w:t>costs of materials and supplies for decorating a facility used for a nonprofit raffle drawing;</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(6)</w:t>
      </w:r>
      <w:r w:rsidRPr="00983F55">
        <w:rPr>
          <w:rFonts w:eastAsia="Calibri" w:cs="Times New Roman"/>
          <w:color w:val="000000"/>
          <w:u w:color="000000"/>
        </w:rPr>
        <w:tab/>
        <w:t>entertainment</w:t>
      </w:r>
      <w:r>
        <w:rPr>
          <w:rFonts w:eastAsia="Calibri" w:cs="Times New Roman"/>
          <w:color w:val="000000"/>
          <w:u w:color="000000"/>
        </w:rPr>
        <w:t>-</w:t>
      </w:r>
      <w:r w:rsidRPr="00983F55">
        <w:rPr>
          <w:rFonts w:eastAsia="Calibri" w:cs="Times New Roman"/>
          <w:color w:val="000000"/>
          <w:u w:color="000000"/>
        </w:rPr>
        <w:t xml:space="preserve">related costs, such as disc jockeys, music bands, auctioneers, waiters, bartenders, and wait staff, incurred during the conducting or operating of a nonprofit raffle drawing;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(7)</w:t>
      </w:r>
      <w:r w:rsidRPr="00983F55">
        <w:rPr>
          <w:rFonts w:eastAsia="Calibri" w:cs="Times New Roman"/>
          <w:color w:val="000000"/>
          <w:u w:color="000000"/>
        </w:rPr>
        <w:tab/>
        <w:t>repairs to premises and equipment related to conducting or operating a nonprofit raffle;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(8)</w:t>
      </w:r>
      <w:r w:rsidRPr="00983F55">
        <w:rPr>
          <w:rFonts w:eastAsia="Calibri" w:cs="Times New Roman"/>
          <w:color w:val="000000"/>
          <w:u w:color="000000"/>
        </w:rPr>
        <w:tab/>
        <w:t>door prizes or raffle prizes;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(9)</w:t>
      </w:r>
      <w:r w:rsidRPr="00983F55">
        <w:rPr>
          <w:rFonts w:eastAsia="Calibri" w:cs="Times New Roman"/>
          <w:color w:val="000000"/>
          <w:u w:color="000000"/>
        </w:rPr>
        <w:tab/>
        <w:t>stated premises</w:t>
      </w:r>
      <w:r w:rsidRPr="009B25DA">
        <w:rPr>
          <w:rFonts w:cs="Times New Roman"/>
          <w:color w:val="000000" w:themeColor="text1"/>
          <w:u w:color="000000" w:themeColor="text1"/>
        </w:rPr>
        <w:t>’</w:t>
      </w:r>
      <w:r w:rsidRPr="00983F55">
        <w:rPr>
          <w:rFonts w:eastAsia="Calibri" w:cs="Times New Roman"/>
          <w:color w:val="000000"/>
          <w:u w:color="000000"/>
        </w:rPr>
        <w:t xml:space="preserve"> rental or insurance expenses; </w:t>
      </w:r>
      <w:r w:rsidRPr="00983F55">
        <w:rPr>
          <w:rFonts w:eastAsia="Calibri" w:cs="Times New Roman"/>
          <w:color w:val="000000"/>
          <w:u w:color="000000"/>
        </w:rPr>
        <w:tab/>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(10)</w:t>
      </w:r>
      <w:r w:rsidRPr="00983F55">
        <w:rPr>
          <w:rFonts w:eastAsia="Calibri" w:cs="Times New Roman"/>
          <w:color w:val="000000"/>
          <w:u w:color="000000"/>
        </w:rPr>
        <w:tab/>
        <w:t>security expenses incurred in conducting or operating a nonprofit raffle;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(11)</w:t>
      </w:r>
      <w:r w:rsidRPr="00983F55">
        <w:rPr>
          <w:rFonts w:eastAsia="Calibri" w:cs="Times New Roman"/>
          <w:color w:val="000000"/>
          <w:u w:color="000000"/>
        </w:rPr>
        <w:tab/>
        <w:t xml:space="preserve">bookkeeping, accounting, or legal services utilized in connection with a nonprofit raffle including, but not limited to, the registration fees and the required financial reports;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(12)</w:t>
      </w:r>
      <w:r w:rsidRPr="00983F55">
        <w:rPr>
          <w:rFonts w:eastAsia="Calibri" w:cs="Times New Roman"/>
          <w:color w:val="000000"/>
          <w:u w:color="000000"/>
        </w:rPr>
        <w:tab/>
        <w:t>permit costs, fees, or taxes required by local or state government to conduct and operate a nonprofit raffle; and</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(13)</w:t>
      </w:r>
      <w:r w:rsidRPr="00983F55">
        <w:rPr>
          <w:rFonts w:eastAsia="Calibri" w:cs="Times New Roman"/>
          <w:color w:val="000000"/>
          <w:u w:color="000000"/>
        </w:rPr>
        <w:tab/>
        <w:t xml:space="preserve">janitorial services and supplies incurred in conducting or operating a nonprofit raffle.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(C)</w:t>
      </w:r>
      <w:r w:rsidRPr="00983F55">
        <w:rPr>
          <w:rFonts w:eastAsia="Calibri" w:cs="Times New Roman"/>
          <w:color w:val="000000"/>
          <w:u w:color="000000"/>
        </w:rPr>
        <w:tab/>
        <w:t xml:space="preserve">A report shall be submitted annually to the </w:t>
      </w:r>
      <w:r>
        <w:rPr>
          <w:rFonts w:eastAsia="Calibri" w:cs="Times New Roman"/>
          <w:color w:val="000000"/>
          <w:u w:color="000000"/>
        </w:rPr>
        <w:t>Secretary</w:t>
      </w:r>
      <w:r w:rsidRPr="00983F55">
        <w:rPr>
          <w:rFonts w:eastAsia="Calibri" w:cs="Times New Roman"/>
          <w:color w:val="000000"/>
          <w:u w:color="000000"/>
        </w:rPr>
        <w:t xml:space="preserve"> no later than the fifteenth day of the fifth month after the end of the nonprofit organization</w:t>
      </w:r>
      <w:r w:rsidRPr="009B25DA">
        <w:rPr>
          <w:rFonts w:cs="Times New Roman"/>
          <w:color w:val="000000" w:themeColor="text1"/>
          <w:u w:color="000000" w:themeColor="text1"/>
        </w:rPr>
        <w:t>’</w:t>
      </w:r>
      <w:r w:rsidRPr="00983F55">
        <w:rPr>
          <w:rFonts w:eastAsia="Calibri" w:cs="Times New Roman"/>
          <w:color w:val="000000"/>
          <w:u w:color="000000"/>
        </w:rPr>
        <w:t>s fiscal year.  The report must be signed under penalty of perjury and must contain the following information for each raffle conducted within the preceding year: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(1)</w:t>
      </w:r>
      <w:r w:rsidRPr="00983F55">
        <w:rPr>
          <w:rFonts w:eastAsia="Calibri" w:cs="Times New Roman"/>
          <w:color w:val="000000"/>
          <w:u w:color="000000"/>
        </w:rPr>
        <w:tab/>
        <w:t>the amount of the gross receipts;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t xml:space="preserve">an itemized list of expenses incurred or paid, including the name of each person, company, or governmental entity to whom an expense was paid;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(3)</w:t>
      </w:r>
      <w:r w:rsidRPr="00983F55">
        <w:rPr>
          <w:rFonts w:eastAsia="Calibri" w:cs="Times New Roman"/>
          <w:color w:val="000000"/>
          <w:u w:color="000000"/>
        </w:rPr>
        <w:tab/>
        <w:t>each item of an expenditure made or to be made, with a detailed description of the merchandise purchased or the services rendered, and the name of each person, company, or governmental entity to whom the expenditure is to be made;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(4)</w:t>
      </w:r>
      <w:r w:rsidRPr="00983F55">
        <w:rPr>
          <w:rFonts w:eastAsia="Calibri" w:cs="Times New Roman"/>
          <w:color w:val="000000"/>
          <w:u w:color="000000"/>
        </w:rPr>
        <w:tab/>
        <w:t>the amount of the net receipts;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(5)</w:t>
      </w:r>
      <w:r w:rsidRPr="00983F55">
        <w:rPr>
          <w:rFonts w:eastAsia="Calibri" w:cs="Times New Roman"/>
          <w:color w:val="000000"/>
          <w:u w:color="000000"/>
        </w:rPr>
        <w:tab/>
        <w:t xml:space="preserve">the use to which the net receipts have been or are to be applied;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(6)</w:t>
      </w:r>
      <w:r w:rsidRPr="00983F55">
        <w:rPr>
          <w:rFonts w:eastAsia="Calibri" w:cs="Times New Roman"/>
          <w:color w:val="000000"/>
          <w:u w:color="000000"/>
        </w:rPr>
        <w:tab/>
        <w:t>a list of prizes offered and given, with an estimate of their respective values; and</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(7)</w:t>
      </w:r>
      <w:r w:rsidRPr="00983F55">
        <w:rPr>
          <w:rFonts w:eastAsia="Calibri" w:cs="Times New Roman"/>
          <w:color w:val="000000"/>
          <w:u w:color="000000"/>
        </w:rPr>
        <w:tab/>
        <w:t>the number of tickets sold.</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(D)</w:t>
      </w:r>
      <w:r w:rsidRPr="00983F55">
        <w:rPr>
          <w:rFonts w:eastAsia="Calibri" w:cs="Times New Roman"/>
          <w:color w:val="000000"/>
          <w:u w:color="000000"/>
        </w:rPr>
        <w:tab/>
        <w:t xml:space="preserve">Records required by this chapter shall be preserved for three years, and organizations shall make available their records relating to operations of raffles at any time at the request of a member of the organization, or investigators from the </w:t>
      </w:r>
      <w:r>
        <w:rPr>
          <w:rFonts w:eastAsia="Calibri" w:cs="Times New Roman"/>
          <w:color w:val="000000"/>
          <w:u w:color="000000"/>
        </w:rPr>
        <w:t>Secretary</w:t>
      </w:r>
      <w:r w:rsidRPr="00983F55">
        <w:rPr>
          <w:rFonts w:eastAsia="Calibri" w:cs="Times New Roman"/>
          <w:color w:val="000000"/>
          <w:u w:color="000000"/>
        </w:rPr>
        <w:t xml:space="preserve"> or from law enforcement.</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(E)</w:t>
      </w:r>
      <w:r w:rsidRPr="00983F55">
        <w:rPr>
          <w:rFonts w:eastAsia="Calibri" w:cs="Times New Roman"/>
          <w:color w:val="000000"/>
          <w:u w:color="000000"/>
        </w:rPr>
        <w:tab/>
        <w:t xml:space="preserve">No new registration shall be issued to an organization that fails to file its report as required by this section until all reports are filed, and the </w:t>
      </w:r>
      <w:r>
        <w:rPr>
          <w:rFonts w:eastAsia="Calibri" w:cs="Times New Roman"/>
          <w:color w:val="000000"/>
          <w:u w:color="000000"/>
        </w:rPr>
        <w:t>Secretary</w:t>
      </w:r>
      <w:r w:rsidRPr="00983F55">
        <w:rPr>
          <w:rFonts w:eastAsia="Calibri" w:cs="Times New Roman"/>
          <w:color w:val="000000"/>
          <w:u w:color="000000"/>
        </w:rPr>
        <w:t xml:space="preserve"> has confirmed that the information in the reports is in compliance with the provisions of this chapter.  An organization that fails to file a timely annual report required by this section may be assessed by the </w:t>
      </w:r>
      <w:r>
        <w:rPr>
          <w:rFonts w:eastAsia="Calibri" w:cs="Times New Roman"/>
          <w:color w:val="000000"/>
          <w:u w:color="000000"/>
        </w:rPr>
        <w:t>Secretary</w:t>
      </w:r>
      <w:r w:rsidRPr="00983F55">
        <w:rPr>
          <w:rFonts w:eastAsia="Calibri" w:cs="Times New Roman"/>
          <w:color w:val="000000"/>
          <w:u w:color="000000"/>
        </w:rPr>
        <w:t xml:space="preserve"> administrative fines of ten dollars for each day of noncompliance for each delinquent report not to exceed two thousand dollars for each separate violation.  In addition to the assessed fines, the </w:t>
      </w:r>
      <w:r>
        <w:rPr>
          <w:rFonts w:eastAsia="Calibri" w:cs="Times New Roman"/>
          <w:color w:val="000000"/>
          <w:u w:color="000000"/>
        </w:rPr>
        <w:t>Secretary</w:t>
      </w:r>
      <w:r w:rsidRPr="00983F55">
        <w:rPr>
          <w:rFonts w:eastAsia="Calibri" w:cs="Times New Roman"/>
          <w:color w:val="000000"/>
          <w:u w:color="000000"/>
        </w:rPr>
        <w:t xml:space="preserve"> may revoke an organization</w:t>
      </w:r>
      <w:r w:rsidRPr="009B25DA">
        <w:rPr>
          <w:rFonts w:cs="Times New Roman"/>
          <w:color w:val="000000" w:themeColor="text1"/>
          <w:u w:color="000000" w:themeColor="text1"/>
        </w:rPr>
        <w:t>’</w:t>
      </w:r>
      <w:r w:rsidRPr="00983F55">
        <w:rPr>
          <w:rFonts w:eastAsia="Calibri" w:cs="Times New Roman"/>
          <w:color w:val="000000"/>
          <w:u w:color="000000"/>
        </w:rPr>
        <w:t xml:space="preserve">s registration for failure to file an annual report and bring an action before an administrative law judge to enjoin the organization from conducting raffles until the required reports are filed with the </w:t>
      </w:r>
      <w:r>
        <w:rPr>
          <w:rFonts w:eastAsia="Calibri" w:cs="Times New Roman"/>
          <w:color w:val="000000"/>
          <w:u w:color="000000"/>
        </w:rPr>
        <w:t>Secretary</w:t>
      </w:r>
      <w:r w:rsidRPr="00983F55">
        <w:rPr>
          <w:rFonts w:eastAsia="Calibri" w:cs="Times New Roman"/>
          <w:color w:val="000000"/>
          <w:u w:color="000000"/>
        </w:rPr>
        <w:t>.</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160.</w:t>
      </w:r>
      <w:r w:rsidRPr="00983F55">
        <w:rPr>
          <w:rFonts w:eastAsia="Calibri" w:cs="Times New Roman"/>
          <w:color w:val="000000"/>
          <w:u w:color="000000"/>
        </w:rPr>
        <w:tab/>
        <w:t>(A)</w:t>
      </w:r>
      <w:r w:rsidRPr="00983F55">
        <w:rPr>
          <w:rFonts w:eastAsia="Calibri" w:cs="Times New Roman"/>
          <w:color w:val="000000"/>
          <w:u w:color="000000"/>
        </w:rPr>
        <w:tab/>
        <w:t xml:space="preserve">The </w:t>
      </w:r>
      <w:r>
        <w:rPr>
          <w:rFonts w:eastAsia="Calibri" w:cs="Times New Roman"/>
          <w:color w:val="000000"/>
          <w:u w:color="000000"/>
        </w:rPr>
        <w:t>Secretary</w:t>
      </w:r>
      <w:r w:rsidRPr="00983F55">
        <w:rPr>
          <w:rFonts w:eastAsia="Calibri" w:cs="Times New Roman"/>
          <w:color w:val="000000"/>
          <w:u w:color="000000"/>
        </w:rPr>
        <w:t xml:space="preserve"> shall perform all functions incident to the administration, collection, enforcement, and operation of the provisions imposed pursuant to this chapter.  Upon his own motion or upon complaint of any person, the </w:t>
      </w:r>
      <w:r>
        <w:rPr>
          <w:rFonts w:eastAsia="Calibri" w:cs="Times New Roman"/>
          <w:color w:val="000000"/>
          <w:u w:color="000000"/>
        </w:rPr>
        <w:t>Secretary</w:t>
      </w:r>
      <w:r w:rsidRPr="00983F55">
        <w:rPr>
          <w:rFonts w:eastAsia="Calibri" w:cs="Times New Roman"/>
          <w:color w:val="000000"/>
          <w:u w:color="000000"/>
        </w:rPr>
        <w:t xml:space="preserve"> may investigate an organization to determine if it has violated the provisions of this chapter or has filed an application, or other information required by this chapter, which contains false or misleading statements.  The </w:t>
      </w:r>
      <w:r>
        <w:rPr>
          <w:rFonts w:eastAsia="Calibri" w:cs="Times New Roman"/>
          <w:color w:val="000000"/>
          <w:u w:color="000000"/>
        </w:rPr>
        <w:t>Secretary</w:t>
      </w:r>
      <w:r w:rsidRPr="00983F55">
        <w:rPr>
          <w:rFonts w:eastAsia="Calibri" w:cs="Times New Roman"/>
          <w:color w:val="000000"/>
          <w:u w:color="000000"/>
        </w:rPr>
        <w:t xml:space="preserve"> may subpoena or audit persons and organizations and require production of books, papers, and other documents to aid in the investigation of alleged violations of this chapter.  By registering with the </w:t>
      </w:r>
      <w:r>
        <w:rPr>
          <w:rFonts w:eastAsia="Calibri" w:cs="Times New Roman"/>
          <w:color w:val="000000"/>
          <w:u w:color="000000"/>
        </w:rPr>
        <w:t>Secretary</w:t>
      </w:r>
      <w:r w:rsidRPr="00983F55">
        <w:rPr>
          <w:rFonts w:eastAsia="Calibri" w:cs="Times New Roman"/>
          <w:color w:val="000000"/>
          <w:u w:color="000000"/>
        </w:rPr>
        <w:t xml:space="preserve"> pursuant to this chapter, each nonprofit organization consents to the </w:t>
      </w:r>
      <w:r>
        <w:rPr>
          <w:rFonts w:eastAsia="Calibri" w:cs="Times New Roman"/>
          <w:color w:val="000000"/>
          <w:u w:color="000000"/>
        </w:rPr>
        <w:t>Secretary</w:t>
      </w:r>
      <w:r w:rsidRPr="00983F55">
        <w:rPr>
          <w:rFonts w:eastAsia="Calibri" w:cs="Times New Roman"/>
          <w:color w:val="000000"/>
          <w:u w:color="000000"/>
        </w:rPr>
        <w:t xml:space="preserve">, as well as his agents, including local law enforcement or a circuit solicitor or his agents, entering onto the premises where a nonprofit raffle drawing is being held, for the purpose of enforcing the provisions of this chapter.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(B)(1)</w:t>
      </w:r>
      <w:r w:rsidRPr="00983F55">
        <w:rPr>
          <w:rFonts w:eastAsia="Calibri" w:cs="Times New Roman"/>
          <w:color w:val="000000"/>
          <w:u w:color="000000"/>
        </w:rPr>
        <w:tab/>
        <w:t xml:space="preserve">In addition to other actions authorized by this chapter and by law, the </w:t>
      </w:r>
      <w:r>
        <w:rPr>
          <w:rFonts w:eastAsia="Calibri" w:cs="Times New Roman"/>
          <w:color w:val="000000"/>
          <w:u w:color="000000"/>
        </w:rPr>
        <w:t>Secretary</w:t>
      </w:r>
      <w:r w:rsidRPr="00983F55">
        <w:rPr>
          <w:rFonts w:eastAsia="Calibri" w:cs="Times New Roman"/>
          <w:color w:val="000000"/>
          <w:u w:color="000000"/>
        </w:rPr>
        <w:t>, if he has reason to believe that one or more of the following acts or violations listed below has occurred or may occur, may assess a fine of not more than five hundred dollars for each violation that has occurred and bring an action before an administrative law judge to enjoin a person or an organization from continuing the act or violation, or committing other acts in furtherance of it, and for other relief as the court considers appropriate: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r>
      <w:r w:rsidRPr="00983F55">
        <w:rPr>
          <w:rFonts w:eastAsia="Calibri" w:cs="Times New Roman"/>
          <w:color w:val="000000"/>
          <w:u w:color="000000"/>
        </w:rPr>
        <w:tab/>
        <w:t>(a)</w:t>
      </w:r>
      <w:r w:rsidRPr="00983F55">
        <w:rPr>
          <w:rFonts w:eastAsia="Calibri" w:cs="Times New Roman"/>
          <w:color w:val="000000"/>
          <w:u w:color="000000"/>
        </w:rPr>
        <w:tab/>
        <w:t xml:space="preserve">a person or organization operated in violation of the provisions of this chapter;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r>
      <w:r w:rsidRPr="00983F55">
        <w:rPr>
          <w:rFonts w:eastAsia="Calibri" w:cs="Times New Roman"/>
          <w:color w:val="000000"/>
          <w:u w:color="000000"/>
        </w:rPr>
        <w:tab/>
        <w:t>(b)</w:t>
      </w:r>
      <w:r w:rsidRPr="00983F55">
        <w:rPr>
          <w:rFonts w:eastAsia="Calibri" w:cs="Times New Roman"/>
          <w:color w:val="000000"/>
          <w:u w:color="000000"/>
        </w:rPr>
        <w:tab/>
        <w:t>a person or organization made a false statement in any information required to be filed by this chapter;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r>
      <w:r w:rsidRPr="00983F55">
        <w:rPr>
          <w:rFonts w:eastAsia="Calibri" w:cs="Times New Roman"/>
          <w:color w:val="000000"/>
          <w:u w:color="000000"/>
        </w:rPr>
        <w:tab/>
        <w:t>(c)</w:t>
      </w:r>
      <w:r w:rsidRPr="00983F55">
        <w:rPr>
          <w:rFonts w:eastAsia="Calibri" w:cs="Times New Roman"/>
          <w:color w:val="000000"/>
          <w:u w:color="000000"/>
        </w:rPr>
        <w:tab/>
        <w:t>a person or organization used a device, scheme, or artifice to defraud or to obtain money or property by means of false pretences, representation, or promise during a nonprofit raffle for charitable purposes;</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r>
      <w:r w:rsidRPr="00983F55">
        <w:rPr>
          <w:rFonts w:eastAsia="Calibri" w:cs="Times New Roman"/>
          <w:color w:val="000000"/>
          <w:u w:color="000000"/>
        </w:rPr>
        <w:tab/>
        <w:t>(d)</w:t>
      </w:r>
      <w:r w:rsidRPr="00983F55">
        <w:rPr>
          <w:rFonts w:eastAsia="Calibri" w:cs="Times New Roman"/>
          <w:color w:val="000000"/>
          <w:u w:color="000000"/>
        </w:rPr>
        <w:tab/>
        <w:t>the officers, directors, representatives, or agents of a nonprofit organization refused or failed, after notice, to produce records of the organization; or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r>
      <w:r w:rsidRPr="00983F55">
        <w:rPr>
          <w:rFonts w:eastAsia="Calibri" w:cs="Times New Roman"/>
          <w:color w:val="000000"/>
          <w:u w:color="000000"/>
        </w:rPr>
        <w:tab/>
        <w:t>(e)</w:t>
      </w:r>
      <w:r w:rsidRPr="00983F55">
        <w:rPr>
          <w:rFonts w:eastAsia="Calibri" w:cs="Times New Roman"/>
          <w:color w:val="000000"/>
          <w:u w:color="000000"/>
        </w:rPr>
        <w:tab/>
        <w:t>the funds raised by the nonprofit raffles were not devoted to or distributed to the charitable purposes of the nonprofit raffle.</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r>
      <w:r w:rsidRPr="00983F55">
        <w:rPr>
          <w:rFonts w:eastAsia="Calibri" w:cs="Times New Roman"/>
          <w:color w:val="000000"/>
          <w:u w:color="000000"/>
        </w:rPr>
        <w:tab/>
        <w:t>(2)</w:t>
      </w:r>
      <w:r w:rsidRPr="00983F55">
        <w:rPr>
          <w:rFonts w:eastAsia="Calibri" w:cs="Times New Roman"/>
          <w:color w:val="000000"/>
          <w:u w:color="000000"/>
        </w:rPr>
        <w:tab/>
        <w:t>Each violation and each day in violation of a provision of this chapter constitutes a separate offense for which an administrative fine may be assessed.</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(C)</w:t>
      </w:r>
      <w:r w:rsidRPr="00983F55">
        <w:rPr>
          <w:rFonts w:eastAsia="Calibri" w:cs="Times New Roman"/>
          <w:color w:val="000000"/>
          <w:u w:color="000000"/>
        </w:rPr>
        <w:tab/>
        <w:t xml:space="preserve">A person or organization that is assessed an administrative fine, has its registration suspended or revoked, or that has its registration denied, has thirty days from receipt of certified notice from the </w:t>
      </w:r>
      <w:r>
        <w:rPr>
          <w:rFonts w:eastAsia="Calibri" w:cs="Times New Roman"/>
          <w:color w:val="000000"/>
          <w:u w:color="000000"/>
        </w:rPr>
        <w:t>Secretary</w:t>
      </w:r>
      <w:r w:rsidRPr="00983F55">
        <w:rPr>
          <w:rFonts w:eastAsia="Calibri" w:cs="Times New Roman"/>
          <w:color w:val="000000"/>
          <w:u w:color="000000"/>
        </w:rPr>
        <w:t xml:space="preserve"> to pay the fine or request an evidentiary hearing before an administrative law judge.  If a person or organization fails to remit fines or request a hearing after the required notice is given and after thirty days from the date of receipt of certified notice has elapsed, the </w:t>
      </w:r>
      <w:r>
        <w:rPr>
          <w:rFonts w:eastAsia="Calibri" w:cs="Times New Roman"/>
          <w:color w:val="000000"/>
          <w:u w:color="000000"/>
        </w:rPr>
        <w:t>Secretary</w:t>
      </w:r>
      <w:r w:rsidRPr="00983F55">
        <w:rPr>
          <w:rFonts w:eastAsia="Calibri" w:cs="Times New Roman"/>
          <w:color w:val="000000"/>
          <w:u w:color="000000"/>
        </w:rPr>
        <w:t xml:space="preserve"> may suspend its registration pending final resolution and may bring an action before the administrative law judge to enjoin the person or organization from engaging in further nonprofit raffles.  The decision of the administrative law judge may be appealed according to the procedures in the Administrative Procedures Act.</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170.</w:t>
      </w:r>
      <w:r w:rsidRPr="00983F55">
        <w:rPr>
          <w:rFonts w:eastAsia="Calibri" w:cs="Times New Roman"/>
          <w:color w:val="000000"/>
          <w:u w:color="000000"/>
        </w:rPr>
        <w:tab/>
        <w:t>(A)</w:t>
      </w:r>
      <w:r w:rsidRPr="00983F55">
        <w:rPr>
          <w:rFonts w:eastAsia="Calibri" w:cs="Times New Roman"/>
          <w:color w:val="000000"/>
          <w:u w:color="000000"/>
        </w:rPr>
        <w:tab/>
        <w:t xml:space="preserve">A person or organization that knowingly and wilfully conducts a nonprofit raffle without obtaining the necessary registration or qualifying for an exemption is guilty of conducting an illegal lottery and, upon conviction of a first offense, must be fined not more than one thousand dollars or imprisoned not more than one year, or both.  For a second or subsequent offense, a person or organization is guilty of a felony and, upon conviction, must be fined not more than ten thousand dollars or imprisoned not more than five years, or both.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(B)</w:t>
      </w:r>
      <w:r w:rsidRPr="00983F55">
        <w:rPr>
          <w:rFonts w:eastAsia="Calibri" w:cs="Times New Roman"/>
          <w:color w:val="000000"/>
          <w:u w:color="000000"/>
        </w:rPr>
        <w:tab/>
        <w:t xml:space="preserve">A person or organization that knowingly and </w:t>
      </w:r>
      <w:r>
        <w:rPr>
          <w:rFonts w:eastAsia="Calibri" w:cs="Times New Roman"/>
          <w:color w:val="000000"/>
          <w:u w:color="000000"/>
        </w:rPr>
        <w:t>wilfully</w:t>
      </w:r>
      <w:r w:rsidRPr="00983F55">
        <w:rPr>
          <w:rFonts w:eastAsia="Calibri" w:cs="Times New Roman"/>
          <w:color w:val="000000"/>
          <w:u w:color="000000"/>
        </w:rPr>
        <w:t xml:space="preserve"> violates a provision of this chapter with the intent to deceive or defraud an individual or nonprofit organization is guilty of a misdemeanor and, upon conviction of a first offense, must be fined not more than five thousand dollars or imprisoned not more than one year, or both.  For a second or subsequent offense, a person or organization is guilty of a felony and, upon conviction, must be fined not more than ten thousand dollars or imprisoned not more than five years, or both.</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(C)</w:t>
      </w:r>
      <w:r w:rsidRPr="00983F55">
        <w:rPr>
          <w:rFonts w:eastAsia="Calibri" w:cs="Times New Roman"/>
          <w:color w:val="000000"/>
          <w:u w:color="000000"/>
        </w:rPr>
        <w:tab/>
        <w:t xml:space="preserve">A person or organization that knowingly and </w:t>
      </w:r>
      <w:r>
        <w:rPr>
          <w:rFonts w:eastAsia="Calibri" w:cs="Times New Roman"/>
          <w:color w:val="000000"/>
          <w:u w:color="000000"/>
        </w:rPr>
        <w:t>wilfully</w:t>
      </w:r>
      <w:r w:rsidRPr="00983F55">
        <w:rPr>
          <w:rFonts w:eastAsia="Calibri" w:cs="Times New Roman"/>
          <w:color w:val="000000"/>
          <w:u w:color="000000"/>
        </w:rPr>
        <w:t xml:space="preserve"> gives false or misleading information to the </w:t>
      </w:r>
      <w:r>
        <w:rPr>
          <w:rFonts w:eastAsia="Calibri" w:cs="Times New Roman"/>
          <w:color w:val="000000"/>
          <w:u w:color="000000"/>
        </w:rPr>
        <w:t>Secretary</w:t>
      </w:r>
      <w:r w:rsidRPr="00983F55">
        <w:rPr>
          <w:rFonts w:eastAsia="Calibri" w:cs="Times New Roman"/>
          <w:color w:val="000000"/>
          <w:u w:color="000000"/>
        </w:rPr>
        <w:t xml:space="preserve"> in a registration or report required by this chapter is guilty of a misdemeanor and, upon conviction of a first offense, must be fined not more than two thousand dollars or imprisoned not more than one year, or both.  For a second or subsequent offense, a person or organization is guilty of a felony and, upon conviction, must be fined not more than five thousand dollars or imprisoned not more than five years, or both.</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(D)</w:t>
      </w:r>
      <w:r w:rsidRPr="00983F55">
        <w:rPr>
          <w:rFonts w:eastAsia="Calibri" w:cs="Times New Roman"/>
          <w:color w:val="000000"/>
          <w:u w:color="000000"/>
        </w:rPr>
        <w:tab/>
        <w:t xml:space="preserve">Upon the conviction of a member of a nonprofit organization or the conviction of a nonprofit organization for a violation pursuant to this section, all proceeds of the raffle from which the offense arose shall be disgorged to the </w:t>
      </w:r>
      <w:r>
        <w:rPr>
          <w:rFonts w:eastAsia="Calibri" w:cs="Times New Roman"/>
          <w:color w:val="000000"/>
          <w:u w:color="000000"/>
        </w:rPr>
        <w:t>Secretary</w:t>
      </w:r>
      <w:r w:rsidRPr="00983F55">
        <w:rPr>
          <w:rFonts w:eastAsia="Calibri" w:cs="Times New Roman"/>
          <w:color w:val="000000"/>
          <w:u w:color="000000"/>
        </w:rPr>
        <w:t xml:space="preserve">.  Proceeds disgorged pursuant to this chapter shall be retained by the </w:t>
      </w:r>
      <w:r>
        <w:rPr>
          <w:rFonts w:eastAsia="Calibri" w:cs="Times New Roman"/>
          <w:color w:val="000000"/>
          <w:u w:color="000000"/>
        </w:rPr>
        <w:t>Secretary</w:t>
      </w:r>
      <w:r w:rsidRPr="00983F55">
        <w:rPr>
          <w:rFonts w:eastAsia="Calibri" w:cs="Times New Roman"/>
          <w:color w:val="000000"/>
          <w:u w:color="000000"/>
        </w:rPr>
        <w:t xml:space="preserve"> for purposes of enforcement of this chapter.</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(E)</w:t>
      </w:r>
      <w:r w:rsidRPr="00983F55">
        <w:rPr>
          <w:rFonts w:eastAsia="Calibri" w:cs="Times New Roman"/>
          <w:color w:val="000000"/>
          <w:u w:color="000000"/>
        </w:rPr>
        <w:tab/>
        <w:t xml:space="preserve">An organization whose officer or director is convicted of a violation pursuant to this section shall be prohibited from registering to conduct a raffle for a period of no less than five calendar years after the date of the conviction.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180.</w:t>
      </w:r>
      <w:r w:rsidRPr="00983F55">
        <w:rPr>
          <w:rFonts w:eastAsia="Calibri" w:cs="Times New Roman"/>
          <w:color w:val="000000"/>
          <w:u w:color="000000"/>
        </w:rPr>
        <w:tab/>
        <w:t xml:space="preserve">All administrative fines collected pursuant to this chapter must be transmitted to the State Treasurer and deposited in the state general fund.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983F55">
        <w:rPr>
          <w:rFonts w:eastAsia="Calibri" w:cs="Times New Roman"/>
          <w:color w:val="000000"/>
          <w:u w:color="000000"/>
        </w:rPr>
        <w:tab/>
        <w:t>Section 33</w:t>
      </w:r>
      <w:r>
        <w:rPr>
          <w:rFonts w:cs="Times New Roman"/>
          <w:color w:val="000000" w:themeColor="text1"/>
          <w:u w:color="000000" w:themeColor="text1"/>
        </w:rPr>
        <w:noBreakHyphen/>
      </w:r>
      <w:r w:rsidRPr="00983F55">
        <w:rPr>
          <w:rFonts w:eastAsia="Calibri" w:cs="Times New Roman"/>
          <w:color w:val="000000"/>
          <w:u w:color="000000"/>
        </w:rPr>
        <w:t>57</w:t>
      </w:r>
      <w:r>
        <w:rPr>
          <w:rFonts w:cs="Times New Roman"/>
          <w:color w:val="000000" w:themeColor="text1"/>
          <w:u w:color="000000" w:themeColor="text1"/>
        </w:rPr>
        <w:noBreakHyphen/>
      </w:r>
      <w:r w:rsidRPr="00983F55">
        <w:rPr>
          <w:rFonts w:eastAsia="Calibri" w:cs="Times New Roman"/>
          <w:color w:val="000000"/>
          <w:u w:color="000000"/>
        </w:rPr>
        <w:t>190.</w:t>
      </w:r>
      <w:r w:rsidRPr="00983F55">
        <w:rPr>
          <w:rFonts w:eastAsia="Calibri" w:cs="Times New Roman"/>
          <w:color w:val="000000"/>
          <w:u w:color="000000"/>
        </w:rPr>
        <w:tab/>
        <w:t xml:space="preserve">The Secretary of State may promulgate regulations to administer and enforce the provisions of this </w:t>
      </w:r>
      <w:r w:rsidRPr="00983F55">
        <w:rPr>
          <w:rFonts w:eastAsia="Times New Roman" w:cs="Times New Roman"/>
          <w:snapToGrid w:val="0"/>
          <w:color w:val="000000" w:themeColor="text1"/>
          <w:szCs w:val="20"/>
        </w:rPr>
        <w:t>chapter.</w:t>
      </w:r>
    </w:p>
    <w:p w:rsidR="000A0FB6"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983F55">
        <w:rPr>
          <w:rFonts w:eastAsia="Times New Roman" w:cs="Times New Roman"/>
          <w:snapToGrid w:val="0"/>
          <w:color w:val="000000" w:themeColor="text1"/>
          <w:szCs w:val="20"/>
        </w:rPr>
        <w:tab/>
        <w:t>Section 33</w:t>
      </w:r>
      <w:r>
        <w:rPr>
          <w:rFonts w:eastAsia="Times New Roman" w:cs="Times New Roman"/>
          <w:snapToGrid w:val="0"/>
          <w:color w:val="000000" w:themeColor="text1"/>
          <w:szCs w:val="20"/>
        </w:rPr>
        <w:noBreakHyphen/>
      </w:r>
      <w:r w:rsidRPr="00983F55">
        <w:rPr>
          <w:rFonts w:eastAsia="Times New Roman" w:cs="Times New Roman"/>
          <w:snapToGrid w:val="0"/>
          <w:color w:val="000000" w:themeColor="text1"/>
          <w:szCs w:val="20"/>
        </w:rPr>
        <w:t>57</w:t>
      </w:r>
      <w:r>
        <w:rPr>
          <w:rFonts w:eastAsia="Times New Roman" w:cs="Times New Roman"/>
          <w:snapToGrid w:val="0"/>
          <w:color w:val="000000" w:themeColor="text1"/>
          <w:szCs w:val="20"/>
        </w:rPr>
        <w:noBreakHyphen/>
      </w:r>
      <w:r w:rsidRPr="00983F55">
        <w:rPr>
          <w:rFonts w:eastAsia="Times New Roman" w:cs="Times New Roman"/>
          <w:snapToGrid w:val="0"/>
          <w:color w:val="000000" w:themeColor="text1"/>
          <w:szCs w:val="20"/>
        </w:rPr>
        <w:t>200.</w:t>
      </w:r>
      <w:r w:rsidRPr="00983F55">
        <w:rPr>
          <w:rFonts w:eastAsia="Times New Roman" w:cs="Times New Roman"/>
          <w:snapToGrid w:val="0"/>
          <w:color w:val="000000" w:themeColor="text1"/>
          <w:szCs w:val="20"/>
        </w:rPr>
        <w:tab/>
        <w:t>(A)</w:t>
      </w:r>
      <w:r w:rsidRPr="00983F55">
        <w:rPr>
          <w:rFonts w:eastAsia="Times New Roman" w:cs="Times New Roman"/>
          <w:snapToGrid w:val="0"/>
          <w:color w:val="000000" w:themeColor="text1"/>
          <w:szCs w:val="20"/>
        </w:rPr>
        <w:tab/>
        <w:t>The provisions of this chapter are repealed as of July 1, 2020, unless and until the General Assembly reauthorizes the provisions by joint resolution by a two</w:t>
      </w:r>
      <w:r>
        <w:rPr>
          <w:rFonts w:eastAsia="Times New Roman" w:cs="Times New Roman"/>
          <w:snapToGrid w:val="0"/>
          <w:color w:val="000000" w:themeColor="text1"/>
          <w:szCs w:val="20"/>
        </w:rPr>
        <w:noBreakHyphen/>
      </w:r>
      <w:r w:rsidRPr="00983F55">
        <w:rPr>
          <w:rFonts w:eastAsia="Times New Roman" w:cs="Times New Roman"/>
          <w:snapToGrid w:val="0"/>
          <w:color w:val="000000" w:themeColor="text1"/>
          <w:szCs w:val="20"/>
        </w:rPr>
        <w:t>thirds vote of each body.  The vote on the reauthorization may occur within two years preceding the date of repeal.</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Times New Roman" w:cs="Times New Roman"/>
          <w:snapToGrid w:val="0"/>
          <w:color w:val="000000" w:themeColor="text1"/>
          <w:szCs w:val="20"/>
        </w:rPr>
        <w:tab/>
        <w:t>(B)</w:t>
      </w:r>
      <w:r w:rsidRPr="00983F55">
        <w:rPr>
          <w:rFonts w:eastAsia="Times New Roman" w:cs="Times New Roman"/>
          <w:snapToGrid w:val="0"/>
          <w:color w:val="000000" w:themeColor="text1"/>
          <w:szCs w:val="20"/>
        </w:rPr>
        <w:tab/>
        <w:t>The provisions of this chapter are repealed every ten years thereafter, unless reauthorized in accordance with subsection (A).”</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p>
    <w:p w:rsidR="000A0FB6" w:rsidRDefault="000A0FB6" w:rsidP="000A0F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u w:color="000000"/>
        </w:rPr>
      </w:pPr>
      <w:r>
        <w:rPr>
          <w:rFonts w:eastAsia="Calibri" w:cs="Times New Roman"/>
          <w:b/>
          <w:color w:val="000000" w:themeColor="text1"/>
          <w:u w:color="000000"/>
        </w:rPr>
        <w:t>Unrelated to Catawba settlement</w:t>
      </w:r>
    </w:p>
    <w:p w:rsidR="000A0FB6" w:rsidRPr="001C42C1" w:rsidRDefault="000A0FB6" w:rsidP="000A0F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u w:color="000000"/>
        </w:rPr>
      </w:pPr>
    </w:p>
    <w:p w:rsidR="000A0FB6" w:rsidRPr="00983F55" w:rsidRDefault="000A0FB6" w:rsidP="000A0F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SECTION</w:t>
      </w:r>
      <w:r w:rsidRPr="00983F55">
        <w:rPr>
          <w:rFonts w:eastAsia="Calibri" w:cs="Times New Roman"/>
          <w:color w:val="000000" w:themeColor="text1"/>
          <w:u w:color="000000"/>
        </w:rPr>
        <w:tab/>
        <w:t>2.</w:t>
      </w:r>
      <w:r w:rsidRPr="00983F55">
        <w:rPr>
          <w:rFonts w:eastAsia="Calibri" w:cs="Times New Roman"/>
          <w:color w:val="000000" w:themeColor="text1"/>
          <w:u w:color="000000"/>
        </w:rPr>
        <w:tab/>
        <w:t xml:space="preserve">Nothing in the provisions of this act, including the allowance of persons to operate casino nights for entertainment purposes when no prizes, financial rewards, or incentives are received by players, shall alter or amend the terms of </w:t>
      </w:r>
      <w:r w:rsidRPr="00983F55">
        <w:rPr>
          <w:rFonts w:cs="Times New Roman"/>
          <w:color w:val="000000" w:themeColor="text1"/>
          <w:u w:color="000000" w:themeColor="text1"/>
        </w:rPr>
        <w:t>“</w:t>
      </w:r>
      <w:r w:rsidRPr="00983F55">
        <w:rPr>
          <w:rFonts w:eastAsia="Calibri" w:cs="Times New Roman"/>
          <w:color w:val="000000" w:themeColor="text1"/>
          <w:u w:color="000000"/>
        </w:rPr>
        <w:t>The Catawba Indian Claims Settlement Agreement</w:t>
      </w:r>
      <w:r w:rsidRPr="00983F55">
        <w:rPr>
          <w:rFonts w:cs="Times New Roman"/>
          <w:color w:val="000000" w:themeColor="text1"/>
          <w:u w:color="000000" w:themeColor="text1"/>
        </w:rPr>
        <w:t>”</w:t>
      </w:r>
      <w:r w:rsidRPr="00983F55">
        <w:rPr>
          <w:rFonts w:eastAsia="Calibri" w:cs="Times New Roman"/>
          <w:color w:val="000000" w:themeColor="text1"/>
          <w:u w:color="000000"/>
        </w:rPr>
        <w:t xml:space="preserve"> or </w:t>
      </w:r>
      <w:r w:rsidRPr="00983F55">
        <w:rPr>
          <w:rFonts w:cs="Times New Roman"/>
          <w:color w:val="000000" w:themeColor="text1"/>
          <w:u w:color="000000" w:themeColor="text1"/>
        </w:rPr>
        <w:t>“</w:t>
      </w:r>
      <w:r w:rsidRPr="00983F55">
        <w:rPr>
          <w:rFonts w:eastAsia="Calibri" w:cs="Times New Roman"/>
          <w:color w:val="000000" w:themeColor="text1"/>
          <w:u w:color="000000"/>
        </w:rPr>
        <w:t>The Catawba Indian Claims Settlement Act</w:t>
      </w:r>
      <w:r w:rsidRPr="00983F55">
        <w:rPr>
          <w:rFonts w:cs="Times New Roman"/>
          <w:color w:val="000000" w:themeColor="text1"/>
          <w:u w:color="000000" w:themeColor="text1"/>
        </w:rPr>
        <w:t>”</w:t>
      </w:r>
      <w:r w:rsidRPr="00983F55">
        <w:rPr>
          <w:rFonts w:eastAsia="Calibri" w:cs="Times New Roman"/>
          <w:color w:val="000000" w:themeColor="text1"/>
          <w:u w:color="000000"/>
        </w:rPr>
        <w:t>, as referenced in S.C. Code Ann. Sections 27</w:t>
      </w:r>
      <w:r>
        <w:rPr>
          <w:rFonts w:cs="Times New Roman"/>
          <w:color w:val="000000" w:themeColor="text1"/>
          <w:u w:color="000000" w:themeColor="text1"/>
        </w:rPr>
        <w:noBreakHyphen/>
      </w:r>
      <w:r w:rsidRPr="00983F55">
        <w:rPr>
          <w:rFonts w:eastAsia="Calibri" w:cs="Times New Roman"/>
          <w:color w:val="000000" w:themeColor="text1"/>
          <w:u w:color="000000"/>
        </w:rPr>
        <w:t>16</w:t>
      </w:r>
      <w:r>
        <w:rPr>
          <w:rFonts w:cs="Times New Roman"/>
          <w:color w:val="000000" w:themeColor="text1"/>
          <w:u w:color="000000" w:themeColor="text1"/>
        </w:rPr>
        <w:noBreakHyphen/>
      </w:r>
      <w:r w:rsidRPr="00983F55">
        <w:rPr>
          <w:rFonts w:eastAsia="Calibri" w:cs="Times New Roman"/>
          <w:color w:val="000000" w:themeColor="text1"/>
          <w:u w:color="000000"/>
        </w:rPr>
        <w:t>10 through 27</w:t>
      </w:r>
      <w:r>
        <w:rPr>
          <w:rFonts w:cs="Times New Roman"/>
          <w:color w:val="000000" w:themeColor="text1"/>
          <w:u w:color="000000" w:themeColor="text1"/>
        </w:rPr>
        <w:noBreakHyphen/>
      </w:r>
      <w:r w:rsidRPr="00983F55">
        <w:rPr>
          <w:rFonts w:eastAsia="Calibri" w:cs="Times New Roman"/>
          <w:color w:val="000000" w:themeColor="text1"/>
          <w:u w:color="000000"/>
        </w:rPr>
        <w:t>16</w:t>
      </w:r>
      <w:r>
        <w:rPr>
          <w:rFonts w:cs="Times New Roman"/>
          <w:color w:val="000000" w:themeColor="text1"/>
          <w:u w:color="000000" w:themeColor="text1"/>
        </w:rPr>
        <w:noBreakHyphen/>
      </w:r>
      <w:r w:rsidRPr="00983F55">
        <w:rPr>
          <w:rFonts w:eastAsia="Calibri" w:cs="Times New Roman"/>
          <w:color w:val="000000" w:themeColor="text1"/>
          <w:u w:color="000000"/>
        </w:rPr>
        <w:t>140 (2010) and in 25 U.S.C. Sections 941 through 941n (2010), or the holding of the South Carolina Supreme Court in Catawba Indian Tribe of South Carolina v. State of South Carolina, 372 S.C. 519, 642 S.E.2d 751 (2007).</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FB6A6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Actions saved</w:t>
      </w:r>
    </w:p>
    <w:p w:rsidR="000A0FB6"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SECTION</w:t>
      </w:r>
      <w:r w:rsidRPr="00983F55">
        <w:rPr>
          <w:rFonts w:eastAsia="Calibri" w:cs="Times New Roman"/>
          <w:color w:val="000000"/>
          <w:u w:color="000000"/>
        </w:rPr>
        <w:tab/>
        <w:t>3.</w:t>
      </w:r>
      <w:r w:rsidRPr="00983F55">
        <w:rPr>
          <w:rFonts w:eastAsia="Calibri" w:cs="Times New Roman"/>
          <w:color w:val="000000"/>
          <w:u w:color="000000"/>
        </w:rPr>
        <w:tab/>
        <w:t>This act shall apply prospectively.  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A0FB6"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FB6A6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Severability</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83F55">
        <w:rPr>
          <w:rFonts w:eastAsia="Calibri" w:cs="Times New Roman"/>
          <w:color w:val="000000"/>
          <w:u w:color="000000"/>
        </w:rPr>
        <w:t>SECTION</w:t>
      </w:r>
      <w:r w:rsidRPr="00983F55">
        <w:rPr>
          <w:rFonts w:eastAsia="Calibri" w:cs="Times New Roman"/>
          <w:color w:val="000000"/>
          <w:u w:color="000000"/>
        </w:rPr>
        <w:tab/>
        <w:t>4.</w:t>
      </w:r>
      <w:r w:rsidRPr="00983F55">
        <w:rPr>
          <w:rFonts w:eastAsia="Calibri" w:cs="Times New Roman"/>
          <w:color w:val="000000"/>
          <w:u w:color="000000"/>
        </w:rPr>
        <w:tab/>
        <w:t xml:space="preserve">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unless the provision prohibiting the altering or amending of the terms of </w:t>
      </w:r>
      <w:r w:rsidRPr="00983F55">
        <w:rPr>
          <w:rFonts w:cs="Times New Roman"/>
          <w:color w:val="000000" w:themeColor="text1"/>
          <w:u w:color="000000" w:themeColor="text1"/>
        </w:rPr>
        <w:t>“</w:t>
      </w:r>
      <w:r w:rsidRPr="00983F55">
        <w:rPr>
          <w:rFonts w:eastAsia="Calibri" w:cs="Times New Roman"/>
          <w:color w:val="000000"/>
          <w:u w:color="000000"/>
        </w:rPr>
        <w:t>The Catawba Indian Claims Settlement Act</w:t>
      </w:r>
      <w:r w:rsidRPr="00983F55">
        <w:rPr>
          <w:rFonts w:cs="Times New Roman"/>
          <w:color w:val="000000" w:themeColor="text1"/>
          <w:u w:color="000000" w:themeColor="text1"/>
        </w:rPr>
        <w:t>”</w:t>
      </w:r>
      <w:r w:rsidRPr="00983F55">
        <w:rPr>
          <w:rFonts w:eastAsia="Calibri" w:cs="Times New Roman"/>
          <w:color w:val="000000"/>
          <w:u w:color="000000"/>
        </w:rPr>
        <w:t xml:space="preserve"> is held invalid or unconstitutional, so as to allow casino games in South Carolina by an Indian Tribe or any other group of individuals.  The invalidity of that provision shall affect all other provisions or applications of this act, and to that end, the provisions of this act are nonseverable from that provision. </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A0FB6" w:rsidRPr="00FB6A6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u w:color="000000"/>
        </w:rPr>
      </w:pPr>
      <w:r>
        <w:rPr>
          <w:rFonts w:eastAsia="Calibri" w:cs="Times New Roman"/>
          <w:b/>
          <w:color w:val="000000" w:themeColor="text1"/>
          <w:u w:color="000000"/>
        </w:rPr>
        <w:t>Time effective</w:t>
      </w:r>
    </w:p>
    <w:p w:rsidR="000A0FB6"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983F55">
        <w:rPr>
          <w:rFonts w:eastAsia="Calibri" w:cs="Times New Roman"/>
          <w:color w:val="000000" w:themeColor="text1"/>
          <w:u w:color="000000"/>
        </w:rPr>
        <w:t>SECTION</w:t>
      </w:r>
      <w:r w:rsidRPr="00983F55">
        <w:rPr>
          <w:rFonts w:eastAsia="Calibri" w:cs="Times New Roman"/>
          <w:color w:val="000000" w:themeColor="text1"/>
          <w:u w:color="000000"/>
        </w:rPr>
        <w:tab/>
        <w:t>5.</w:t>
      </w:r>
      <w:r w:rsidRPr="00983F55">
        <w:rPr>
          <w:rFonts w:eastAsia="Calibri" w:cs="Times New Roman"/>
          <w:color w:val="000000" w:themeColor="text1"/>
          <w:u w:color="000000"/>
        </w:rPr>
        <w:tab/>
        <w:t>The provisions of this act become effective thirty days after ratification of an amendment to Section 7, Article XVII of the Constitution of this State allowing its terms as proposed to the qualified electors of this State at the 2014 General Election.</w:t>
      </w:r>
    </w:p>
    <w:p w:rsidR="000A0FB6" w:rsidRPr="00983F55" w:rsidRDefault="000A0FB6"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FB6" w:rsidRDefault="000A0FB6" w:rsidP="000A0FB6">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0A0FB6" w:rsidRDefault="000A0FB6" w:rsidP="000A0FB6">
      <w:pPr>
        <w:tabs>
          <w:tab w:val="left" w:pos="1440"/>
          <w:tab w:val="left" w:pos="1800"/>
          <w:tab w:val="left" w:pos="2880"/>
        </w:tabs>
        <w:rPr>
          <w:color w:val="000000" w:themeColor="text1"/>
        </w:rPr>
      </w:pPr>
    </w:p>
    <w:p w:rsidR="000A0FB6" w:rsidRDefault="000A0FB6" w:rsidP="000A0FB6">
      <w:pPr>
        <w:tabs>
          <w:tab w:val="left" w:pos="1440"/>
          <w:tab w:val="left" w:pos="1800"/>
          <w:tab w:val="left" w:pos="2880"/>
        </w:tabs>
        <w:rPr>
          <w:color w:val="000000" w:themeColor="text1"/>
        </w:rPr>
      </w:pPr>
      <w:r>
        <w:rPr>
          <w:color w:val="000000" w:themeColor="text1"/>
        </w:rPr>
        <w:t>Approved the 23</w:t>
      </w:r>
      <w:r w:rsidRPr="001C42C1">
        <w:rPr>
          <w:color w:val="000000" w:themeColor="text1"/>
          <w:vertAlign w:val="superscript"/>
        </w:rPr>
        <w:t>rd</w:t>
      </w:r>
      <w:r>
        <w:rPr>
          <w:color w:val="000000" w:themeColor="text1"/>
        </w:rPr>
        <w:t xml:space="preserve"> day of April, 2013. </w:t>
      </w:r>
    </w:p>
    <w:p w:rsidR="000A0FB6" w:rsidRDefault="000A0FB6" w:rsidP="000A0FB6">
      <w:pPr>
        <w:tabs>
          <w:tab w:val="left" w:pos="1440"/>
          <w:tab w:val="left" w:pos="1800"/>
          <w:tab w:val="left" w:pos="2880"/>
        </w:tabs>
        <w:jc w:val="center"/>
        <w:rPr>
          <w:color w:val="000000" w:themeColor="text1"/>
        </w:rPr>
      </w:pPr>
    </w:p>
    <w:p w:rsidR="000A0FB6" w:rsidRDefault="000A0FB6" w:rsidP="000A0FB6">
      <w:pPr>
        <w:tabs>
          <w:tab w:val="left" w:pos="1440"/>
          <w:tab w:val="left" w:pos="1800"/>
          <w:tab w:val="left" w:pos="2880"/>
        </w:tabs>
        <w:jc w:val="center"/>
        <w:rPr>
          <w:color w:val="000000" w:themeColor="text1"/>
        </w:rPr>
      </w:pPr>
      <w:r>
        <w:rPr>
          <w:color w:val="000000" w:themeColor="text1"/>
        </w:rPr>
        <w:t>__________</w:t>
      </w:r>
    </w:p>
    <w:p w:rsidR="008836A5" w:rsidRPr="003F2F46" w:rsidRDefault="008836A5" w:rsidP="000A0F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F2F46" w:rsidSect="00301BE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7F" w:rsidRDefault="0039577F" w:rsidP="007D5FAC">
      <w:r>
        <w:separator/>
      </w:r>
    </w:p>
  </w:endnote>
  <w:endnote w:type="continuationSeparator" w:id="0">
    <w:p w:rsidR="0039577F" w:rsidRDefault="003957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E0" w:rsidRPr="00301BE0" w:rsidRDefault="00301BE0" w:rsidP="00301BE0">
    <w:pPr>
      <w:pStyle w:val="Footer"/>
      <w:tabs>
        <w:tab w:val="clear" w:pos="4680"/>
        <w:tab w:val="clear" w:pos="9360"/>
        <w:tab w:val="center" w:pos="3168"/>
      </w:tabs>
      <w:spacing w:before="120"/>
    </w:pPr>
    <w:r>
      <w:tab/>
    </w:r>
    <w:r w:rsidR="000167F6">
      <w:fldChar w:fldCharType="begin"/>
    </w:r>
    <w:r w:rsidR="00883001">
      <w:instrText xml:space="preserve"> PAGE  \* MERGEFORMAT </w:instrText>
    </w:r>
    <w:r w:rsidR="000167F6">
      <w:fldChar w:fldCharType="separate"/>
    </w:r>
    <w:r w:rsidR="00223A6C">
      <w:rPr>
        <w:noProof/>
      </w:rPr>
      <w:t>12</w:t>
    </w:r>
    <w:r w:rsidR="000167F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BE0" w:rsidRDefault="00301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7F" w:rsidRDefault="0039577F" w:rsidP="007D5FAC">
      <w:r>
        <w:separator/>
      </w:r>
    </w:p>
  </w:footnote>
  <w:footnote w:type="continuationSeparator" w:id="0">
    <w:p w:rsidR="0039577F" w:rsidRDefault="003957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213"/>
    <w:docVar w:name="ActSecretary" w:val="Melton"/>
    <w:docVar w:name="ActSIdno" w:val="(113)  213HTC13"/>
    <w:docVar w:name="clipname" w:val="213HTC13"/>
    <w:docVar w:name="dvBillNumber" w:val="213"/>
    <w:docVar w:name="dvBillNumberPrefix" w:val="S"/>
    <w:docVar w:name="dvOriginalBody" w:val="Senate"/>
    <w:docVar w:name="OrigSENATEBillNo" w:val="213"/>
    <w:docVar w:name="SENATEACTFULLPATH" w:val="L:\COUNCIL\ACTS\213HTC13.DOCX"/>
    <w:docVar w:name="WhatActtype" w:val="AN ACT"/>
  </w:docVars>
  <w:rsids>
    <w:rsidRoot w:val="009B3F93"/>
    <w:rsid w:val="00002DE0"/>
    <w:rsid w:val="000167F6"/>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0FB6"/>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4FA7"/>
    <w:rsid w:val="001626DB"/>
    <w:rsid w:val="00170F30"/>
    <w:rsid w:val="00172771"/>
    <w:rsid w:val="001747A9"/>
    <w:rsid w:val="001750EA"/>
    <w:rsid w:val="001754BB"/>
    <w:rsid w:val="0018353C"/>
    <w:rsid w:val="00184AD0"/>
    <w:rsid w:val="00197DE9"/>
    <w:rsid w:val="001A646B"/>
    <w:rsid w:val="001A75A0"/>
    <w:rsid w:val="001B5A28"/>
    <w:rsid w:val="001B65B6"/>
    <w:rsid w:val="001B78F9"/>
    <w:rsid w:val="001B7FF5"/>
    <w:rsid w:val="001C390F"/>
    <w:rsid w:val="001C50A7"/>
    <w:rsid w:val="001C60EB"/>
    <w:rsid w:val="001C6957"/>
    <w:rsid w:val="001D279C"/>
    <w:rsid w:val="001D550F"/>
    <w:rsid w:val="001D5B5B"/>
    <w:rsid w:val="001E0CFB"/>
    <w:rsid w:val="001E47D6"/>
    <w:rsid w:val="001F1CCC"/>
    <w:rsid w:val="001F729C"/>
    <w:rsid w:val="00200C6E"/>
    <w:rsid w:val="00204492"/>
    <w:rsid w:val="00205592"/>
    <w:rsid w:val="00206EF4"/>
    <w:rsid w:val="00212CD6"/>
    <w:rsid w:val="00213C8B"/>
    <w:rsid w:val="00215235"/>
    <w:rsid w:val="00223A6C"/>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A59"/>
    <w:rsid w:val="002B787D"/>
    <w:rsid w:val="002C0E95"/>
    <w:rsid w:val="002C3DB3"/>
    <w:rsid w:val="002C4C93"/>
    <w:rsid w:val="002C7D37"/>
    <w:rsid w:val="002D25A9"/>
    <w:rsid w:val="002D3267"/>
    <w:rsid w:val="002D7489"/>
    <w:rsid w:val="002D7F22"/>
    <w:rsid w:val="002E0E09"/>
    <w:rsid w:val="002E2659"/>
    <w:rsid w:val="002F1141"/>
    <w:rsid w:val="002F45B3"/>
    <w:rsid w:val="00301BE0"/>
    <w:rsid w:val="00304605"/>
    <w:rsid w:val="003049A0"/>
    <w:rsid w:val="00305689"/>
    <w:rsid w:val="00316F0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577F"/>
    <w:rsid w:val="0039655A"/>
    <w:rsid w:val="00396C58"/>
    <w:rsid w:val="003A6D96"/>
    <w:rsid w:val="003A7517"/>
    <w:rsid w:val="003B1A01"/>
    <w:rsid w:val="003B2E6E"/>
    <w:rsid w:val="003B355D"/>
    <w:rsid w:val="003B6BB7"/>
    <w:rsid w:val="003B746E"/>
    <w:rsid w:val="003C030C"/>
    <w:rsid w:val="003D2A73"/>
    <w:rsid w:val="003F2F4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41FF"/>
    <w:rsid w:val="004666F5"/>
    <w:rsid w:val="00472A5B"/>
    <w:rsid w:val="0047388C"/>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4576"/>
    <w:rsid w:val="006236C9"/>
    <w:rsid w:val="00625487"/>
    <w:rsid w:val="00626F43"/>
    <w:rsid w:val="0063299E"/>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7E8"/>
    <w:rsid w:val="007946C3"/>
    <w:rsid w:val="007A73EA"/>
    <w:rsid w:val="007B0E40"/>
    <w:rsid w:val="007B296A"/>
    <w:rsid w:val="007B2D27"/>
    <w:rsid w:val="007C3D08"/>
    <w:rsid w:val="007C3EC8"/>
    <w:rsid w:val="007C5416"/>
    <w:rsid w:val="007C7B7F"/>
    <w:rsid w:val="007D04D9"/>
    <w:rsid w:val="007D5FAC"/>
    <w:rsid w:val="007D60DE"/>
    <w:rsid w:val="007D6EB9"/>
    <w:rsid w:val="007E2084"/>
    <w:rsid w:val="007E3A81"/>
    <w:rsid w:val="007F3574"/>
    <w:rsid w:val="007F6631"/>
    <w:rsid w:val="007F6D46"/>
    <w:rsid w:val="007F7184"/>
    <w:rsid w:val="00800AD0"/>
    <w:rsid w:val="00805714"/>
    <w:rsid w:val="00821AAF"/>
    <w:rsid w:val="00831429"/>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001"/>
    <w:rsid w:val="008836A5"/>
    <w:rsid w:val="00892AF7"/>
    <w:rsid w:val="008B2051"/>
    <w:rsid w:val="008B48BD"/>
    <w:rsid w:val="008C325E"/>
    <w:rsid w:val="008E03BA"/>
    <w:rsid w:val="008E1BCF"/>
    <w:rsid w:val="008F1003"/>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25DA"/>
    <w:rsid w:val="009B3F93"/>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5D4A"/>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35C"/>
    <w:rsid w:val="00AD107E"/>
    <w:rsid w:val="00AD33E6"/>
    <w:rsid w:val="00AD422A"/>
    <w:rsid w:val="00AD4887"/>
    <w:rsid w:val="00AE42DA"/>
    <w:rsid w:val="00AE4DFB"/>
    <w:rsid w:val="00AF08CD"/>
    <w:rsid w:val="00AF2080"/>
    <w:rsid w:val="00AF3196"/>
    <w:rsid w:val="00AF3C6A"/>
    <w:rsid w:val="00AF3FED"/>
    <w:rsid w:val="00AF7929"/>
    <w:rsid w:val="00AF7A83"/>
    <w:rsid w:val="00B010E0"/>
    <w:rsid w:val="00B11270"/>
    <w:rsid w:val="00B12572"/>
    <w:rsid w:val="00B303AC"/>
    <w:rsid w:val="00B374C4"/>
    <w:rsid w:val="00B408FD"/>
    <w:rsid w:val="00B4797F"/>
    <w:rsid w:val="00B516BA"/>
    <w:rsid w:val="00B520A2"/>
    <w:rsid w:val="00B52FCC"/>
    <w:rsid w:val="00B62CAB"/>
    <w:rsid w:val="00B72ED3"/>
    <w:rsid w:val="00B73571"/>
    <w:rsid w:val="00B74177"/>
    <w:rsid w:val="00B83DA1"/>
    <w:rsid w:val="00B846E9"/>
    <w:rsid w:val="00BB1593"/>
    <w:rsid w:val="00BB43F6"/>
    <w:rsid w:val="00BB7B1B"/>
    <w:rsid w:val="00BC5FF9"/>
    <w:rsid w:val="00BC61B3"/>
    <w:rsid w:val="00BE36EB"/>
    <w:rsid w:val="00BE41F8"/>
    <w:rsid w:val="00BF1B60"/>
    <w:rsid w:val="00BF2034"/>
    <w:rsid w:val="00BF2E6E"/>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995"/>
    <w:rsid w:val="00C23B1A"/>
    <w:rsid w:val="00C30E1C"/>
    <w:rsid w:val="00C32CDA"/>
    <w:rsid w:val="00C34674"/>
    <w:rsid w:val="00C3483A"/>
    <w:rsid w:val="00C45263"/>
    <w:rsid w:val="00C46AB4"/>
    <w:rsid w:val="00C55195"/>
    <w:rsid w:val="00C604CE"/>
    <w:rsid w:val="00C7071A"/>
    <w:rsid w:val="00C73A60"/>
    <w:rsid w:val="00C74282"/>
    <w:rsid w:val="00C74E9D"/>
    <w:rsid w:val="00C837F6"/>
    <w:rsid w:val="00C92B7D"/>
    <w:rsid w:val="00C92E2B"/>
    <w:rsid w:val="00C94E59"/>
    <w:rsid w:val="00C96096"/>
    <w:rsid w:val="00C97A0A"/>
    <w:rsid w:val="00C97CB8"/>
    <w:rsid w:val="00CA23B8"/>
    <w:rsid w:val="00CA4CD7"/>
    <w:rsid w:val="00CB12FE"/>
    <w:rsid w:val="00CB7515"/>
    <w:rsid w:val="00CC2825"/>
    <w:rsid w:val="00CD56D4"/>
    <w:rsid w:val="00CE1407"/>
    <w:rsid w:val="00CE54EA"/>
    <w:rsid w:val="00CE5B85"/>
    <w:rsid w:val="00D00681"/>
    <w:rsid w:val="00D04DCB"/>
    <w:rsid w:val="00D1180E"/>
    <w:rsid w:val="00D132DB"/>
    <w:rsid w:val="00D13C21"/>
    <w:rsid w:val="00D15850"/>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6F01"/>
    <w:rsid w:val="00DF0E69"/>
    <w:rsid w:val="00E00E4B"/>
    <w:rsid w:val="00E00FC9"/>
    <w:rsid w:val="00E02CA8"/>
    <w:rsid w:val="00E036E7"/>
    <w:rsid w:val="00E076BB"/>
    <w:rsid w:val="00E14905"/>
    <w:rsid w:val="00E176C6"/>
    <w:rsid w:val="00E3356F"/>
    <w:rsid w:val="00E33964"/>
    <w:rsid w:val="00E3462F"/>
    <w:rsid w:val="00E34A92"/>
    <w:rsid w:val="00E36231"/>
    <w:rsid w:val="00E376A6"/>
    <w:rsid w:val="00E41FD0"/>
    <w:rsid w:val="00E43C21"/>
    <w:rsid w:val="00E500F1"/>
    <w:rsid w:val="00E52767"/>
    <w:rsid w:val="00E5358E"/>
    <w:rsid w:val="00E5665F"/>
    <w:rsid w:val="00E60357"/>
    <w:rsid w:val="00E61B4C"/>
    <w:rsid w:val="00E71D4E"/>
    <w:rsid w:val="00E73B38"/>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312A"/>
    <w:rsid w:val="00F24361"/>
    <w:rsid w:val="00F25311"/>
    <w:rsid w:val="00F30AAF"/>
    <w:rsid w:val="00F310E4"/>
    <w:rsid w:val="00F31AC6"/>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6A65"/>
    <w:rsid w:val="00FC380D"/>
    <w:rsid w:val="00FC3B66"/>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59871405-8A98-4EC8-96E0-6F3ACB20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01B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character" w:customStyle="1" w:styleId="ptext-">
    <w:name w:val="ptext-"/>
    <w:basedOn w:val="DefaultParagraphFont"/>
    <w:rsid w:val="009B3F93"/>
  </w:style>
  <w:style w:type="table" w:styleId="TableGrid">
    <w:name w:val="Table Grid"/>
    <w:basedOn w:val="TableNormal"/>
    <w:uiPriority w:val="59"/>
    <w:rsid w:val="00C2399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1B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97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13-13.docx" TargetMode="External"/><Relationship Id="rId13" Type="http://schemas.openxmlformats.org/officeDocument/2006/relationships/hyperlink" Target="file:///h:\HJ%20Archive\2013\02-21-13.docx" TargetMode="External"/><Relationship Id="rId18" Type="http://schemas.openxmlformats.org/officeDocument/2006/relationships/hyperlink" Target="file:///p:\pprever\2013-14\213_201301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213_20130214A.docx" TargetMode="External"/><Relationship Id="rId7" Type="http://schemas.openxmlformats.org/officeDocument/2006/relationships/hyperlink" Target="file:///h:\SJ%20Archive\2013\01-10-13.docx" TargetMode="External"/><Relationship Id="rId12" Type="http://schemas.openxmlformats.org/officeDocument/2006/relationships/hyperlink" Target="file:///h:\SJ%20Archive\2013\02-20-13.docx" TargetMode="External"/><Relationship Id="rId17" Type="http://schemas.openxmlformats.org/officeDocument/2006/relationships/hyperlink" Target="file:///h:\HJ%20Archive\2013\04-10-13.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3\04-09-13.docx" TargetMode="External"/><Relationship Id="rId20" Type="http://schemas.openxmlformats.org/officeDocument/2006/relationships/hyperlink" Target="file:///p:\pprever\2013-14\213_20130214.docx" TargetMode="External"/><Relationship Id="rId1" Type="http://schemas.openxmlformats.org/officeDocument/2006/relationships/styles" Target="styles.xml"/><Relationship Id="rId6" Type="http://schemas.openxmlformats.org/officeDocument/2006/relationships/hyperlink" Target="file:///h:\SJ%20Archive\2013\01-10-13.docx" TargetMode="External"/><Relationship Id="rId11" Type="http://schemas.openxmlformats.org/officeDocument/2006/relationships/hyperlink" Target="file:///h:\SJ%20Archive\2013\02-14-1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3\04-09-13.docx" TargetMode="External"/><Relationship Id="rId23" Type="http://schemas.openxmlformats.org/officeDocument/2006/relationships/hyperlink" Target="file:///p:\pprever\2013-14\213_20130320.docx" TargetMode="External"/><Relationship Id="rId10" Type="http://schemas.openxmlformats.org/officeDocument/2006/relationships/hyperlink" Target="file:///h:\SJ%20Archive\2013\02-14-13.docx" TargetMode="External"/><Relationship Id="rId19" Type="http://schemas.openxmlformats.org/officeDocument/2006/relationships/hyperlink" Target="file:///p:\pprever\2013-14\213_20130213.docx" TargetMode="External"/><Relationship Id="rId4" Type="http://schemas.openxmlformats.org/officeDocument/2006/relationships/footnotes" Target="footnotes.xml"/><Relationship Id="rId9" Type="http://schemas.openxmlformats.org/officeDocument/2006/relationships/hyperlink" Target="file:///h:\SJ%20Archive\2013\02-14-13.docx" TargetMode="External"/><Relationship Id="rId14" Type="http://schemas.openxmlformats.org/officeDocument/2006/relationships/hyperlink" Target="file:///h:\HJ%20Archive\2013\02-21-13.docx" TargetMode="External"/><Relationship Id="rId22" Type="http://schemas.openxmlformats.org/officeDocument/2006/relationships/hyperlink" Target="file:///p:\pprever\2013-14\213_2013021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213: Raffles - South Carolina Legislature Online</dc:title>
  <dc:subject/>
  <dc:creator>BrendaMelton</dc:creator>
  <cp:keywords/>
  <dc:description/>
  <cp:lastModifiedBy>N Cumfer</cp:lastModifiedBy>
  <cp:revision>5</cp:revision>
  <cp:lastPrinted>2013-04-11T16:49:00Z</cp:lastPrinted>
  <dcterms:created xsi:type="dcterms:W3CDTF">2013-06-28T13:37:00Z</dcterms:created>
  <dcterms:modified xsi:type="dcterms:W3CDTF">2014-12-04T20:36:00Z</dcterms:modified>
</cp:coreProperties>
</file>