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A38" w:rsidRDefault="009E6A38" w:rsidP="009E6A38">
      <w:pPr>
        <w:widowControl w:val="0"/>
        <w:jc w:val="center"/>
      </w:pPr>
      <w:r w:rsidRPr="009E6A38">
        <w:rPr>
          <w:b/>
        </w:rPr>
        <w:t>South Carolina General Assembly</w:t>
      </w:r>
    </w:p>
    <w:p w:rsidR="009E6A38" w:rsidRDefault="009E6A38" w:rsidP="009E6A38">
      <w:pPr>
        <w:widowControl w:val="0"/>
        <w:jc w:val="center"/>
      </w:pPr>
      <w:r>
        <w:t>120th Session, 2013-2014</w:t>
      </w:r>
    </w:p>
    <w:p w:rsidR="009E6A38" w:rsidRDefault="009E6A38" w:rsidP="009E6A38">
      <w:pPr>
        <w:widowControl w:val="0"/>
        <w:jc w:val="left"/>
      </w:pPr>
    </w:p>
    <w:p w:rsidR="009E6A38" w:rsidRDefault="009E6A38" w:rsidP="009E6A38">
      <w:pPr>
        <w:widowControl w:val="0"/>
        <w:jc w:val="left"/>
        <w:rPr>
          <w:b/>
        </w:rPr>
      </w:pPr>
      <w:r w:rsidRPr="009E6A38">
        <w:rPr>
          <w:b/>
        </w:rPr>
        <w:t>S.</w:t>
      </w:r>
      <w:r>
        <w:rPr>
          <w:b/>
        </w:rPr>
        <w:t xml:space="preserve"> </w:t>
      </w:r>
      <w:r w:rsidRPr="009E6A38">
        <w:rPr>
          <w:b/>
        </w:rPr>
        <w:t>273</w:t>
      </w:r>
    </w:p>
    <w:p w:rsidR="009E6A38" w:rsidRDefault="009E6A38" w:rsidP="009E6A38">
      <w:pPr>
        <w:widowControl w:val="0"/>
        <w:jc w:val="left"/>
        <w:rPr>
          <w:b/>
        </w:rPr>
      </w:pPr>
    </w:p>
    <w:p w:rsidR="009E6A38" w:rsidRDefault="009E6A38" w:rsidP="009E6A38">
      <w:pPr>
        <w:widowControl w:val="0"/>
        <w:jc w:val="left"/>
      </w:pPr>
      <w:r w:rsidRPr="009E6A38">
        <w:rPr>
          <w:b/>
        </w:rPr>
        <w:t>STATUS INFORMATION</w:t>
      </w:r>
    </w:p>
    <w:p w:rsidR="009E6A38" w:rsidRDefault="009E6A38" w:rsidP="009E6A38">
      <w:pPr>
        <w:widowControl w:val="0"/>
        <w:jc w:val="left"/>
      </w:pPr>
    </w:p>
    <w:p w:rsidR="009E6A38" w:rsidRDefault="009E6A38" w:rsidP="009E6A38">
      <w:pPr>
        <w:widowControl w:val="0"/>
        <w:jc w:val="left"/>
      </w:pPr>
      <w:r>
        <w:t>General Bill</w:t>
      </w:r>
    </w:p>
    <w:p w:rsidR="009E6A38" w:rsidRDefault="00A41292" w:rsidP="009E6A38">
      <w:pPr>
        <w:widowControl w:val="0"/>
        <w:jc w:val="left"/>
      </w:pPr>
      <w:r>
        <w:t>Sponsors: Senators L. Martin and Hembree</w:t>
      </w:r>
    </w:p>
    <w:p w:rsidR="009E6A38" w:rsidRDefault="009E6A38" w:rsidP="009E6A38">
      <w:pPr>
        <w:widowControl w:val="0"/>
        <w:jc w:val="left"/>
      </w:pPr>
      <w:r>
        <w:t>Document Path: l:\council\bills\ms\7098ahb13.docx</w:t>
      </w:r>
    </w:p>
    <w:p w:rsidR="0051350E" w:rsidRDefault="0051350E" w:rsidP="009E6A38">
      <w:pPr>
        <w:widowControl w:val="0"/>
        <w:jc w:val="left"/>
      </w:pPr>
      <w:r>
        <w:t>Companion/Similar bill(s): 3348</w:t>
      </w:r>
    </w:p>
    <w:p w:rsidR="009E6A38" w:rsidRDefault="009E6A38" w:rsidP="009E6A38">
      <w:pPr>
        <w:widowControl w:val="0"/>
        <w:jc w:val="left"/>
      </w:pPr>
    </w:p>
    <w:p w:rsidR="009E6A38" w:rsidRDefault="009E6A38" w:rsidP="009E6A38">
      <w:pPr>
        <w:widowControl w:val="0"/>
        <w:jc w:val="left"/>
      </w:pPr>
      <w:r>
        <w:t>Introduced in the Senate on January 23, 2013</w:t>
      </w:r>
    </w:p>
    <w:p w:rsidR="009E6A38" w:rsidRDefault="009E6A38" w:rsidP="009E6A38">
      <w:pPr>
        <w:widowControl w:val="0"/>
        <w:jc w:val="left"/>
      </w:pPr>
      <w:r>
        <w:t xml:space="preserve">Currently residing in the Senate Committee on </w:t>
      </w:r>
      <w:r w:rsidRPr="009E6A38">
        <w:rPr>
          <w:b/>
        </w:rPr>
        <w:t>Judiciary</w:t>
      </w:r>
    </w:p>
    <w:p w:rsidR="009E6A38" w:rsidRDefault="009E6A38" w:rsidP="009E6A38">
      <w:pPr>
        <w:widowControl w:val="0"/>
        <w:jc w:val="left"/>
      </w:pPr>
    </w:p>
    <w:p w:rsidR="009E6A38" w:rsidRDefault="009E6A38" w:rsidP="009E6A38">
      <w:pPr>
        <w:widowControl w:val="0"/>
        <w:jc w:val="left"/>
      </w:pPr>
      <w:r>
        <w:t xml:space="preserve">Summary: </w:t>
      </w:r>
      <w:r w:rsidR="00C318B5">
        <w:t>Assault and battery offenses</w:t>
      </w:r>
    </w:p>
    <w:p w:rsidR="009E6A38" w:rsidRDefault="009E6A38" w:rsidP="009E6A38">
      <w:pPr>
        <w:widowControl w:val="0"/>
        <w:jc w:val="left"/>
      </w:pPr>
    </w:p>
    <w:p w:rsidR="009E6A38" w:rsidRDefault="009E6A38" w:rsidP="009E6A38">
      <w:pPr>
        <w:widowControl w:val="0"/>
        <w:jc w:val="left"/>
      </w:pPr>
    </w:p>
    <w:p w:rsidR="009E6A38" w:rsidRDefault="009E6A38" w:rsidP="009E6A38">
      <w:pPr>
        <w:widowControl w:val="0"/>
        <w:tabs>
          <w:tab w:val="center" w:pos="590"/>
          <w:tab w:val="center" w:pos="1440"/>
          <w:tab w:val="left" w:pos="1872"/>
          <w:tab w:val="left" w:pos="9187"/>
        </w:tabs>
        <w:jc w:val="left"/>
      </w:pPr>
      <w:r w:rsidRPr="009E6A38">
        <w:rPr>
          <w:b/>
        </w:rPr>
        <w:t>HISTORY OF LEGISLATIVE ACTIONS</w:t>
      </w:r>
    </w:p>
    <w:p w:rsidR="009E6A38" w:rsidRDefault="009E6A38" w:rsidP="009E6A38">
      <w:pPr>
        <w:widowControl w:val="0"/>
        <w:tabs>
          <w:tab w:val="center" w:pos="590"/>
          <w:tab w:val="center" w:pos="1440"/>
          <w:tab w:val="left" w:pos="1872"/>
          <w:tab w:val="left" w:pos="9187"/>
        </w:tabs>
        <w:jc w:val="left"/>
      </w:pPr>
    </w:p>
    <w:p w:rsidR="009E6A38" w:rsidRPr="009E6A38" w:rsidRDefault="009E6A38" w:rsidP="009E6A38">
      <w:pPr>
        <w:widowControl w:val="0"/>
        <w:tabs>
          <w:tab w:val="center" w:pos="590"/>
          <w:tab w:val="center" w:pos="1440"/>
          <w:tab w:val="left" w:pos="1872"/>
          <w:tab w:val="left" w:pos="9187"/>
        </w:tabs>
        <w:jc w:val="left"/>
      </w:pPr>
      <w:r w:rsidRPr="009E6A38">
        <w:rPr>
          <w:u w:val="single"/>
        </w:rPr>
        <w:tab/>
        <w:t>Date</w:t>
      </w:r>
      <w:r w:rsidRPr="009E6A38">
        <w:rPr>
          <w:u w:val="single"/>
        </w:rPr>
        <w:tab/>
        <w:t>Body</w:t>
      </w:r>
      <w:r w:rsidRPr="009E6A38">
        <w:rPr>
          <w:u w:val="single"/>
        </w:rPr>
        <w:tab/>
        <w:t>Action Description with journal page number</w:t>
      </w:r>
      <w:r w:rsidRPr="009E6A38">
        <w:rPr>
          <w:u w:val="single"/>
        </w:rPr>
        <w:tab/>
      </w:r>
      <w:bookmarkStart w:id="0" w:name="_GoBack"/>
      <w:bookmarkEnd w:id="0"/>
    </w:p>
    <w:p w:rsidR="00BF3B3F" w:rsidRDefault="00BF3B3F" w:rsidP="00BF3B3F">
      <w:pPr>
        <w:widowControl w:val="0"/>
        <w:tabs>
          <w:tab w:val="right" w:pos="1008"/>
          <w:tab w:val="left" w:pos="1152"/>
          <w:tab w:val="left" w:pos="1872"/>
          <w:tab w:val="left" w:pos="9187"/>
        </w:tabs>
        <w:ind w:left="2088" w:hanging="2088"/>
        <w:jc w:val="left"/>
      </w:pPr>
      <w:r>
        <w:tab/>
        <w:t>1/23/2013</w:t>
      </w:r>
      <w:r>
        <w:tab/>
        <w:t>Senate</w:t>
      </w:r>
      <w:r>
        <w:tab/>
      </w:r>
      <w:r w:rsidRPr="005C38AC">
        <w:t>Introduced and read first time (</w:t>
      </w:r>
      <w:hyperlink r:id="rId7" w:history="1">
        <w:r w:rsidRPr="005C38AC">
          <w:rPr>
            <w:rStyle w:val="Hyperlink"/>
          </w:rPr>
          <w:t>Senate Journal</w:t>
        </w:r>
        <w:r w:rsidRPr="005C38AC">
          <w:rPr>
            <w:rStyle w:val="Hyperlink"/>
          </w:rPr>
          <w:noBreakHyphen/>
          <w:t>page 7</w:t>
        </w:r>
      </w:hyperlink>
      <w:r w:rsidRPr="005C38AC">
        <w:t>)</w:t>
      </w:r>
    </w:p>
    <w:p w:rsidR="00BF3B3F" w:rsidRDefault="00BF3B3F" w:rsidP="00BF3B3F">
      <w:pPr>
        <w:widowControl w:val="0"/>
        <w:tabs>
          <w:tab w:val="right" w:pos="1008"/>
          <w:tab w:val="left" w:pos="1152"/>
          <w:tab w:val="left" w:pos="1872"/>
          <w:tab w:val="left" w:pos="9187"/>
        </w:tabs>
        <w:ind w:left="2088" w:hanging="2088"/>
        <w:jc w:val="left"/>
      </w:pPr>
      <w:r>
        <w:tab/>
        <w:t>1/23/2013</w:t>
      </w:r>
      <w:r>
        <w:tab/>
        <w:t>Senate</w:t>
      </w:r>
      <w:r>
        <w:tab/>
      </w:r>
      <w:r w:rsidRPr="005C38AC">
        <w:t>Ref</w:t>
      </w:r>
      <w:r>
        <w:t xml:space="preserve">erred to Committee on </w:t>
      </w:r>
      <w:r w:rsidRPr="005C38AC">
        <w:rPr>
          <w:b/>
        </w:rPr>
        <w:t>Judiciary</w:t>
      </w:r>
      <w:r>
        <w:t xml:space="preserve"> </w:t>
      </w:r>
      <w:r w:rsidRPr="005C38AC">
        <w:t>(</w:t>
      </w:r>
      <w:hyperlink r:id="rId8" w:history="1">
        <w:r w:rsidRPr="005C38AC">
          <w:rPr>
            <w:rStyle w:val="Hyperlink"/>
          </w:rPr>
          <w:t>Senate Journal</w:t>
        </w:r>
        <w:r w:rsidRPr="005C38AC">
          <w:rPr>
            <w:rStyle w:val="Hyperlink"/>
          </w:rPr>
          <w:noBreakHyphen/>
          <w:t>page 7</w:t>
        </w:r>
      </w:hyperlink>
      <w:r w:rsidRPr="005C38AC">
        <w:t>)</w:t>
      </w:r>
    </w:p>
    <w:p w:rsidR="00BF3B3F" w:rsidRDefault="00BF3B3F" w:rsidP="00BF3B3F">
      <w:pPr>
        <w:widowControl w:val="0"/>
        <w:tabs>
          <w:tab w:val="right" w:pos="1008"/>
          <w:tab w:val="left" w:pos="1152"/>
          <w:tab w:val="left" w:pos="1872"/>
          <w:tab w:val="left" w:pos="9187"/>
        </w:tabs>
        <w:ind w:left="2088" w:hanging="2088"/>
        <w:jc w:val="left"/>
      </w:pPr>
      <w:r>
        <w:tab/>
        <w:t>2/1/2013</w:t>
      </w:r>
      <w:r>
        <w:tab/>
        <w:t>Senate</w:t>
      </w:r>
      <w:r>
        <w:tab/>
      </w:r>
      <w:r w:rsidRPr="005C38AC">
        <w:t>Referred to Subc</w:t>
      </w:r>
      <w:r>
        <w:t xml:space="preserve">ommittee: Malloy (ch), Campsen, </w:t>
      </w:r>
      <w:r w:rsidRPr="005C38AC">
        <w:t>Hembree, McElveen, Thurmond</w:t>
      </w:r>
    </w:p>
    <w:p w:rsidR="00BF3B3F" w:rsidRDefault="00BF3B3F" w:rsidP="00BF3B3F">
      <w:pPr>
        <w:widowControl w:val="0"/>
        <w:tabs>
          <w:tab w:val="right" w:pos="1008"/>
          <w:tab w:val="left" w:pos="1152"/>
          <w:tab w:val="left" w:pos="1872"/>
          <w:tab w:val="left" w:pos="9187"/>
        </w:tabs>
        <w:ind w:left="2088" w:hanging="2088"/>
        <w:jc w:val="left"/>
      </w:pPr>
    </w:p>
    <w:p w:rsidR="009E6A38" w:rsidRPr="009E6A38" w:rsidRDefault="009E6A38" w:rsidP="009E6A38">
      <w:pPr>
        <w:widowControl w:val="0"/>
        <w:tabs>
          <w:tab w:val="right" w:pos="1008"/>
          <w:tab w:val="left" w:pos="1152"/>
          <w:tab w:val="left" w:pos="1872"/>
          <w:tab w:val="left" w:pos="9187"/>
        </w:tabs>
        <w:ind w:left="2088" w:hanging="2088"/>
        <w:jc w:val="left"/>
      </w:pPr>
    </w:p>
    <w:p w:rsidR="009E6A38" w:rsidRDefault="009E6A38" w:rsidP="009E6A38">
      <w:pPr>
        <w:widowControl w:val="0"/>
        <w:jc w:val="left"/>
      </w:pPr>
      <w:r w:rsidRPr="009E6A38">
        <w:rPr>
          <w:b/>
        </w:rPr>
        <w:t>VERSIONS OF THIS BILL</w:t>
      </w:r>
    </w:p>
    <w:p w:rsidR="009E6A38" w:rsidRDefault="009E6A38" w:rsidP="009E6A38">
      <w:pPr>
        <w:widowControl w:val="0"/>
        <w:jc w:val="left"/>
      </w:pPr>
    </w:p>
    <w:p w:rsidR="009E6A38" w:rsidRDefault="00307073" w:rsidP="009E6A38">
      <w:pPr>
        <w:widowControl w:val="0"/>
        <w:jc w:val="left"/>
      </w:pPr>
      <w:hyperlink r:id="rId9" w:history="1">
        <w:r w:rsidR="009E6A38">
          <w:rPr>
            <w:rStyle w:val="Hyperlink"/>
          </w:rPr>
          <w:t>1/23/2013</w:t>
        </w:r>
      </w:hyperlink>
    </w:p>
    <w:p w:rsidR="009E6A38" w:rsidRDefault="009E6A38" w:rsidP="009E6A38"/>
    <w:p w:rsidR="009E6A38" w:rsidRDefault="009E6A38" w:rsidP="009E6A38">
      <w:pPr>
        <w:sectPr w:rsidR="009E6A38" w:rsidSect="009E6A3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26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3</w:t>
      </w:r>
      <w:r>
        <w:noBreakHyphen/>
        <w:t>600, AS AMENDED, CODE OF LAWS OF SOUTH CAROLINA, 1976, RELATING TO ASSAULT AND BATTERY OFFENSES, SO AS TO REDEFINE THE TERM “MODERATE BODILY INJURY” AND TO INCLUDE INJURY TO ANOTHER PERSON WHEN THE ACT IS ACCOMPLISHED BY THE USE OF A DEADLY WEAPON IN THE PURVIEW OF THE OFFENSES OF ASSAULT AND BATTERY OF A HIGH AND AGGRAVATED NATURE AND ASSAULT AND BATTERY IN THE FIRST DEGREE.</w:t>
      </w:r>
    </w:p>
    <w:p w:rsidR="006D2660" w:rsidRDefault="006D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660" w:rsidRDefault="006D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660" w:rsidRDefault="006D26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73" w:rsidRDefault="006D2660"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2973">
        <w:t>Section 16</w:t>
      </w:r>
      <w:r w:rsidR="00702973">
        <w:noBreakHyphen/>
        <w:t>3</w:t>
      </w:r>
      <w:r w:rsidR="00702973">
        <w:noBreakHyphen/>
        <w:t>600 of the 1976 Code, as last amended by Act 39 of 2011, is further amended to read:</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600.</w:t>
      </w:r>
      <w:r>
        <w:tab/>
      </w:r>
      <w:r w:rsidRPr="006A0C62">
        <w:t>(A)</w:t>
      </w:r>
      <w:r>
        <w:tab/>
      </w:r>
      <w:r w:rsidRPr="006A0C62">
        <w:t xml:space="preserve">For purposes of this section: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(1)</w:t>
      </w:r>
      <w:r>
        <w:tab/>
      </w:r>
      <w:r w:rsidRPr="007061EF">
        <w:t>‘</w:t>
      </w:r>
      <w:r w:rsidRPr="006A0C62">
        <w:t>Great bodily injury</w:t>
      </w:r>
      <w:r w:rsidRPr="007061EF">
        <w:t>’</w:t>
      </w:r>
      <w:r w:rsidRPr="006A0C62">
        <w:t xml:space="preserve"> means bodily injury which causes a substantial risk of death or which causes serious, permanent disfigurement or protracted loss or impairment of the function of a bodily member or organ.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7061EF">
        <w:t>‘</w:t>
      </w:r>
      <w:r w:rsidRPr="006A0C62">
        <w:t>Moderate bodily injury</w:t>
      </w:r>
      <w:r w:rsidRPr="007061EF">
        <w:t>’</w:t>
      </w:r>
      <w:r w:rsidRPr="006A0C62">
        <w:t xml:space="preserve"> means physical injury </w:t>
      </w:r>
      <w:r w:rsidRPr="00E06BF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t xml:space="preserve"> </w:t>
      </w:r>
      <w:r>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6A0C62">
        <w:t xml:space="preserve">.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A0C62">
        <w:t>(3)</w:t>
      </w:r>
      <w:r>
        <w:tab/>
      </w:r>
      <w:r w:rsidRPr="007061EF">
        <w:t>‘</w:t>
      </w:r>
      <w:r w:rsidRPr="006A0C62">
        <w:t>Private parts</w:t>
      </w:r>
      <w:r w:rsidRPr="007061EF">
        <w:t>’</w:t>
      </w:r>
      <w:r w:rsidRPr="006A0C62">
        <w:t xml:space="preserve"> means the genital area or buttocks of a male or female or the breasts of a female.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(B)(1)</w:t>
      </w:r>
      <w:r>
        <w:tab/>
      </w:r>
      <w:r w:rsidRPr="006A0C62">
        <w:t xml:space="preserve">A person commits the offense of assault and battery of a high and aggravated nature if the person unlawfully injures another person, and: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A0C62">
        <w:t>(a)</w:t>
      </w:r>
      <w:r>
        <w:tab/>
      </w:r>
      <w:r w:rsidRPr="006A0C62">
        <w:t xml:space="preserve">great bodily injury to another person results; </w:t>
      </w:r>
      <w:r w:rsidRPr="00E06BF5">
        <w:rPr>
          <w:strike/>
        </w:rPr>
        <w:t>or</w:t>
      </w:r>
      <w:r w:rsidRPr="006A0C62">
        <w:t xml:space="preserve"> </w:t>
      </w:r>
    </w:p>
    <w:p w:rsidR="00702973" w:rsidRPr="00E06BF5"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6A0C62">
        <w:t>(b)</w:t>
      </w:r>
      <w:r>
        <w:tab/>
      </w:r>
      <w:r>
        <w:rPr>
          <w:u w:val="single"/>
        </w:rPr>
        <w:t>the act is accomplished by the use of a deadly weapon; or</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E06BF5">
        <w:rPr>
          <w:u w:val="single"/>
        </w:rPr>
        <w:t>(c)</w:t>
      </w:r>
      <w:r>
        <w:tab/>
      </w:r>
      <w:r w:rsidRPr="006A0C62">
        <w:t xml:space="preserve">the act is accomplished by means likely to produce death or great bodily injury.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felony</w:t>
      </w:r>
      <w:r w:rsidRPr="00E06BF5">
        <w:rPr>
          <w:strike/>
        </w:rPr>
        <w:t>,</w:t>
      </w:r>
      <w:r w:rsidRPr="006A0C62">
        <w:t xml:space="preserve"> and, upon conviction, must be imprisoned for not more than twenty years.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(3)</w:t>
      </w:r>
      <w:r>
        <w:tab/>
      </w:r>
      <w:r w:rsidRPr="006A0C62">
        <w:t>Assault and battery of a high and aggravated nature is a lesser</w:t>
      </w:r>
      <w:r>
        <w:noBreakHyphen/>
      </w:r>
      <w:r w:rsidRPr="006A0C62">
        <w:t>included offense of attempted murder, as defined in Section 16</w:t>
      </w:r>
      <w:r>
        <w:noBreakHyphen/>
      </w:r>
      <w:r w:rsidRPr="006A0C62">
        <w:t>3</w:t>
      </w:r>
      <w:r>
        <w:noBreakHyphen/>
      </w:r>
      <w:r w:rsidRPr="006A0C62">
        <w:t xml:space="preserve">29.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(C)(1)</w:t>
      </w:r>
      <w:r>
        <w:rPr>
          <w:color w:val="000000" w:themeColor="text1"/>
          <w:u w:color="000000" w:themeColor="text1"/>
        </w:rPr>
        <w:tab/>
      </w:r>
      <w:r w:rsidRPr="00C76B8B">
        <w:rPr>
          <w:color w:val="000000" w:themeColor="text1"/>
          <w:u w:color="000000" w:themeColor="text1"/>
        </w:rPr>
        <w:t xml:space="preserve">A person commits the offense of assault and battery in the first degree if the person unlawfully: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injures another person, and the act: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involves nonconsensual touching of the private parts of a person, either under or above clothing, with lewd and lascivious intent; or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t xml:space="preserve">occurred during the commission of a robbery, burglary, kidnapping, or theft; or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offers or attempts to injure another person with the present ability to do so, and the act: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w:t>
      </w:r>
      <w:r w:rsidRPr="00C76B8B">
        <w:rPr>
          <w:color w:val="000000" w:themeColor="text1"/>
          <w:u w:color="000000" w:themeColor="text1"/>
        </w:rPr>
        <w:tab/>
      </w:r>
      <w:r>
        <w:rPr>
          <w:color w:val="000000" w:themeColor="text1"/>
          <w:u w:color="000000" w:themeColor="text1"/>
        </w:rPr>
        <w:tab/>
      </w:r>
      <w:r w:rsidRPr="00C76B8B">
        <w:rPr>
          <w:color w:val="000000" w:themeColor="text1"/>
          <w:u w:color="000000" w:themeColor="text1"/>
        </w:rPr>
        <w:t xml:space="preserve">is accomplished by means likely to produce death or great bodily injury; </w:t>
      </w:r>
      <w:r w:rsidRPr="007061EF">
        <w:rPr>
          <w:strike/>
          <w:color w:val="000000" w:themeColor="text1"/>
          <w:u w:color="000000" w:themeColor="text1"/>
        </w:rPr>
        <w:t>or</w:t>
      </w:r>
      <w:r w:rsidRPr="00C76B8B">
        <w:rPr>
          <w:color w:val="000000" w:themeColor="text1"/>
          <w:u w:color="000000" w:themeColor="text1"/>
        </w:rPr>
        <w:t xml:space="preserve">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(ii)</w:t>
      </w:r>
      <w:r w:rsidRPr="00C76B8B">
        <w:rPr>
          <w:color w:val="000000" w:themeColor="text1"/>
          <w:u w:color="000000" w:themeColor="text1"/>
        </w:rPr>
        <w:tab/>
      </w:r>
      <w:r>
        <w:rPr>
          <w:color w:val="000000" w:themeColor="text1"/>
          <w:u w:val="single" w:color="000000" w:themeColor="text1"/>
        </w:rPr>
        <w:t>is accomplished by the use of a deadly weapon; or</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sidRPr="007061EF">
        <w:rPr>
          <w:color w:val="000000" w:themeColor="text1"/>
          <w:u w:color="000000" w:themeColor="text1"/>
        </w:rPr>
        <w:tab/>
      </w:r>
      <w:r>
        <w:rPr>
          <w:color w:val="000000" w:themeColor="text1"/>
          <w:u w:val="single" w:color="000000" w:themeColor="text1"/>
        </w:rPr>
        <w:t>(iii)</w:t>
      </w:r>
      <w:r w:rsidRPr="007061EF">
        <w:rPr>
          <w:color w:val="000000" w:themeColor="text1"/>
          <w:u w:color="000000" w:themeColor="text1"/>
        </w:rPr>
        <w:tab/>
      </w:r>
      <w:r w:rsidRPr="00C76B8B">
        <w:rPr>
          <w:color w:val="000000" w:themeColor="text1"/>
          <w:u w:color="000000" w:themeColor="text1"/>
        </w:rPr>
        <w:t xml:space="preserve">occurred during the commission of a robbery, burglary, kidnapping, or theft.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felony</w:t>
      </w:r>
      <w:r w:rsidRPr="009730EB">
        <w:rPr>
          <w:strike/>
          <w:color w:val="000000" w:themeColor="text1"/>
          <w:u w:color="000000" w:themeColor="text1"/>
        </w:rPr>
        <w:t>,</w:t>
      </w:r>
      <w:r w:rsidRPr="00C76B8B">
        <w:rPr>
          <w:color w:val="000000" w:themeColor="text1"/>
          <w:u w:color="000000" w:themeColor="text1"/>
        </w:rPr>
        <w:t xml:space="preserve"> and, upon conviction, must be imprisoned for not more than ten years.</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first degree is a lesser</w:t>
      </w:r>
      <w:r>
        <w:rPr>
          <w:color w:val="000000" w:themeColor="text1"/>
          <w:u w:color="000000" w:themeColor="text1"/>
        </w:rPr>
        <w:noBreakHyphen/>
      </w:r>
      <w:r w:rsidRPr="00C76B8B">
        <w:rPr>
          <w:color w:val="000000" w:themeColor="text1"/>
          <w:u w:color="000000" w:themeColor="text1"/>
        </w:rPr>
        <w:t xml:space="preserve">included offense of assault and battery of a high and aggravated nature, as defined in subsection (B)(1), and attempted murder, as defined in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6B8B">
        <w:rPr>
          <w:color w:val="000000" w:themeColor="text1"/>
          <w:u w:color="000000" w:themeColor="text1"/>
        </w:rPr>
        <w:t>(D)(1)</w:t>
      </w:r>
      <w:r w:rsidRPr="00C76B8B">
        <w:rPr>
          <w:color w:val="000000" w:themeColor="text1"/>
          <w:u w:color="000000" w:themeColor="text1"/>
        </w:rPr>
        <w:tab/>
        <w:t xml:space="preserve">A person commits the offense of assault and battery in the second degree if the person unlawfully injures another person, or offers or attempts to injure another person with the present ability to do so, and: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(a)</w:t>
      </w:r>
      <w:r w:rsidRPr="00C76B8B">
        <w:rPr>
          <w:color w:val="000000" w:themeColor="text1"/>
          <w:u w:color="000000" w:themeColor="text1"/>
        </w:rPr>
        <w:tab/>
        <w:t xml:space="preserve">moderate bodily injury to another person results or moderate bodily injury to another person could have resulted; or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r>
      <w:r w:rsidRPr="00C76B8B">
        <w:rPr>
          <w:color w:val="000000" w:themeColor="text1"/>
          <w:u w:color="000000" w:themeColor="text1"/>
        </w:rPr>
        <w:tab/>
        <w:t>(b)</w:t>
      </w:r>
      <w:r w:rsidRPr="00C76B8B">
        <w:rPr>
          <w:color w:val="000000" w:themeColor="text1"/>
          <w:u w:color="000000" w:themeColor="text1"/>
        </w:rPr>
        <w:tab/>
        <w:t xml:space="preserve">the act involves the nonconsensual touching of the private parts of a person, either under or above clothing. </w:t>
      </w:r>
    </w:p>
    <w:p w:rsidR="00702973" w:rsidRPr="00C76B8B"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B8B">
        <w:rPr>
          <w:color w:val="000000" w:themeColor="text1"/>
          <w:u w:color="000000" w:themeColor="text1"/>
        </w:rPr>
        <w:tab/>
      </w:r>
      <w:r w:rsidRPr="00C76B8B">
        <w:rPr>
          <w:color w:val="000000" w:themeColor="text1"/>
          <w:u w:color="000000" w:themeColor="text1"/>
        </w:rPr>
        <w:tab/>
        <w:t>(2)</w:t>
      </w:r>
      <w:r w:rsidRPr="00C76B8B">
        <w:rPr>
          <w:color w:val="000000" w:themeColor="text1"/>
          <w:u w:color="000000" w:themeColor="text1"/>
        </w:rPr>
        <w:tab/>
        <w:t>A person who violates this subsection is guilty of a misdemeanor</w:t>
      </w:r>
      <w:r w:rsidRPr="002C7170">
        <w:rPr>
          <w:strike/>
          <w:color w:val="000000" w:themeColor="text1"/>
          <w:u w:color="000000" w:themeColor="text1"/>
        </w:rPr>
        <w:t>,</w:t>
      </w:r>
      <w:r w:rsidRPr="00C76B8B">
        <w:rPr>
          <w:color w:val="000000" w:themeColor="text1"/>
          <w:u w:color="000000" w:themeColor="text1"/>
        </w:rPr>
        <w:t xml:space="preserve"> and, upon conviction, must be fined not more than two thousand five hundred dollars, or imprisoned for not more than three years, or both.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B8B">
        <w:rPr>
          <w:color w:val="000000" w:themeColor="text1"/>
          <w:u w:color="000000" w:themeColor="text1"/>
        </w:rPr>
        <w:tab/>
      </w:r>
      <w:r w:rsidRPr="00C76B8B">
        <w:rPr>
          <w:color w:val="000000" w:themeColor="text1"/>
          <w:u w:color="000000" w:themeColor="text1"/>
        </w:rPr>
        <w:tab/>
        <w:t>(3)</w:t>
      </w:r>
      <w:r w:rsidRPr="00C76B8B">
        <w:rPr>
          <w:color w:val="000000" w:themeColor="text1"/>
          <w:u w:color="000000" w:themeColor="text1"/>
        </w:rPr>
        <w:tab/>
        <w:t>Assault and battery in the second degree is a lesser</w:t>
      </w:r>
      <w:r>
        <w:rPr>
          <w:color w:val="000000" w:themeColor="text1"/>
          <w:u w:color="000000" w:themeColor="text1"/>
        </w:rPr>
        <w:noBreakHyphen/>
      </w:r>
      <w:r w:rsidRPr="00C76B8B">
        <w:rPr>
          <w:color w:val="000000" w:themeColor="text1"/>
          <w:u w:color="000000" w:themeColor="text1"/>
        </w:rPr>
        <w:t>included offense of assault and battery in the first degree, as defined in subsection (C)(1), assault and battery of a high and aggravated nature, as defined in subsection (B)(1), and attempted murder, as defined in Section 16</w:t>
      </w:r>
      <w:r>
        <w:rPr>
          <w:color w:val="000000" w:themeColor="text1"/>
          <w:u w:color="000000" w:themeColor="text1"/>
        </w:rPr>
        <w:noBreakHyphen/>
      </w:r>
      <w:r w:rsidRPr="00C76B8B">
        <w:rPr>
          <w:color w:val="000000" w:themeColor="text1"/>
          <w:u w:color="000000" w:themeColor="text1"/>
        </w:rPr>
        <w:t>3</w:t>
      </w:r>
      <w:r>
        <w:rPr>
          <w:color w:val="000000" w:themeColor="text1"/>
          <w:u w:color="000000" w:themeColor="text1"/>
        </w:rPr>
        <w:noBreakHyphen/>
        <w:t>29.</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0C62">
        <w:t>(E)(1)</w:t>
      </w:r>
      <w:r>
        <w:tab/>
      </w:r>
      <w:r w:rsidRPr="006A0C62">
        <w:t xml:space="preserve">A person commits the offense of assault and battery in the third degree if the person unlawfully injures another person, or offers or attempts to injure another person with the present ability to do so. </w:t>
      </w:r>
    </w:p>
    <w:p w:rsidR="00702973" w:rsidRPr="006A0C62"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A0C62">
        <w:t>(2)</w:t>
      </w:r>
      <w:r>
        <w:tab/>
      </w:r>
      <w:r w:rsidRPr="006A0C62">
        <w:t>A person who violates this subsection is guilty of a misdemeanor</w:t>
      </w:r>
      <w:r w:rsidRPr="002C7170">
        <w:rPr>
          <w:strike/>
        </w:rPr>
        <w:t>,</w:t>
      </w:r>
      <w:r w:rsidRPr="006A0C62">
        <w:t xml:space="preserve"> and, upon conviction, must be fined not more than five hundred dollars, or imprisoned for not more than thirty days, or both. </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A0C62">
        <w:t>(3)</w:t>
      </w:r>
      <w:r>
        <w:tab/>
      </w:r>
      <w:r w:rsidRPr="006A0C62">
        <w:t>Assault and battery in the third degree is a lesser</w:t>
      </w:r>
      <w:r>
        <w:noBreakHyphen/>
      </w:r>
      <w:r w:rsidRPr="006A0C62">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noBreakHyphen/>
      </w:r>
      <w:r w:rsidRPr="006A0C62">
        <w:t>3</w:t>
      </w:r>
      <w:r>
        <w:noBreakHyphen/>
      </w:r>
      <w:r w:rsidRPr="006A0C62">
        <w:t>29.</w:t>
      </w:r>
      <w:r>
        <w:t>”</w:t>
      </w:r>
    </w:p>
    <w:p w:rsidR="00702973" w:rsidRDefault="00702973" w:rsidP="00702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3F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3FDF" w:rsidRDefault="004C3FDF" w:rsidP="009E6A38">
      <w:pPr>
        <w:suppressAutoHyphens/>
      </w:pPr>
    </w:p>
    <w:sectPr w:rsidR="004C3FDF" w:rsidSect="009E6A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2660" w:rsidRDefault="006D2660" w:rsidP="009F0C77">
      <w:r>
        <w:separator/>
      </w:r>
    </w:p>
  </w:endnote>
  <w:endnote w:type="continuationSeparator" w:id="0">
    <w:p w:rsidR="006D2660" w:rsidRDefault="006D26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DB6702-CB02-4F09-A0D9-01ED1E5A0F35}"/>
    <w:embedBold r:id="rId2" w:fontKey="{8A81BFAC-32BD-4340-9AB2-FE9901ADF6B7}"/>
  </w:font>
  <w:font w:name="Calibri">
    <w:panose1 w:val="020F0502020204030204"/>
    <w:charset w:val="00"/>
    <w:family w:val="swiss"/>
    <w:pitch w:val="variable"/>
    <w:sig w:usb0="E10002FF" w:usb1="4000ACFF" w:usb2="00000009" w:usb3="00000000" w:csb0="0000019F" w:csb1="00000000"/>
    <w:embedRegular r:id="rId3" w:fontKey="{861403C4-4478-458A-948A-47A20BEC0847}"/>
  </w:font>
  <w:font w:name="Tahoma">
    <w:panose1 w:val="020B0604030504040204"/>
    <w:charset w:val="00"/>
    <w:family w:val="swiss"/>
    <w:pitch w:val="variable"/>
    <w:sig w:usb0="21002A87" w:usb1="80000000" w:usb2="00000008" w:usb3="00000000" w:csb0="000101FF" w:csb1="00000000"/>
    <w:embedRegular r:id="rId4" w:fontKey="{569D8261-7C5F-4509-9347-D176960EDCFC}"/>
  </w:font>
  <w:font w:name="Cambria">
    <w:panose1 w:val="02040503050406030204"/>
    <w:charset w:val="00"/>
    <w:family w:val="roman"/>
    <w:pitch w:val="variable"/>
    <w:sig w:usb0="E00002FF" w:usb1="400004FF" w:usb2="00000000" w:usb3="00000000" w:csb0="0000019F" w:csb1="00000000"/>
    <w:embedRegular r:id="rId5" w:fontKey="{FB7450C6-230A-48E0-80C5-BA3185AA59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A38" w:rsidRPr="004C3FDF" w:rsidRDefault="009E6A38" w:rsidP="004C3FDF">
    <w:pPr>
      <w:pStyle w:val="Footer"/>
      <w:tabs>
        <w:tab w:val="clear" w:pos="4680"/>
        <w:tab w:val="clear" w:pos="9360"/>
        <w:tab w:val="center" w:pos="2995"/>
      </w:tabs>
      <w:spacing w:before="120"/>
    </w:pPr>
    <w:r>
      <w:t>[273]</w:t>
    </w:r>
    <w:r>
      <w:tab/>
    </w:r>
    <w:r w:rsidR="00402E05">
      <w:fldChar w:fldCharType="begin"/>
    </w:r>
    <w:r w:rsidR="00402E05">
      <w:instrText xml:space="preserve"> PAGE  \* MERGEFORMAT </w:instrText>
    </w:r>
    <w:r w:rsidR="00402E05">
      <w:fldChar w:fldCharType="separate"/>
    </w:r>
    <w:r w:rsidR="00307073">
      <w:rPr>
        <w:noProof/>
      </w:rPr>
      <w:t>1</w:t>
    </w:r>
    <w:r w:rsidR="00402E0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2660" w:rsidRDefault="006D2660" w:rsidP="009F0C77">
      <w:r>
        <w:separator/>
      </w:r>
    </w:p>
  </w:footnote>
  <w:footnote w:type="continuationSeparator" w:id="0">
    <w:p w:rsidR="006D2660" w:rsidRDefault="006D26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98AHB13"/>
    <w:docVar w:name="CoverBillType" w:val="b"/>
    <w:docVar w:name="docpath" w:val="L:\Council\bills\MS\7098AHB13.DOCX"/>
    <w:docVar w:name="dvBillNumber" w:val="273"/>
    <w:docVar w:name="dvBillNumberPrefix" w:val="S. "/>
    <w:docVar w:name="dvOriginalBody" w:val="Senate"/>
    <w:docVar w:name="dvSteno" w:val="MS"/>
    <w:docVar w:name="NameofBody" w:val="s"/>
    <w:docVar w:name="vgroup2" w:val="Council"/>
  </w:docVars>
  <w:rsids>
    <w:rsidRoot w:val="00A3440D"/>
    <w:rsid w:val="00026C9A"/>
    <w:rsid w:val="000965A1"/>
    <w:rsid w:val="000E1785"/>
    <w:rsid w:val="000F39F2"/>
    <w:rsid w:val="001023A4"/>
    <w:rsid w:val="0010776B"/>
    <w:rsid w:val="00133E66"/>
    <w:rsid w:val="00134ACF"/>
    <w:rsid w:val="00144E15"/>
    <w:rsid w:val="001A4A62"/>
    <w:rsid w:val="001A681E"/>
    <w:rsid w:val="001C0CD5"/>
    <w:rsid w:val="001C6950"/>
    <w:rsid w:val="001D08F2"/>
    <w:rsid w:val="00201565"/>
    <w:rsid w:val="002037CA"/>
    <w:rsid w:val="002047A2"/>
    <w:rsid w:val="0022564E"/>
    <w:rsid w:val="002321B6"/>
    <w:rsid w:val="0023696B"/>
    <w:rsid w:val="00250967"/>
    <w:rsid w:val="002759C5"/>
    <w:rsid w:val="00277DEE"/>
    <w:rsid w:val="00280D88"/>
    <w:rsid w:val="00294ABE"/>
    <w:rsid w:val="002A3EB4"/>
    <w:rsid w:val="00307073"/>
    <w:rsid w:val="00325348"/>
    <w:rsid w:val="0034500E"/>
    <w:rsid w:val="003637DC"/>
    <w:rsid w:val="00393688"/>
    <w:rsid w:val="003D411E"/>
    <w:rsid w:val="003E3C1E"/>
    <w:rsid w:val="003E6148"/>
    <w:rsid w:val="00400EAA"/>
    <w:rsid w:val="00402E05"/>
    <w:rsid w:val="0041760A"/>
    <w:rsid w:val="004809EE"/>
    <w:rsid w:val="004C3FDF"/>
    <w:rsid w:val="004D1F1D"/>
    <w:rsid w:val="00511EE9"/>
    <w:rsid w:val="0051350E"/>
    <w:rsid w:val="00521E00"/>
    <w:rsid w:val="00564BD7"/>
    <w:rsid w:val="00577C6C"/>
    <w:rsid w:val="0058501B"/>
    <w:rsid w:val="006215AA"/>
    <w:rsid w:val="006340D9"/>
    <w:rsid w:val="00643B8E"/>
    <w:rsid w:val="00665EBC"/>
    <w:rsid w:val="0069470D"/>
    <w:rsid w:val="006A476C"/>
    <w:rsid w:val="006C6A93"/>
    <w:rsid w:val="006D2660"/>
    <w:rsid w:val="006E02F9"/>
    <w:rsid w:val="00702973"/>
    <w:rsid w:val="00753C04"/>
    <w:rsid w:val="00756946"/>
    <w:rsid w:val="00757F80"/>
    <w:rsid w:val="00771EEC"/>
    <w:rsid w:val="00786819"/>
    <w:rsid w:val="007A325A"/>
    <w:rsid w:val="007F1523"/>
    <w:rsid w:val="007F509E"/>
    <w:rsid w:val="007F5799"/>
    <w:rsid w:val="007F6947"/>
    <w:rsid w:val="00872729"/>
    <w:rsid w:val="00887CEC"/>
    <w:rsid w:val="008E0457"/>
    <w:rsid w:val="008F4429"/>
    <w:rsid w:val="00932670"/>
    <w:rsid w:val="009352BB"/>
    <w:rsid w:val="00990668"/>
    <w:rsid w:val="009E6A38"/>
    <w:rsid w:val="009F0C77"/>
    <w:rsid w:val="009F4DD1"/>
    <w:rsid w:val="00A3440D"/>
    <w:rsid w:val="00A41292"/>
    <w:rsid w:val="00A64E80"/>
    <w:rsid w:val="00A741D9"/>
    <w:rsid w:val="00A9741D"/>
    <w:rsid w:val="00AD4B17"/>
    <w:rsid w:val="00B26FA6"/>
    <w:rsid w:val="00B3387E"/>
    <w:rsid w:val="00B741CB"/>
    <w:rsid w:val="00B934F3"/>
    <w:rsid w:val="00BB6347"/>
    <w:rsid w:val="00BD2134"/>
    <w:rsid w:val="00BF3B3F"/>
    <w:rsid w:val="00C038D8"/>
    <w:rsid w:val="00C045DD"/>
    <w:rsid w:val="00C3136F"/>
    <w:rsid w:val="00C318B5"/>
    <w:rsid w:val="00C3483A"/>
    <w:rsid w:val="00C74E9D"/>
    <w:rsid w:val="00C82FD3"/>
    <w:rsid w:val="00CC6B7B"/>
    <w:rsid w:val="00CD3619"/>
    <w:rsid w:val="00CF4447"/>
    <w:rsid w:val="00D37EE9"/>
    <w:rsid w:val="00D405E7"/>
    <w:rsid w:val="00D41D56"/>
    <w:rsid w:val="00D6260D"/>
    <w:rsid w:val="00D6662B"/>
    <w:rsid w:val="00D95E2F"/>
    <w:rsid w:val="00D970A9"/>
    <w:rsid w:val="00DA1DE1"/>
    <w:rsid w:val="00DB3AC0"/>
    <w:rsid w:val="00DE68F0"/>
    <w:rsid w:val="00DF3845"/>
    <w:rsid w:val="00DF7E17"/>
    <w:rsid w:val="00E31936"/>
    <w:rsid w:val="00EB00A2"/>
    <w:rsid w:val="00EB1BF3"/>
    <w:rsid w:val="00EF3EEE"/>
    <w:rsid w:val="00F13252"/>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8286FF-DEBC-492E-947C-12FC26850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02973"/>
    <w:rPr>
      <w:rFonts w:ascii="Tahoma" w:hAnsi="Tahoma" w:cs="Tahoma"/>
      <w:sz w:val="16"/>
      <w:szCs w:val="16"/>
    </w:rPr>
  </w:style>
  <w:style w:type="character" w:customStyle="1" w:styleId="BalloonTextChar">
    <w:name w:val="Balloon Text Char"/>
    <w:basedOn w:val="DefaultParagraphFont"/>
    <w:link w:val="BalloonText"/>
    <w:uiPriority w:val="99"/>
    <w:semiHidden/>
    <w:rsid w:val="00702973"/>
    <w:rPr>
      <w:rFonts w:ascii="Tahoma" w:eastAsia="Times New Roman" w:hAnsi="Tahoma" w:cs="Tahoma"/>
      <w:sz w:val="16"/>
      <w:szCs w:val="16"/>
    </w:rPr>
  </w:style>
  <w:style w:type="character" w:styleId="Hyperlink">
    <w:name w:val="Hyperlink"/>
    <w:basedOn w:val="DefaultParagraphFont"/>
    <w:uiPriority w:val="99"/>
    <w:unhideWhenUsed/>
    <w:rsid w:val="009E6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3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F0FFE-6037-4AF8-8EED-46B30E14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905</Words>
  <Characters>5164</Characters>
  <Application>Microsoft Office Word</Application>
  <DocSecurity>0</DocSecurity>
  <Lines>43</Lines>
  <Paragraphs>12</Paragraphs>
  <ScaleCrop>false</ScaleCrop>
  <Company> </Company>
  <LinksUpToDate>false</LinksUpToDate>
  <CharactersWithSpaces>6057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273: Assault and battery offenses - South Carolina Legislature Online</dc:title>
  <dc:subject/>
  <dc:creator>MarthaSanders</dc:creator>
  <cp:keywords/>
  <dc:description/>
  <cp:lastModifiedBy>N Cumfer</cp:lastModifiedBy>
  <cp:revision>10</cp:revision>
  <cp:lastPrinted>2013-01-22T18:06:00Z</cp:lastPrinted>
  <dcterms:created xsi:type="dcterms:W3CDTF">2013-01-23T19:41:00Z</dcterms:created>
  <dcterms:modified xsi:type="dcterms:W3CDTF">2014-12-04T20:37:00Z</dcterms:modified>
</cp:coreProperties>
</file>