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DE5" w:rsidRDefault="00A84DE5" w:rsidP="00A84DE5">
      <w:pPr>
        <w:widowControl w:val="0"/>
        <w:jc w:val="center"/>
      </w:pPr>
      <w:r w:rsidRPr="00A84DE5">
        <w:rPr>
          <w:b/>
        </w:rPr>
        <w:t>South Carolina General Assembly</w:t>
      </w:r>
    </w:p>
    <w:p w:rsidR="00A84DE5" w:rsidRDefault="00A84DE5" w:rsidP="00A84DE5">
      <w:pPr>
        <w:widowControl w:val="0"/>
        <w:jc w:val="center"/>
      </w:pPr>
      <w:r>
        <w:t>120th Session, 2013-2014</w:t>
      </w:r>
    </w:p>
    <w:p w:rsidR="00A84DE5" w:rsidRDefault="00A84DE5" w:rsidP="00A84DE5">
      <w:pPr>
        <w:widowControl w:val="0"/>
        <w:jc w:val="left"/>
      </w:pPr>
    </w:p>
    <w:p w:rsidR="00A84DE5" w:rsidRDefault="00A84DE5" w:rsidP="00A84DE5">
      <w:pPr>
        <w:widowControl w:val="0"/>
        <w:jc w:val="left"/>
        <w:rPr>
          <w:b/>
        </w:rPr>
      </w:pPr>
      <w:r w:rsidRPr="00A84DE5">
        <w:rPr>
          <w:b/>
        </w:rPr>
        <w:t>S.</w:t>
      </w:r>
      <w:r>
        <w:rPr>
          <w:b/>
        </w:rPr>
        <w:t xml:space="preserve"> </w:t>
      </w:r>
      <w:r w:rsidRPr="00A84DE5">
        <w:rPr>
          <w:b/>
        </w:rPr>
        <w:t>284</w:t>
      </w:r>
    </w:p>
    <w:p w:rsidR="00A84DE5" w:rsidRDefault="00A84DE5" w:rsidP="00A84DE5">
      <w:pPr>
        <w:widowControl w:val="0"/>
        <w:jc w:val="left"/>
        <w:rPr>
          <w:b/>
        </w:rPr>
      </w:pPr>
    </w:p>
    <w:p w:rsidR="00A84DE5" w:rsidRDefault="00A84DE5" w:rsidP="00A84DE5">
      <w:pPr>
        <w:widowControl w:val="0"/>
        <w:jc w:val="left"/>
      </w:pPr>
      <w:r w:rsidRPr="00A84DE5">
        <w:rPr>
          <w:b/>
        </w:rPr>
        <w:t>STATUS INFORMATION</w:t>
      </w:r>
    </w:p>
    <w:p w:rsidR="00A84DE5" w:rsidRDefault="00A84DE5" w:rsidP="00A84DE5">
      <w:pPr>
        <w:widowControl w:val="0"/>
        <w:jc w:val="left"/>
      </w:pPr>
    </w:p>
    <w:p w:rsidR="00A84DE5" w:rsidRDefault="00A84DE5" w:rsidP="00A84DE5">
      <w:pPr>
        <w:widowControl w:val="0"/>
        <w:jc w:val="left"/>
      </w:pPr>
      <w:r>
        <w:t>General Bill</w:t>
      </w:r>
    </w:p>
    <w:p w:rsidR="00A84DE5" w:rsidRDefault="00872173" w:rsidP="00A84DE5">
      <w:pPr>
        <w:widowControl w:val="0"/>
        <w:jc w:val="left"/>
      </w:pPr>
      <w:r>
        <w:t>Sponsors: Senators Hutto and Ford</w:t>
      </w:r>
    </w:p>
    <w:p w:rsidR="00A84DE5" w:rsidRDefault="00A84DE5" w:rsidP="00A84DE5">
      <w:pPr>
        <w:widowControl w:val="0"/>
        <w:jc w:val="left"/>
      </w:pPr>
      <w:r>
        <w:t>Document Path: l:\council\bills\ms\7103ahb13.docx</w:t>
      </w:r>
    </w:p>
    <w:p w:rsidR="00907F98" w:rsidRDefault="00907F98" w:rsidP="00A84DE5">
      <w:pPr>
        <w:widowControl w:val="0"/>
        <w:jc w:val="left"/>
      </w:pPr>
      <w:r>
        <w:t>Companion/Similar bill(s): 3391</w:t>
      </w:r>
    </w:p>
    <w:p w:rsidR="00A84DE5" w:rsidRDefault="00A84DE5" w:rsidP="00A84DE5">
      <w:pPr>
        <w:widowControl w:val="0"/>
        <w:jc w:val="left"/>
      </w:pPr>
    </w:p>
    <w:p w:rsidR="00AE6EBA" w:rsidRDefault="00AE6EBA" w:rsidP="00A84DE5">
      <w:pPr>
        <w:widowControl w:val="0"/>
        <w:jc w:val="left"/>
      </w:pPr>
      <w:r>
        <w:t>Introduced in the Senate on January 23, 2013</w:t>
      </w:r>
    </w:p>
    <w:p w:rsidR="00AE6EBA" w:rsidRDefault="00AE6EBA" w:rsidP="00A84DE5">
      <w:pPr>
        <w:widowControl w:val="0"/>
        <w:jc w:val="left"/>
      </w:pPr>
      <w:r>
        <w:t>Introduced in the House on April 9, 2013</w:t>
      </w:r>
    </w:p>
    <w:p w:rsidR="00AE6EBA" w:rsidRDefault="00AE6EBA" w:rsidP="00A84DE5">
      <w:pPr>
        <w:widowControl w:val="0"/>
        <w:jc w:val="left"/>
      </w:pPr>
      <w:r>
        <w:t>Last Amended on March 21, 2013</w:t>
      </w:r>
    </w:p>
    <w:p w:rsidR="00AE6EBA" w:rsidRPr="00AE6EBA" w:rsidRDefault="00AE6EBA" w:rsidP="00A84DE5">
      <w:pPr>
        <w:widowControl w:val="0"/>
        <w:jc w:val="left"/>
      </w:pPr>
      <w:r>
        <w:t xml:space="preserve">Currently residing in the House Committee on </w:t>
      </w:r>
      <w:r w:rsidRPr="00AE6EBA">
        <w:rPr>
          <w:b/>
        </w:rPr>
        <w:t>Judiciary</w:t>
      </w:r>
    </w:p>
    <w:p w:rsidR="00AE6EBA" w:rsidRDefault="00AE6EBA" w:rsidP="00A84DE5">
      <w:pPr>
        <w:widowControl w:val="0"/>
        <w:jc w:val="left"/>
      </w:pPr>
    </w:p>
    <w:p w:rsidR="00A84DE5" w:rsidRDefault="00A84DE5" w:rsidP="00A84DE5">
      <w:pPr>
        <w:widowControl w:val="0"/>
        <w:jc w:val="left"/>
      </w:pPr>
      <w:r>
        <w:t xml:space="preserve">Summary: </w:t>
      </w:r>
      <w:r w:rsidR="00A64C1A">
        <w:t>Human trafficking resource hotline</w:t>
      </w:r>
    </w:p>
    <w:p w:rsidR="00A84DE5" w:rsidRDefault="00A84DE5" w:rsidP="00A84DE5">
      <w:pPr>
        <w:widowControl w:val="0"/>
        <w:jc w:val="left"/>
      </w:pPr>
    </w:p>
    <w:p w:rsidR="00A84DE5" w:rsidRDefault="00A84DE5" w:rsidP="00A84DE5">
      <w:pPr>
        <w:widowControl w:val="0"/>
        <w:jc w:val="left"/>
      </w:pPr>
    </w:p>
    <w:p w:rsidR="00A84DE5" w:rsidRDefault="00A84DE5" w:rsidP="00A84DE5">
      <w:pPr>
        <w:widowControl w:val="0"/>
        <w:tabs>
          <w:tab w:val="center" w:pos="590"/>
          <w:tab w:val="center" w:pos="1440"/>
          <w:tab w:val="left" w:pos="1872"/>
          <w:tab w:val="left" w:pos="9187"/>
        </w:tabs>
        <w:jc w:val="left"/>
      </w:pPr>
      <w:r w:rsidRPr="00A84DE5">
        <w:rPr>
          <w:b/>
        </w:rPr>
        <w:t>HISTORY OF LEGISLATIVE ACTIONS</w:t>
      </w:r>
    </w:p>
    <w:p w:rsidR="00A84DE5" w:rsidRDefault="00A84DE5" w:rsidP="00A84DE5">
      <w:pPr>
        <w:widowControl w:val="0"/>
        <w:tabs>
          <w:tab w:val="center" w:pos="590"/>
          <w:tab w:val="center" w:pos="1440"/>
          <w:tab w:val="left" w:pos="1872"/>
          <w:tab w:val="left" w:pos="9187"/>
        </w:tabs>
        <w:jc w:val="left"/>
      </w:pPr>
    </w:p>
    <w:p w:rsidR="00A84DE5" w:rsidRPr="00A84DE5" w:rsidRDefault="00A84DE5" w:rsidP="00A84DE5">
      <w:pPr>
        <w:widowControl w:val="0"/>
        <w:tabs>
          <w:tab w:val="center" w:pos="590"/>
          <w:tab w:val="center" w:pos="1440"/>
          <w:tab w:val="left" w:pos="1872"/>
          <w:tab w:val="left" w:pos="9187"/>
        </w:tabs>
        <w:jc w:val="left"/>
      </w:pPr>
      <w:r w:rsidRPr="00A84DE5">
        <w:rPr>
          <w:u w:val="single"/>
        </w:rPr>
        <w:tab/>
        <w:t>Date</w:t>
      </w:r>
      <w:r w:rsidRPr="00A84DE5">
        <w:rPr>
          <w:u w:val="single"/>
        </w:rPr>
        <w:tab/>
        <w:t>Body</w:t>
      </w:r>
      <w:r w:rsidRPr="00A84DE5">
        <w:rPr>
          <w:u w:val="single"/>
        </w:rPr>
        <w:tab/>
        <w:t>Action Description with journal page number</w:t>
      </w:r>
      <w:r w:rsidRPr="00A84DE5">
        <w:rPr>
          <w:u w:val="single"/>
        </w:rPr>
        <w:tab/>
      </w:r>
      <w:bookmarkStart w:id="0" w:name="_GoBack"/>
      <w:bookmarkEnd w:id="0"/>
    </w:p>
    <w:p w:rsidR="0010266D" w:rsidRDefault="0010266D" w:rsidP="0010266D">
      <w:pPr>
        <w:widowControl w:val="0"/>
        <w:tabs>
          <w:tab w:val="right" w:pos="1008"/>
          <w:tab w:val="left" w:pos="1152"/>
          <w:tab w:val="left" w:pos="1872"/>
          <w:tab w:val="left" w:pos="9187"/>
        </w:tabs>
        <w:ind w:left="2088" w:hanging="2088"/>
        <w:jc w:val="left"/>
      </w:pPr>
      <w:r>
        <w:tab/>
        <w:t>1/23/2013</w:t>
      </w:r>
      <w:r>
        <w:tab/>
        <w:t>Senate</w:t>
      </w:r>
      <w:r>
        <w:tab/>
      </w:r>
      <w:r w:rsidRPr="00234767">
        <w:t>Introduced and read first time (</w:t>
      </w:r>
      <w:hyperlink r:id="rId7" w:history="1">
        <w:r w:rsidRPr="00234767">
          <w:rPr>
            <w:rStyle w:val="Hyperlink"/>
          </w:rPr>
          <w:t>Senate Journal</w:t>
        </w:r>
        <w:r w:rsidRPr="00234767">
          <w:rPr>
            <w:rStyle w:val="Hyperlink"/>
          </w:rPr>
          <w:noBreakHyphen/>
          <w:t>page 11</w:t>
        </w:r>
      </w:hyperlink>
      <w:r w:rsidRPr="00234767">
        <w:t>)</w:t>
      </w:r>
    </w:p>
    <w:p w:rsidR="0010266D" w:rsidRDefault="0010266D" w:rsidP="0010266D">
      <w:pPr>
        <w:widowControl w:val="0"/>
        <w:tabs>
          <w:tab w:val="right" w:pos="1008"/>
          <w:tab w:val="left" w:pos="1152"/>
          <w:tab w:val="left" w:pos="1872"/>
          <w:tab w:val="left" w:pos="9187"/>
        </w:tabs>
        <w:ind w:left="2088" w:hanging="2088"/>
        <w:jc w:val="left"/>
      </w:pPr>
      <w:r>
        <w:tab/>
        <w:t>1/23/2013</w:t>
      </w:r>
      <w:r>
        <w:tab/>
        <w:t>Senate</w:t>
      </w:r>
      <w:r>
        <w:tab/>
      </w:r>
      <w:r w:rsidRPr="00234767">
        <w:t>Ref</w:t>
      </w:r>
      <w:r>
        <w:t xml:space="preserve">erred to Committee on </w:t>
      </w:r>
      <w:r w:rsidRPr="00234767">
        <w:rPr>
          <w:b/>
        </w:rPr>
        <w:t>Judiciary</w:t>
      </w:r>
      <w:r>
        <w:t xml:space="preserve"> </w:t>
      </w:r>
      <w:r w:rsidRPr="00234767">
        <w:t>(</w:t>
      </w:r>
      <w:hyperlink r:id="rId8" w:history="1">
        <w:r w:rsidRPr="00234767">
          <w:rPr>
            <w:rStyle w:val="Hyperlink"/>
          </w:rPr>
          <w:t>Senate Journal</w:t>
        </w:r>
        <w:r w:rsidRPr="00234767">
          <w:rPr>
            <w:rStyle w:val="Hyperlink"/>
          </w:rPr>
          <w:noBreakHyphen/>
          <w:t>page 11</w:t>
        </w:r>
      </w:hyperlink>
      <w:r w:rsidRPr="00234767">
        <w:t>)</w:t>
      </w:r>
    </w:p>
    <w:p w:rsidR="0010266D" w:rsidRDefault="0010266D" w:rsidP="0010266D">
      <w:pPr>
        <w:widowControl w:val="0"/>
        <w:tabs>
          <w:tab w:val="right" w:pos="1008"/>
          <w:tab w:val="left" w:pos="1152"/>
          <w:tab w:val="left" w:pos="1872"/>
          <w:tab w:val="left" w:pos="9187"/>
        </w:tabs>
        <w:ind w:left="2088" w:hanging="2088"/>
        <w:jc w:val="left"/>
      </w:pPr>
      <w:r>
        <w:tab/>
        <w:t>3/6/2013</w:t>
      </w:r>
      <w:r>
        <w:tab/>
        <w:t>Senate</w:t>
      </w:r>
      <w:r>
        <w:tab/>
      </w:r>
      <w:r w:rsidRPr="00234767">
        <w:t>Referred to Subcommittee: Hutto (ch), Corbin, Young</w:t>
      </w:r>
    </w:p>
    <w:p w:rsidR="0010266D" w:rsidRDefault="0010266D" w:rsidP="0010266D">
      <w:pPr>
        <w:widowControl w:val="0"/>
        <w:tabs>
          <w:tab w:val="right" w:pos="1008"/>
          <w:tab w:val="left" w:pos="1152"/>
          <w:tab w:val="left" w:pos="1872"/>
          <w:tab w:val="left" w:pos="9187"/>
        </w:tabs>
        <w:ind w:left="2088" w:hanging="2088"/>
        <w:jc w:val="left"/>
      </w:pPr>
      <w:r>
        <w:tab/>
        <w:t>3/20/2013</w:t>
      </w:r>
      <w:r>
        <w:tab/>
        <w:t>Senate</w:t>
      </w:r>
      <w:r>
        <w:tab/>
      </w:r>
      <w:r w:rsidRPr="00234767">
        <w:t>Committee r</w:t>
      </w:r>
      <w:r>
        <w:t xml:space="preserve">eport: Favorable with amendment </w:t>
      </w:r>
      <w:r w:rsidRPr="00234767">
        <w:rPr>
          <w:b/>
        </w:rPr>
        <w:t>Judiciary</w:t>
      </w:r>
      <w:r w:rsidRPr="00234767">
        <w:t xml:space="preserve"> (</w:t>
      </w:r>
      <w:hyperlink r:id="rId9" w:history="1">
        <w:r w:rsidRPr="00234767">
          <w:rPr>
            <w:rStyle w:val="Hyperlink"/>
          </w:rPr>
          <w:t>Senate Journal</w:t>
        </w:r>
        <w:r w:rsidRPr="00234767">
          <w:rPr>
            <w:rStyle w:val="Hyperlink"/>
          </w:rPr>
          <w:noBreakHyphen/>
          <w:t>page 11</w:t>
        </w:r>
      </w:hyperlink>
      <w:r w:rsidRPr="00234767">
        <w:t>)</w:t>
      </w:r>
    </w:p>
    <w:p w:rsidR="0010266D" w:rsidRDefault="0010266D" w:rsidP="0010266D">
      <w:pPr>
        <w:widowControl w:val="0"/>
        <w:tabs>
          <w:tab w:val="right" w:pos="1008"/>
          <w:tab w:val="left" w:pos="1152"/>
          <w:tab w:val="left" w:pos="1872"/>
          <w:tab w:val="left" w:pos="9187"/>
        </w:tabs>
        <w:ind w:left="2088" w:hanging="2088"/>
        <w:jc w:val="left"/>
      </w:pPr>
      <w:r>
        <w:tab/>
        <w:t>3/21/2013</w:t>
      </w:r>
      <w:r>
        <w:tab/>
        <w:t>Senate</w:t>
      </w:r>
      <w:r>
        <w:tab/>
      </w:r>
      <w:r w:rsidRPr="00234767">
        <w:t>Committee Amendment Adopted (</w:t>
      </w:r>
      <w:hyperlink r:id="rId10" w:history="1">
        <w:r w:rsidRPr="00234767">
          <w:rPr>
            <w:rStyle w:val="Hyperlink"/>
          </w:rPr>
          <w:t>Senate Journal</w:t>
        </w:r>
        <w:r w:rsidRPr="00234767">
          <w:rPr>
            <w:rStyle w:val="Hyperlink"/>
          </w:rPr>
          <w:noBreakHyphen/>
          <w:t>page 32</w:t>
        </w:r>
      </w:hyperlink>
      <w:r w:rsidRPr="00234767">
        <w:t>)</w:t>
      </w:r>
    </w:p>
    <w:p w:rsidR="0010266D" w:rsidRDefault="0010266D" w:rsidP="0010266D">
      <w:pPr>
        <w:widowControl w:val="0"/>
        <w:tabs>
          <w:tab w:val="right" w:pos="1008"/>
          <w:tab w:val="left" w:pos="1152"/>
          <w:tab w:val="left" w:pos="1872"/>
          <w:tab w:val="left" w:pos="9187"/>
        </w:tabs>
        <w:ind w:left="2088" w:hanging="2088"/>
        <w:jc w:val="left"/>
      </w:pPr>
      <w:r>
        <w:tab/>
        <w:t>3/21/2013</w:t>
      </w:r>
      <w:r>
        <w:tab/>
        <w:t>Senate</w:t>
      </w:r>
      <w:r>
        <w:tab/>
      </w:r>
      <w:r w:rsidRPr="00234767">
        <w:t>Read second time (</w:t>
      </w:r>
      <w:hyperlink r:id="rId11" w:history="1">
        <w:r w:rsidRPr="00234767">
          <w:rPr>
            <w:rStyle w:val="Hyperlink"/>
          </w:rPr>
          <w:t>Senate Journal</w:t>
        </w:r>
        <w:r w:rsidRPr="00234767">
          <w:rPr>
            <w:rStyle w:val="Hyperlink"/>
          </w:rPr>
          <w:noBreakHyphen/>
          <w:t>page 32</w:t>
        </w:r>
      </w:hyperlink>
      <w:r w:rsidRPr="00234767">
        <w:t>)</w:t>
      </w:r>
    </w:p>
    <w:p w:rsidR="0010266D" w:rsidRDefault="0010266D" w:rsidP="0010266D">
      <w:pPr>
        <w:widowControl w:val="0"/>
        <w:tabs>
          <w:tab w:val="right" w:pos="1008"/>
          <w:tab w:val="left" w:pos="1152"/>
          <w:tab w:val="left" w:pos="1872"/>
          <w:tab w:val="left" w:pos="9187"/>
        </w:tabs>
        <w:ind w:left="2088" w:hanging="2088"/>
        <w:jc w:val="left"/>
      </w:pPr>
      <w:r>
        <w:tab/>
        <w:t>3/21/2013</w:t>
      </w:r>
      <w:r>
        <w:tab/>
        <w:t>Senate</w:t>
      </w:r>
      <w:r>
        <w:tab/>
      </w:r>
      <w:r w:rsidRPr="00234767">
        <w:t>Roll call Ayes</w:t>
      </w:r>
      <w:r>
        <w:noBreakHyphen/>
      </w:r>
      <w:r w:rsidRPr="00234767">
        <w:t>40  Nays</w:t>
      </w:r>
      <w:r>
        <w:noBreakHyphen/>
      </w:r>
      <w:r w:rsidRPr="00234767">
        <w:t>0 (</w:t>
      </w:r>
      <w:hyperlink r:id="rId12" w:history="1">
        <w:r w:rsidRPr="00234767">
          <w:rPr>
            <w:rStyle w:val="Hyperlink"/>
          </w:rPr>
          <w:t>Senate Journal</w:t>
        </w:r>
        <w:r w:rsidRPr="00234767">
          <w:rPr>
            <w:rStyle w:val="Hyperlink"/>
          </w:rPr>
          <w:noBreakHyphen/>
          <w:t>page 32</w:t>
        </w:r>
      </w:hyperlink>
      <w:r w:rsidRPr="00234767">
        <w:t>)</w:t>
      </w:r>
    </w:p>
    <w:p w:rsidR="0010266D" w:rsidRDefault="0010266D" w:rsidP="0010266D">
      <w:pPr>
        <w:widowControl w:val="0"/>
        <w:tabs>
          <w:tab w:val="right" w:pos="1008"/>
          <w:tab w:val="left" w:pos="1152"/>
          <w:tab w:val="left" w:pos="1872"/>
          <w:tab w:val="left" w:pos="9187"/>
        </w:tabs>
        <w:ind w:left="2088" w:hanging="2088"/>
        <w:jc w:val="left"/>
      </w:pPr>
      <w:r>
        <w:tab/>
        <w:t>3/22/2013</w:t>
      </w:r>
      <w:r>
        <w:tab/>
      </w:r>
      <w:r>
        <w:tab/>
      </w:r>
      <w:r w:rsidRPr="00234767">
        <w:t>Scrivener's error corrected</w:t>
      </w:r>
    </w:p>
    <w:p w:rsidR="0010266D" w:rsidRDefault="0010266D" w:rsidP="0010266D">
      <w:pPr>
        <w:widowControl w:val="0"/>
        <w:tabs>
          <w:tab w:val="right" w:pos="1008"/>
          <w:tab w:val="left" w:pos="1152"/>
          <w:tab w:val="left" w:pos="1872"/>
          <w:tab w:val="left" w:pos="9187"/>
        </w:tabs>
        <w:ind w:left="2088" w:hanging="2088"/>
        <w:jc w:val="left"/>
      </w:pPr>
      <w:r>
        <w:tab/>
        <w:t>4/9/2013</w:t>
      </w:r>
      <w:r>
        <w:tab/>
        <w:t>Senate</w:t>
      </w:r>
      <w:r>
        <w:tab/>
      </w:r>
      <w:r w:rsidRPr="00234767">
        <w:t>Re</w:t>
      </w:r>
      <w:r>
        <w:t xml:space="preserve">ad third time and sent to House </w:t>
      </w:r>
      <w:r w:rsidRPr="00234767">
        <w:t>(</w:t>
      </w:r>
      <w:hyperlink r:id="rId13" w:history="1">
        <w:r w:rsidRPr="00234767">
          <w:rPr>
            <w:rStyle w:val="Hyperlink"/>
          </w:rPr>
          <w:t>Senate Journal</w:t>
        </w:r>
        <w:r w:rsidRPr="00234767">
          <w:rPr>
            <w:rStyle w:val="Hyperlink"/>
          </w:rPr>
          <w:noBreakHyphen/>
          <w:t>page 16</w:t>
        </w:r>
      </w:hyperlink>
      <w:r w:rsidRPr="00234767">
        <w:t>)</w:t>
      </w:r>
    </w:p>
    <w:p w:rsidR="0010266D" w:rsidRDefault="0010266D" w:rsidP="0010266D">
      <w:pPr>
        <w:widowControl w:val="0"/>
        <w:tabs>
          <w:tab w:val="right" w:pos="1008"/>
          <w:tab w:val="left" w:pos="1152"/>
          <w:tab w:val="left" w:pos="1872"/>
          <w:tab w:val="left" w:pos="9187"/>
        </w:tabs>
        <w:ind w:left="2088" w:hanging="2088"/>
        <w:jc w:val="left"/>
      </w:pPr>
      <w:r>
        <w:tab/>
        <w:t>4/9/2013</w:t>
      </w:r>
      <w:r>
        <w:tab/>
        <w:t>House</w:t>
      </w:r>
      <w:r>
        <w:tab/>
      </w:r>
      <w:r w:rsidRPr="00234767">
        <w:t>Introduced and read first time (</w:t>
      </w:r>
      <w:hyperlink r:id="rId14" w:history="1">
        <w:r w:rsidRPr="00234767">
          <w:rPr>
            <w:rStyle w:val="Hyperlink"/>
          </w:rPr>
          <w:t>House Journal</w:t>
        </w:r>
        <w:r w:rsidRPr="00234767">
          <w:rPr>
            <w:rStyle w:val="Hyperlink"/>
          </w:rPr>
          <w:noBreakHyphen/>
          <w:t>page 55</w:t>
        </w:r>
      </w:hyperlink>
      <w:r w:rsidRPr="00234767">
        <w:t>)</w:t>
      </w:r>
    </w:p>
    <w:p w:rsidR="0010266D" w:rsidRDefault="0010266D" w:rsidP="0010266D">
      <w:pPr>
        <w:widowControl w:val="0"/>
        <w:tabs>
          <w:tab w:val="right" w:pos="1008"/>
          <w:tab w:val="left" w:pos="1152"/>
          <w:tab w:val="left" w:pos="1872"/>
          <w:tab w:val="left" w:pos="9187"/>
        </w:tabs>
        <w:ind w:left="2088" w:hanging="2088"/>
        <w:jc w:val="left"/>
      </w:pPr>
      <w:r>
        <w:tab/>
        <w:t>4/9/2013</w:t>
      </w:r>
      <w:r>
        <w:tab/>
        <w:t>House</w:t>
      </w:r>
      <w:r>
        <w:tab/>
      </w:r>
      <w:r w:rsidRPr="00234767">
        <w:t>Ref</w:t>
      </w:r>
      <w:r>
        <w:t xml:space="preserve">erred to Committee on </w:t>
      </w:r>
      <w:r w:rsidRPr="00234767">
        <w:rPr>
          <w:b/>
        </w:rPr>
        <w:t>Judiciary</w:t>
      </w:r>
      <w:r>
        <w:t xml:space="preserve"> </w:t>
      </w:r>
      <w:r w:rsidRPr="00234767">
        <w:t>(</w:t>
      </w:r>
      <w:hyperlink r:id="rId15" w:history="1">
        <w:r w:rsidRPr="00234767">
          <w:rPr>
            <w:rStyle w:val="Hyperlink"/>
          </w:rPr>
          <w:t>House Journal</w:t>
        </w:r>
        <w:r w:rsidRPr="00234767">
          <w:rPr>
            <w:rStyle w:val="Hyperlink"/>
          </w:rPr>
          <w:noBreakHyphen/>
          <w:t>page 55</w:t>
        </w:r>
      </w:hyperlink>
      <w:r w:rsidRPr="00234767">
        <w:t>)</w:t>
      </w:r>
    </w:p>
    <w:p w:rsidR="0010266D" w:rsidRDefault="0010266D" w:rsidP="0010266D">
      <w:pPr>
        <w:widowControl w:val="0"/>
        <w:tabs>
          <w:tab w:val="right" w:pos="1008"/>
          <w:tab w:val="left" w:pos="1152"/>
          <w:tab w:val="left" w:pos="1872"/>
          <w:tab w:val="left" w:pos="9187"/>
        </w:tabs>
        <w:ind w:left="2088" w:hanging="2088"/>
        <w:jc w:val="left"/>
      </w:pPr>
    </w:p>
    <w:p w:rsidR="00A84DE5" w:rsidRPr="00A84DE5" w:rsidRDefault="00A84DE5" w:rsidP="00A84DE5">
      <w:pPr>
        <w:widowControl w:val="0"/>
        <w:tabs>
          <w:tab w:val="right" w:pos="1008"/>
          <w:tab w:val="left" w:pos="1152"/>
          <w:tab w:val="left" w:pos="1872"/>
          <w:tab w:val="left" w:pos="9187"/>
        </w:tabs>
        <w:ind w:left="2088" w:hanging="2088"/>
        <w:jc w:val="left"/>
      </w:pPr>
    </w:p>
    <w:p w:rsidR="00A84DE5" w:rsidRDefault="00A84DE5" w:rsidP="00A84DE5">
      <w:pPr>
        <w:widowControl w:val="0"/>
        <w:jc w:val="left"/>
      </w:pPr>
      <w:r w:rsidRPr="00A84DE5">
        <w:rPr>
          <w:b/>
        </w:rPr>
        <w:t>VERSIONS OF THIS BILL</w:t>
      </w:r>
    </w:p>
    <w:p w:rsidR="00A84DE5" w:rsidRDefault="00A84DE5" w:rsidP="00A84DE5">
      <w:pPr>
        <w:widowControl w:val="0"/>
        <w:jc w:val="left"/>
      </w:pPr>
    </w:p>
    <w:p w:rsidR="00A84DE5" w:rsidRDefault="00E90EA1" w:rsidP="00A84DE5">
      <w:pPr>
        <w:widowControl w:val="0"/>
        <w:jc w:val="left"/>
      </w:pPr>
      <w:hyperlink r:id="rId16" w:history="1">
        <w:r w:rsidR="00A84DE5">
          <w:rPr>
            <w:rStyle w:val="Hyperlink"/>
          </w:rPr>
          <w:t>1/23/2013</w:t>
        </w:r>
      </w:hyperlink>
    </w:p>
    <w:p w:rsidR="00650165" w:rsidRDefault="00E90EA1" w:rsidP="00A84DE5">
      <w:hyperlink r:id="rId17" w:history="1">
        <w:r w:rsidR="00650165" w:rsidRPr="00650165">
          <w:rPr>
            <w:rStyle w:val="Hyperlink"/>
          </w:rPr>
          <w:t>3/20/2013</w:t>
        </w:r>
      </w:hyperlink>
    </w:p>
    <w:p w:rsidR="00CE5D20" w:rsidRDefault="00E90EA1" w:rsidP="00A84DE5">
      <w:hyperlink r:id="rId18" w:history="1">
        <w:r w:rsidR="00CE5D20" w:rsidRPr="00CE5D20">
          <w:rPr>
            <w:rStyle w:val="Hyperlink"/>
          </w:rPr>
          <w:t>3/21/2013</w:t>
        </w:r>
      </w:hyperlink>
    </w:p>
    <w:p w:rsidR="00BF1A78" w:rsidRDefault="00E90EA1" w:rsidP="00A84DE5">
      <w:hyperlink r:id="rId19" w:history="1">
        <w:r w:rsidR="00BF1A78" w:rsidRPr="00BF1A78">
          <w:rPr>
            <w:rStyle w:val="Hyperlink"/>
          </w:rPr>
          <w:t>3/22/2013</w:t>
        </w:r>
      </w:hyperlink>
    </w:p>
    <w:p w:rsidR="00A84DE5" w:rsidRDefault="00A84DE5" w:rsidP="00A84DE5"/>
    <w:p w:rsidR="00A84DE5" w:rsidRDefault="00A84DE5" w:rsidP="00A84DE5">
      <w:pPr>
        <w:sectPr w:rsidR="00A84DE5" w:rsidSect="00A84DE5">
          <w:pgSz w:w="12240" w:h="15840" w:code="1"/>
          <w:pgMar w:top="1080" w:right="1440" w:bottom="1080" w:left="1440" w:header="720" w:footer="720" w:gutter="0"/>
          <w:cols w:space="720"/>
          <w:noEndnote/>
          <w:docGrid w:linePitch="360"/>
        </w:sectPr>
      </w:pPr>
    </w:p>
    <w:p w:rsidR="00BF1A78" w:rsidRDefault="00BF1A78" w:rsidP="002A3EB4">
      <w:pPr>
        <w:pStyle w:val="BillDots"/>
      </w:pPr>
      <w:r>
        <w:rPr>
          <w:strike/>
        </w:rPr>
        <w:lastRenderedPageBreak/>
        <w:t>Indicates Matter Stricken</w:t>
      </w:r>
    </w:p>
    <w:p w:rsidR="00BF1A78" w:rsidRPr="003E4329" w:rsidRDefault="00BF1A78" w:rsidP="002A3EB4">
      <w:pPr>
        <w:pStyle w:val="BillDots"/>
      </w:pPr>
      <w:r>
        <w:rPr>
          <w:u w:val="single"/>
        </w:rPr>
        <w:t>Indicates New Matter</w:t>
      </w:r>
    </w:p>
    <w:p w:rsidR="00BF1A78" w:rsidRDefault="00BF1A78" w:rsidP="002A3EB4">
      <w:pPr>
        <w:pStyle w:val="BillDots"/>
      </w:pPr>
    </w:p>
    <w:p w:rsidR="00BF1A78" w:rsidRDefault="00BF1A78" w:rsidP="002A3EB4">
      <w:pPr>
        <w:pStyle w:val="BillDots"/>
      </w:pPr>
      <w:r>
        <w:t>COMMITTEE AMENDMENT ADOPTED</w:t>
      </w:r>
    </w:p>
    <w:p w:rsidR="00BF1A78" w:rsidRDefault="00BF1A78" w:rsidP="002A3EB4">
      <w:pPr>
        <w:pStyle w:val="BillDots"/>
      </w:pPr>
      <w:r>
        <w:t>March 21, 2013</w:t>
      </w:r>
    </w:p>
    <w:p w:rsidR="00BF1A78" w:rsidRDefault="00BF1A78" w:rsidP="002A3EB4">
      <w:pPr>
        <w:pStyle w:val="BillDots"/>
      </w:pPr>
    </w:p>
    <w:p w:rsidR="00BF1A78" w:rsidRPr="003E4329" w:rsidRDefault="00BF1A78" w:rsidP="003E4329">
      <w:pPr>
        <w:pStyle w:val="BillDots"/>
        <w:tabs>
          <w:tab w:val="clear" w:pos="216"/>
          <w:tab w:val="clear" w:pos="432"/>
          <w:tab w:val="clear" w:pos="648"/>
          <w:tab w:val="clear" w:pos="864"/>
          <w:tab w:val="clear" w:pos="1080"/>
          <w:tab w:val="clear" w:pos="1296"/>
          <w:tab w:val="clear" w:pos="5904"/>
          <w:tab w:val="right" w:pos="5933"/>
        </w:tabs>
      </w:pPr>
      <w:r>
        <w:tab/>
      </w:r>
      <w:r>
        <w:rPr>
          <w:b/>
          <w:sz w:val="36"/>
        </w:rPr>
        <w:t>S. 284</w:t>
      </w:r>
    </w:p>
    <w:p w:rsidR="00BF1A78" w:rsidRDefault="00BF1A78" w:rsidP="002A3EB4">
      <w:pPr>
        <w:pStyle w:val="BillDots"/>
      </w:pPr>
    </w:p>
    <w:p w:rsidR="00BF1A78" w:rsidRDefault="00BF1A78" w:rsidP="003E4329">
      <w:pPr>
        <w:pStyle w:val="BillDots"/>
        <w:jc w:val="center"/>
      </w:pPr>
      <w:r>
        <w:t xml:space="preserve">Introduced by </w:t>
      </w:r>
      <w:r w:rsidRPr="00AF1152">
        <w:t>Senator</w:t>
      </w:r>
      <w:r>
        <w:t>s</w:t>
      </w:r>
      <w:r w:rsidRPr="00AF1152">
        <w:t xml:space="preserve"> Hutto</w:t>
      </w:r>
      <w:r>
        <w:t xml:space="preserve"> and Ford</w:t>
      </w:r>
    </w:p>
    <w:p w:rsidR="00BF1A78" w:rsidRDefault="00BF1A78" w:rsidP="002A3EB4">
      <w:pPr>
        <w:pStyle w:val="BillDots"/>
      </w:pPr>
    </w:p>
    <w:p w:rsidR="00BF1A78" w:rsidRDefault="00BF1A78" w:rsidP="00004FC8">
      <w:pPr>
        <w:pStyle w:val="BillDots"/>
        <w:tabs>
          <w:tab w:val="clear" w:pos="216"/>
          <w:tab w:val="clear" w:pos="432"/>
          <w:tab w:val="clear" w:pos="648"/>
          <w:tab w:val="clear" w:pos="864"/>
          <w:tab w:val="clear" w:pos="1080"/>
          <w:tab w:val="clear" w:pos="1296"/>
          <w:tab w:val="clear" w:pos="5904"/>
          <w:tab w:val="right" w:pos="5933"/>
        </w:tabs>
      </w:pPr>
      <w:r>
        <w:t>S. Printed 3/21/13--S.</w:t>
      </w:r>
      <w:r>
        <w:tab/>
        <w:t>[SEC 3/22/13 4:08 PM]</w:t>
      </w:r>
    </w:p>
    <w:p w:rsidR="00BF1A78" w:rsidRDefault="00BF1A78" w:rsidP="002A3EB4">
      <w:pPr>
        <w:pStyle w:val="BillDots"/>
      </w:pPr>
      <w:r>
        <w:t>Read the first time January 23, 2013.</w:t>
      </w:r>
    </w:p>
    <w:p w:rsidR="00BF1A78" w:rsidRPr="003E4329" w:rsidRDefault="00BF1A78" w:rsidP="003E4329">
      <w:pPr>
        <w:pStyle w:val="BillDots"/>
        <w:jc w:val="center"/>
      </w:pPr>
      <w:r>
        <w:rPr>
          <w:u w:val="single"/>
        </w:rPr>
        <w:t>            </w:t>
      </w:r>
    </w:p>
    <w:p w:rsidR="00BF1A78" w:rsidRDefault="00BF1A78" w:rsidP="002A3EB4">
      <w:pPr>
        <w:pStyle w:val="BillDots"/>
      </w:pPr>
    </w:p>
    <w:p w:rsidR="00BF1A78" w:rsidRDefault="00BF1A78" w:rsidP="003E4329">
      <w:pPr>
        <w:pStyle w:val="BillDots"/>
        <w:jc w:val="center"/>
      </w:pPr>
    </w:p>
    <w:p w:rsidR="00BF1A78" w:rsidRDefault="00BF1A78" w:rsidP="002A3EB4">
      <w:pPr>
        <w:pStyle w:val="BillDots"/>
        <w:sectPr w:rsidR="00BF1A78" w:rsidSect="003E432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BF1A78" w:rsidRDefault="00BF1A78" w:rsidP="002A3EB4">
      <w:pPr>
        <w:pStyle w:val="BillDots"/>
      </w:pPr>
    </w:p>
    <w:p w:rsidR="00BF1A78" w:rsidRDefault="00BF1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A78" w:rsidRDefault="00BF1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A78" w:rsidRDefault="00BF1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A78" w:rsidRDefault="00BF1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A78" w:rsidRDefault="00BF1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A78" w:rsidRDefault="00BF1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A78" w:rsidRDefault="00BF1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A78" w:rsidRPr="00325348" w:rsidRDefault="00BF1A7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F1A78" w:rsidRDefault="00BF1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A78" w:rsidRDefault="00BF1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noBreakHyphen/>
        <w:t>3</w:t>
      </w:r>
      <w:r>
        <w:noBreakHyphen/>
        <w:t>2100 SO AS TO REQUIRE THE POSTING OF INFORMATION REGARDING THE NATIONAL HUMAN TRAFFICKING RESOURCE CENTER HOTLINE IN CERTAIN BUSINESS ESTABLISHMENTS, PROVIDE THE LANGUAGE FOR THE POSTING, AND PROVIDE A PENALTY FOR FAILURE TO POST.</w:t>
      </w:r>
    </w:p>
    <w:p w:rsidR="00BF1A78" w:rsidRDefault="00BF1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F1A78" w:rsidRDefault="00BF1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A78" w:rsidRDefault="00BF1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1A78" w:rsidRDefault="00BF1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SECTION</w:t>
      </w:r>
      <w:r w:rsidRPr="00324F29">
        <w:tab/>
        <w:t>1.</w:t>
      </w:r>
      <w:r w:rsidRPr="00324F29">
        <w:tab/>
        <w:t>Section 14</w:t>
      </w:r>
      <w:r w:rsidRPr="00324F29">
        <w:noBreakHyphen/>
        <w:t>7</w:t>
      </w:r>
      <w:r w:rsidRPr="00324F29">
        <w:noBreakHyphen/>
        <w:t>1630(A) of the 1976 Code</w:t>
      </w:r>
      <w:r>
        <w:t xml:space="preserve"> </w:t>
      </w:r>
      <w:r w:rsidRPr="00324F29">
        <w:t>is amended to read:</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t>“(A)</w:t>
      </w:r>
      <w:r w:rsidRPr="00324F29">
        <w:tab/>
        <w:t xml:space="preserve">The jurisdiction of a state grand jury impaneled pursuant to </w:t>
      </w:r>
      <w:r w:rsidRPr="00324F29">
        <w:rPr>
          <w:strike/>
        </w:rPr>
        <w:t>the provisions of</w:t>
      </w:r>
      <w:r w:rsidRPr="00324F29">
        <w:t xml:space="preserve"> this article extends throughout the State.  The subject matter jurisdiction of a state grand jury in all cases is limited to the following offenses: </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w:t>
      </w:r>
      <w:r w:rsidRPr="00324F29">
        <w:tab/>
        <w:t>a crime involving narcotics, dangerous drugs, or controlled substances, or a crime arising out of or in connection with a crime involving narcotics, dangerous drugs, or controlled substances</w:t>
      </w:r>
      <w:r w:rsidRPr="00324F29">
        <w:rPr>
          <w:u w:val="single"/>
        </w:rPr>
        <w:t>,</w:t>
      </w:r>
      <w:r w:rsidRPr="00324F29">
        <w:t xml:space="preserve"> including, but not limited to, money laundering as specified in Section 44</w:t>
      </w:r>
      <w:r w:rsidRPr="00324F29">
        <w:noBreakHyphen/>
        <w:t>53</w:t>
      </w:r>
      <w:r w:rsidRPr="00324F29">
        <w:noBreakHyphen/>
        <w:t>475, obstruction of justice, perjury or subornation of perjury, or any attempt, aiding, abetting, solicitation, or conspiracy to commit one of the aforementioned crimes</w:t>
      </w:r>
      <w:r w:rsidRPr="00324F29">
        <w:rPr>
          <w:u w:val="single"/>
        </w:rPr>
        <w:t>,</w:t>
      </w:r>
      <w:r w:rsidRPr="00324F29">
        <w:t xml:space="preserve"> if the crime is of a multi</w:t>
      </w:r>
      <w:r w:rsidRPr="00324F29">
        <w:noBreakHyphen/>
        <w:t xml:space="preserve">county nature or has transpired or is transpiring or has significance in more than one county of this State; </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(2)</w:t>
      </w:r>
      <w:r w:rsidRPr="00324F29">
        <w:tab/>
        <w:t xml:space="preserve">a crime involving criminal gang activity or a pattern of criminal gang activity pursuant to </w:t>
      </w:r>
      <w:r w:rsidRPr="00324F29">
        <w:rPr>
          <w:strike/>
        </w:rPr>
        <w:t>the provisions of</w:t>
      </w:r>
      <w:r w:rsidRPr="00324F29">
        <w:t xml:space="preserve"> Article 3</w:t>
      </w:r>
      <w:r w:rsidRPr="00324F29">
        <w:rPr>
          <w:u w:val="single"/>
        </w:rPr>
        <w:t>,</w:t>
      </w:r>
      <w:r w:rsidRPr="00324F29">
        <w:t xml:space="preserve"> </w:t>
      </w:r>
      <w:r w:rsidRPr="00324F29">
        <w:rPr>
          <w:strike/>
        </w:rPr>
        <w:t>of</w:t>
      </w:r>
      <w:r w:rsidRPr="00324F29">
        <w:t xml:space="preserve"> Chapter 8, Title 16; </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(3)</w:t>
      </w:r>
      <w:r w:rsidRPr="00324F29">
        <w:tab/>
        <w:t>a crime, statutory, common law or other, involving public corruption as defined in Section 14</w:t>
      </w:r>
      <w:r w:rsidRPr="00324F29">
        <w:noBreakHyphen/>
        <w:t>7</w:t>
      </w:r>
      <w:r w:rsidRPr="00324F29">
        <w:noBreakHyphen/>
        <w:t>1615, a crime, statutory, common law or other, arising out of or in connection with a crime involving public corruption as defined in Section 14</w:t>
      </w:r>
      <w:r w:rsidRPr="00324F29">
        <w:noBreakHyphen/>
        <w:t>7</w:t>
      </w:r>
      <w:r w:rsidRPr="00324F29">
        <w:noBreakHyphen/>
        <w:t>1615, and any attempt, aiding, abetting, solicitation, or conspiracy to commit a crime, statutory, common law or other, involving public corruption as defined in Section 14</w:t>
      </w:r>
      <w:r w:rsidRPr="00324F29">
        <w:noBreakHyphen/>
        <w:t>7</w:t>
      </w:r>
      <w:r w:rsidRPr="00324F29">
        <w:noBreakHyphen/>
        <w:t xml:space="preserve">1615; </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(4)</w:t>
      </w:r>
      <w:r w:rsidRPr="00324F29">
        <w:tab/>
        <w:t>a crime involving the election laws</w:t>
      </w:r>
      <w:r w:rsidRPr="00324F29">
        <w:rPr>
          <w:u w:val="single"/>
        </w:rPr>
        <w:t>,</w:t>
      </w:r>
      <w:r w:rsidRPr="00324F29">
        <w:t xml:space="preserve"> including, but not limited to, those named offenses </w:t>
      </w:r>
      <w:r w:rsidRPr="00324F29">
        <w:rPr>
          <w:strike/>
        </w:rPr>
        <w:t>as</w:t>
      </w:r>
      <w:r w:rsidRPr="00324F29">
        <w:t xml:space="preserve">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(5)</w:t>
      </w:r>
      <w:r w:rsidRPr="00324F29">
        <w:tab/>
        <w:t xml:space="preserve">a crime involving computer crimes, pursuant to Chapter 16, Title 16, or a conspiracy or solicitation to commit a crime involving computer crimes; </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(6)</w:t>
      </w:r>
      <w:r w:rsidRPr="00324F29">
        <w:tab/>
        <w:t xml:space="preserve">a crime involving terrorism, or a conspiracy or solicitation to commit a crime involving terrorism.  Terrorism includes an activity that: </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(a)</w:t>
      </w:r>
      <w:r w:rsidRPr="00324F29">
        <w:tab/>
        <w:t xml:space="preserve">involves an act dangerous to human life that is a violation of the criminal laws of this State; </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(b)</w:t>
      </w:r>
      <w:r w:rsidRPr="00324F29">
        <w:tab/>
        <w:t xml:space="preserve">appears to be intended to: </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 xml:space="preserve">(i) </w:t>
      </w:r>
      <w:r w:rsidRPr="00324F29">
        <w:tab/>
        <w:t xml:space="preserve">intimidate or coerce a civilian population; </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w:t>
      </w:r>
      <w:r w:rsidRPr="00324F29">
        <w:tab/>
        <w:t xml:space="preserve">influence the policy of a government by intimidation or coercion;  or </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(iii)</w:t>
      </w:r>
      <w:r w:rsidRPr="00324F29">
        <w:tab/>
        <w:t xml:space="preserve">affect the conduct of a government by mass destruction, assassination, or kidnapping;  and </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(c)</w:t>
      </w:r>
      <w:r w:rsidRPr="00324F29">
        <w:tab/>
        <w:t xml:space="preserve">occurs primarily within the territorial jurisdiction of this State; </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(7)</w:t>
      </w:r>
      <w:r w:rsidRPr="00324F29">
        <w:tab/>
        <w:t xml:space="preserve">a crime involving a violation of Chapter 1, Title 35 of the Uniform Securities Act, or a crime related to securities fraud or a violation of the securities laws; </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(8)</w:t>
      </w:r>
      <w:r w:rsidRPr="00324F29">
        <w:tab/>
        <w:t>a crime involving obscenity</w:t>
      </w:r>
      <w:r w:rsidRPr="00324F29">
        <w:rPr>
          <w:u w:val="single"/>
        </w:rPr>
        <w:t>,</w:t>
      </w:r>
      <w:r w:rsidRPr="00324F29">
        <w:t xml:space="preserve"> including, but not limited to, a crime as provided in Article 3, Chapter 15, Title 16</w:t>
      </w:r>
      <w:r w:rsidRPr="00324F29">
        <w:rPr>
          <w:u w:val="single"/>
        </w:rPr>
        <w:t>,</w:t>
      </w:r>
      <w:r w:rsidRPr="00324F29">
        <w:t xml:space="preserve"> or any attempt, aiding, abetting, solicitation, or conspiracy to commit a crime involving obscenity; </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(9)</w:t>
      </w:r>
      <w:r w:rsidRPr="00324F29">
        <w:tab/>
        <w:t xml:space="preserve">a crime involving the knowing and wilful making of, aiding and abetting in the making of, or soliciting or conspiring to make a false, fictitious, or fraudulent statement or representation in an affidavit regarding an alien’s lawful presence in the United States, as defined by law, if the number of violations exceeds twenty or if the public benefit received by a person from a violation or combination of violations exceeds twenty thousand dollars; </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(10)</w:t>
      </w:r>
      <w:r w:rsidRPr="00324F29">
        <w:tab/>
        <w:t>a crime involving financial identity fraud or identity fraud involving the false, fictitious, or fraudulent creation or use of documents used in an immigration matter as defined in Section 16</w:t>
      </w:r>
      <w:r w:rsidRPr="00324F29">
        <w:noBreakHyphen/>
        <w:t>13</w:t>
      </w:r>
      <w:r w:rsidRPr="00324F29">
        <w:noBreakHyphen/>
        <w:t xml:space="preserve">525, if the number of violations exceeds twenty, or if the value of the ascertainable loss of money or property suffered by a person or persons from a violation or combination of violations exceeds twenty thousand dollars; </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(11)</w:t>
      </w:r>
      <w:r w:rsidRPr="00324F29">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324F29">
        <w:rPr>
          <w:strike/>
        </w:rPr>
        <w:t>and</w:t>
      </w:r>
      <w:r w:rsidRPr="00324F29">
        <w:t xml:space="preserve"> </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4F29">
        <w:tab/>
      </w:r>
      <w:r w:rsidRPr="00324F29">
        <w:tab/>
        <w:t>(12)</w:t>
      </w:r>
      <w:r w:rsidRPr="00324F29">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w:t>
      </w:r>
      <w:r w:rsidRPr="00324F29">
        <w:rPr>
          <w:u w:val="single"/>
        </w:rPr>
        <w:t>,</w:t>
      </w:r>
      <w:r w:rsidRPr="00324F29">
        <w:t xml:space="preserve"> including, but not limited to, the cost of remediation, </w:t>
      </w:r>
      <w:r w:rsidRPr="00324F29">
        <w:rPr>
          <w:strike/>
        </w:rPr>
        <w:t>are</w:t>
      </w:r>
      <w:r w:rsidRPr="00324F29">
        <w:t xml:space="preserve"> </w:t>
      </w:r>
      <w:r w:rsidRPr="00324F29">
        <w:rPr>
          <w:u w:val="single"/>
        </w:rPr>
        <w:t>is</w:t>
      </w:r>
      <w:r>
        <w:t xml:space="preserve"> </w:t>
      </w:r>
      <w:r w:rsidRPr="00324F29">
        <w:t xml:space="preserve">two million dollars or more, as certified by an independent environmental engineer who must be contracted by the Department of Health and Environmental Control.  If the knowing and wilful crime is a violation of federal law, </w:t>
      </w:r>
      <w:r w:rsidRPr="00324F29">
        <w:rPr>
          <w:strike/>
        </w:rPr>
        <w:t>then</w:t>
      </w:r>
      <w:r w:rsidRPr="00324F29">
        <w:t xml:space="preserve"> a conviction or an acquittal pursuant to federal law for the same act is a bar to the impaneling of a state grand jury pursuant to this section</w:t>
      </w:r>
      <w:r w:rsidRPr="00324F29">
        <w:rPr>
          <w:strike/>
        </w:rPr>
        <w:t>.</w:t>
      </w:r>
      <w:r w:rsidRPr="00324F29">
        <w:rPr>
          <w:u w:val="single"/>
        </w:rPr>
        <w:t>; and</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rPr>
          <w:u w:val="single"/>
        </w:rPr>
        <w:t>(13)</w:t>
      </w:r>
      <w:r w:rsidRPr="00324F29">
        <w:tab/>
      </w:r>
      <w:r w:rsidRPr="00324F29">
        <w:rPr>
          <w:u w:val="single"/>
        </w:rPr>
        <w:t>a crime involving or relating to the offense of trafficking in persons, as defined in Section 16</w:t>
      </w:r>
      <w:r w:rsidRPr="00324F29">
        <w:rPr>
          <w:u w:val="single"/>
        </w:rPr>
        <w:noBreakHyphen/>
        <w:t>3</w:t>
      </w:r>
      <w:r w:rsidRPr="00324F29">
        <w:rPr>
          <w:u w:val="single"/>
        </w:rPr>
        <w:noBreakHyphen/>
        <w:t>2020, when a victim is trafficked in more than one county or a trafficker commits the offense of trafficking in persons in more than one county.</w:t>
      </w:r>
      <w:r w:rsidRPr="00324F29">
        <w:t>”</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324F29">
        <w:t>.</w:t>
      </w:r>
      <w:r w:rsidRPr="00324F29">
        <w:tab/>
        <w:t>Article 19, Chapter 3, Title 16 of the 1976 Code is amended by adding:</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“Section 16</w:t>
      </w:r>
      <w:r w:rsidRPr="00324F29">
        <w:noBreakHyphen/>
        <w:t>3</w:t>
      </w:r>
      <w:r w:rsidRPr="00324F29">
        <w:noBreakHyphen/>
        <w:t>2100.</w:t>
      </w:r>
      <w:r w:rsidRPr="00324F29">
        <w:tab/>
        <w:t>(A)</w:t>
      </w:r>
      <w:r w:rsidRPr="00324F29">
        <w:tab/>
        <w:t>The following establishments are required to post the informat</w:t>
      </w:r>
      <w:r>
        <w:t xml:space="preserve">ion contained in subsection (B) </w:t>
      </w:r>
      <w:r w:rsidRPr="00324F29">
        <w:t>regarding the National Human Trafficking Resource Center Hotline:</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(1)</w:t>
      </w:r>
      <w:r w:rsidRPr="00324F29">
        <w:tab/>
      </w:r>
      <w:r>
        <w:t xml:space="preserve">an </w:t>
      </w:r>
      <w:r w:rsidRPr="00324F29">
        <w:t>establishment which has been declared a nuisance for prostitution pursuant to Chapter 43, Title 15;</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(2)</w:t>
      </w:r>
      <w:r w:rsidRPr="00324F29">
        <w:tab/>
      </w:r>
      <w:r>
        <w:t xml:space="preserve">an </w:t>
      </w:r>
      <w:r w:rsidRPr="00324F29">
        <w:t>adult business</w:t>
      </w:r>
      <w:r w:rsidRPr="00324F29">
        <w:rPr>
          <w:u w:val="single"/>
        </w:rPr>
        <w:t>,</w:t>
      </w:r>
      <w:r w:rsidRPr="00324F29">
        <w:t xml:space="preserve"> including a nightclub, bar, restaurant, or another similar establishment in which a person appears in a state of sexually explicit nudity, as defined in Section 16</w:t>
      </w:r>
      <w:r w:rsidRPr="00324F29">
        <w:noBreakHyphen/>
        <w:t>15</w:t>
      </w:r>
      <w:r w:rsidRPr="00324F29">
        <w:noBreakHyphen/>
        <w:t>375, or semi</w:t>
      </w:r>
      <w:r w:rsidRPr="00324F29">
        <w:noBreakHyphen/>
        <w:t>nudity, as defined in Section 57</w:t>
      </w:r>
      <w:r w:rsidRPr="00324F29">
        <w:noBreakHyphen/>
        <w:t>25</w:t>
      </w:r>
      <w:r w:rsidRPr="00324F29">
        <w:noBreakHyphen/>
        <w:t>120; and</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(3)</w:t>
      </w:r>
      <w:r w:rsidRPr="00324F29">
        <w:tab/>
      </w:r>
      <w:r>
        <w:t xml:space="preserve">an </w:t>
      </w:r>
      <w:r w:rsidRPr="00324F29">
        <w:t>airport, train station, and bus station.</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(B)</w:t>
      </w:r>
      <w:r w:rsidRPr="00324F29">
        <w:tab/>
        <w:t xml:space="preserve">The </w:t>
      </w:r>
      <w:r>
        <w:t>information</w:t>
      </w:r>
      <w:r w:rsidRPr="00324F29">
        <w:t xml:space="preserve"> must be posted in a prominent location conspicuous to the public at the entrance of the establishment where posters and notices are customarily posted on a p</w:t>
      </w:r>
      <w:r>
        <w:t>oster no smaller than eight and one-half by eleven</w:t>
      </w:r>
      <w:r w:rsidRPr="00324F29">
        <w:t xml:space="preserve"> inches in size and </w:t>
      </w:r>
      <w:r>
        <w:t xml:space="preserve">must </w:t>
      </w:r>
      <w:r w:rsidRPr="00324F29">
        <w:t>stat</w:t>
      </w:r>
      <w:r>
        <w:t>e</w:t>
      </w:r>
      <w:r w:rsidRPr="00324F29">
        <w:t xml:space="preserve"> the following:</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‘If you or someone you know is being forced to engage in any activity and cannot leave, whether it is commercial sex, housework, farmwork, or any other activity, call the National Human Trafficking Resource Center Hotline at 1</w:t>
      </w:r>
      <w:r w:rsidRPr="00324F29">
        <w:noBreakHyphen/>
        <w:t>888</w:t>
      </w:r>
      <w:r w:rsidRPr="00324F29">
        <w:noBreakHyphen/>
        <w:t>373</w:t>
      </w:r>
      <w:r w:rsidRPr="00324F29">
        <w:noBreakHyphen/>
        <w:t>7888 to access help and services.  Victims of human trafficking are protected under federal law and the laws of South Carolina.  The hotline is:</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(1)</w:t>
      </w:r>
      <w:r w:rsidRPr="00324F29">
        <w:tab/>
        <w:t>available twenty</w:t>
      </w:r>
      <w:r w:rsidRPr="00324F29">
        <w:noBreakHyphen/>
        <w:t>four hours a day, seven days a week;</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(2)</w:t>
      </w:r>
      <w:r w:rsidRPr="00324F29">
        <w:tab/>
        <w:t>operated by a nonprofit, nongovernmental organization;</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(3)</w:t>
      </w:r>
      <w:r w:rsidRPr="00324F29">
        <w:tab/>
        <w:t>anonymous and confidential;</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(4)</w:t>
      </w:r>
      <w:r w:rsidRPr="00324F29">
        <w:tab/>
        <w:t>accessible in one hundred seventy languages;</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(5)</w:t>
      </w:r>
      <w:r w:rsidRPr="00324F29">
        <w:tab/>
        <w:t>able to provide help, referral to services, training, and general information.’</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(C)</w:t>
      </w:r>
      <w:r w:rsidRPr="00324F29">
        <w:tab/>
        <w:t>The Department of Revenue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w:t>
      </w:r>
      <w:r>
        <w:t xml:space="preserve"> departments’</w:t>
      </w:r>
      <w:r w:rsidRPr="00324F29">
        <w:t xml:space="preserve"> websites a sample of the notice required to be posted which must be accessible for download.</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(D)</w:t>
      </w:r>
      <w:r w:rsidRPr="00324F29">
        <w:tab/>
        <w:t xml:space="preserve">The Department of Revenue or the Department of Transportation, as appropriate, is authorized to issue a written warning to an establishment which fails to post the required notice provided in this section and may assess a fine of not more than fifty dollars for each subsequent violation. </w:t>
      </w:r>
      <w:r>
        <w:t xml:space="preserve"> </w:t>
      </w:r>
      <w:r w:rsidRPr="00324F29">
        <w:t>Each day that the establishment remains in violation of this section is considered a separate and distinct violation and the establishment may be fined accordingly.</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(E)</w:t>
      </w:r>
      <w:r w:rsidRPr="00324F29">
        <w:tab/>
        <w:t>The Department of Revenue and Department of Transportation are directed to collaborate on the design of the required notice to be posted and shall have the design finalized no later than sixty days after the effective date of this section.  Esta</w:t>
      </w:r>
      <w:r>
        <w:t>blishments required to post the</w:t>
      </w:r>
      <w:r w:rsidRPr="00324F29">
        <w:t xml:space="preserve"> </w:t>
      </w:r>
      <w:r>
        <w:t>notice must be in compliance no</w:t>
      </w:r>
      <w:r w:rsidRPr="00324F29">
        <w:t xml:space="preserve"> later than six months after the effective date of this section.</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(F)</w:t>
      </w:r>
      <w:r w:rsidRPr="00324F29">
        <w:tab/>
      </w:r>
      <w:r>
        <w:t>T</w:t>
      </w:r>
      <w:r w:rsidRPr="00324F29">
        <w:t>his section do</w:t>
      </w:r>
      <w:r>
        <w:t>es</w:t>
      </w:r>
      <w:r w:rsidRPr="00324F29">
        <w:t xml:space="preserve">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324F29">
        <w:t>.</w:t>
      </w:r>
      <w:r w:rsidRPr="00324F2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F1A78" w:rsidRPr="00324F29"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A78" w:rsidRDefault="00BF1A78"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324F29">
        <w:t>This act takes effect upon approval by the Governor.</w:t>
      </w:r>
    </w:p>
    <w:p w:rsidR="00BF1A78" w:rsidRDefault="00BF1A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7B68" w:rsidRDefault="00667B68" w:rsidP="00BF1A78">
      <w:pPr>
        <w:pStyle w:val="BillDots"/>
      </w:pPr>
    </w:p>
    <w:sectPr w:rsidR="00667B68" w:rsidSect="003E432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B09" w:rsidRDefault="00C55B09" w:rsidP="009F0C77">
      <w:r>
        <w:separator/>
      </w:r>
    </w:p>
  </w:endnote>
  <w:endnote w:type="continuationSeparator" w:id="0">
    <w:p w:rsidR="00C55B09" w:rsidRDefault="00C55B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7C3B8C-E79C-4011-B84B-BC7513461761}"/>
    <w:embedBold r:id="rId2" w:fontKey="{6405B129-CE54-486B-92F3-664E42B3B71B}"/>
  </w:font>
  <w:font w:name="Calibri">
    <w:panose1 w:val="020F0502020204030204"/>
    <w:charset w:val="00"/>
    <w:family w:val="swiss"/>
    <w:pitch w:val="variable"/>
    <w:sig w:usb0="E10002FF" w:usb1="4000ACFF" w:usb2="00000009" w:usb3="00000000" w:csb0="0000019F" w:csb1="00000000"/>
    <w:embedRegular r:id="rId3" w:fontKey="{E5F1FEE3-C716-48A9-A197-2ED42C65CFA3}"/>
  </w:font>
  <w:font w:name="Tahoma">
    <w:panose1 w:val="020B0604030504040204"/>
    <w:charset w:val="00"/>
    <w:family w:val="swiss"/>
    <w:pitch w:val="variable"/>
    <w:sig w:usb0="21002A87" w:usb1="80000000" w:usb2="00000008" w:usb3="00000000" w:csb0="000101FF" w:csb1="00000000"/>
    <w:embedRegular r:id="rId4" w:fontKey="{061CD979-A3D2-4DD4-AC20-E1BEB9DFF588}"/>
  </w:font>
  <w:font w:name="Cambria">
    <w:panose1 w:val="02040503050406030204"/>
    <w:charset w:val="00"/>
    <w:family w:val="roman"/>
    <w:pitch w:val="variable"/>
    <w:sig w:usb0="E00002FF" w:usb1="400004FF" w:usb2="00000000" w:usb3="00000000" w:csb0="0000019F" w:csb1="00000000"/>
    <w:embedRegular r:id="rId5" w:fontKey="{CBC67BDB-25E0-4942-9718-C22D2DE2D4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A78" w:rsidRPr="00667B68" w:rsidRDefault="00BF1A78" w:rsidP="00667B68">
    <w:pPr>
      <w:pStyle w:val="Footer"/>
      <w:tabs>
        <w:tab w:val="clear" w:pos="4680"/>
        <w:tab w:val="clear" w:pos="9360"/>
        <w:tab w:val="center" w:pos="2995"/>
      </w:tabs>
      <w:spacing w:before="120"/>
    </w:pPr>
    <w:r>
      <w:t>[284-</w:t>
    </w:r>
    <w:r w:rsidR="003E0A97">
      <w:fldChar w:fldCharType="begin"/>
    </w:r>
    <w:r w:rsidR="003E0A97">
      <w:instrText xml:space="preserve"> PAGE  \* MERGEFORMAT </w:instrText>
    </w:r>
    <w:r w:rsidR="003E0A97">
      <w:fldChar w:fldCharType="separate"/>
    </w:r>
    <w:r w:rsidR="00E90EA1">
      <w:rPr>
        <w:noProof/>
      </w:rPr>
      <w:t>1</w:t>
    </w:r>
    <w:r w:rsidR="003E0A9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329" w:rsidRPr="00667B68" w:rsidRDefault="00BF1A78" w:rsidP="00667B68">
    <w:pPr>
      <w:pStyle w:val="Footer"/>
      <w:tabs>
        <w:tab w:val="clear" w:pos="4680"/>
        <w:tab w:val="clear" w:pos="9360"/>
        <w:tab w:val="center" w:pos="2995"/>
      </w:tabs>
      <w:spacing w:before="120"/>
    </w:pPr>
    <w:r>
      <w:t>[284]</w:t>
    </w:r>
    <w:r>
      <w:tab/>
    </w:r>
    <w:r w:rsidR="00C876F9">
      <w:fldChar w:fldCharType="begin"/>
    </w:r>
    <w:r>
      <w:instrText xml:space="preserve"> PAGE  \* MERGEFORMAT </w:instrText>
    </w:r>
    <w:r w:rsidR="00C876F9">
      <w:fldChar w:fldCharType="separate"/>
    </w:r>
    <w:r>
      <w:rPr>
        <w:noProof/>
      </w:rPr>
      <w:t>5</w:t>
    </w:r>
    <w:r w:rsidR="00C876F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B09" w:rsidRDefault="00C55B09" w:rsidP="009F0C77">
      <w:r>
        <w:separator/>
      </w:r>
    </w:p>
  </w:footnote>
  <w:footnote w:type="continuationSeparator" w:id="0">
    <w:p w:rsidR="00C55B09" w:rsidRDefault="00C55B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03AHB13"/>
    <w:docVar w:name="CoverBillType" w:val="b"/>
    <w:docVar w:name="docpath" w:val="L:\Council\bills\MS\7103AHB13.DOCX"/>
    <w:docVar w:name="dvBillNumber" w:val="284"/>
    <w:docVar w:name="dvBillNumberPrefix" w:val="S. "/>
    <w:docVar w:name="dvOriginalBody" w:val="Senate"/>
    <w:docVar w:name="dvSteno" w:val="MS"/>
    <w:docVar w:name="NameofBody" w:val="s"/>
    <w:docVar w:name="vgroup2" w:val="Council"/>
  </w:docVars>
  <w:rsids>
    <w:rsidRoot w:val="00AB47BE"/>
    <w:rsid w:val="00026C9A"/>
    <w:rsid w:val="000965A1"/>
    <w:rsid w:val="000E1785"/>
    <w:rsid w:val="000F39F2"/>
    <w:rsid w:val="001023A4"/>
    <w:rsid w:val="0010266D"/>
    <w:rsid w:val="0010776B"/>
    <w:rsid w:val="00133E66"/>
    <w:rsid w:val="00134ACF"/>
    <w:rsid w:val="00144E15"/>
    <w:rsid w:val="001A4A62"/>
    <w:rsid w:val="001A681E"/>
    <w:rsid w:val="001D08F2"/>
    <w:rsid w:val="002037CA"/>
    <w:rsid w:val="002047A2"/>
    <w:rsid w:val="00226D2B"/>
    <w:rsid w:val="002321B6"/>
    <w:rsid w:val="0023696B"/>
    <w:rsid w:val="00250967"/>
    <w:rsid w:val="00274955"/>
    <w:rsid w:val="002759C5"/>
    <w:rsid w:val="00277DEE"/>
    <w:rsid w:val="00280D88"/>
    <w:rsid w:val="00294ABE"/>
    <w:rsid w:val="002A3EB4"/>
    <w:rsid w:val="002E082F"/>
    <w:rsid w:val="002F3EEE"/>
    <w:rsid w:val="00325348"/>
    <w:rsid w:val="00341863"/>
    <w:rsid w:val="00376AA2"/>
    <w:rsid w:val="00383A1A"/>
    <w:rsid w:val="00393688"/>
    <w:rsid w:val="003C44F5"/>
    <w:rsid w:val="003D411E"/>
    <w:rsid w:val="003E0A97"/>
    <w:rsid w:val="003E3C1E"/>
    <w:rsid w:val="003E6148"/>
    <w:rsid w:val="00400EAA"/>
    <w:rsid w:val="0041760A"/>
    <w:rsid w:val="00436E8C"/>
    <w:rsid w:val="004809EE"/>
    <w:rsid w:val="004D036B"/>
    <w:rsid w:val="004E39DC"/>
    <w:rsid w:val="00511EE9"/>
    <w:rsid w:val="00521E00"/>
    <w:rsid w:val="00554B3A"/>
    <w:rsid w:val="00577C6C"/>
    <w:rsid w:val="0058501B"/>
    <w:rsid w:val="005E5C1A"/>
    <w:rsid w:val="006215AA"/>
    <w:rsid w:val="006340D9"/>
    <w:rsid w:val="00643B8E"/>
    <w:rsid w:val="00650165"/>
    <w:rsid w:val="00665EBC"/>
    <w:rsid w:val="00667B68"/>
    <w:rsid w:val="0069470D"/>
    <w:rsid w:val="006A1570"/>
    <w:rsid w:val="006A476C"/>
    <w:rsid w:val="006C6A93"/>
    <w:rsid w:val="006E02F9"/>
    <w:rsid w:val="00726F95"/>
    <w:rsid w:val="00742E1D"/>
    <w:rsid w:val="00753C04"/>
    <w:rsid w:val="00756946"/>
    <w:rsid w:val="00757F80"/>
    <w:rsid w:val="00771EEC"/>
    <w:rsid w:val="00786819"/>
    <w:rsid w:val="007A325A"/>
    <w:rsid w:val="007F1523"/>
    <w:rsid w:val="007F509E"/>
    <w:rsid w:val="007F5799"/>
    <w:rsid w:val="007F6947"/>
    <w:rsid w:val="00872173"/>
    <w:rsid w:val="00872729"/>
    <w:rsid w:val="008915FD"/>
    <w:rsid w:val="008A0D9C"/>
    <w:rsid w:val="008F033F"/>
    <w:rsid w:val="008F4429"/>
    <w:rsid w:val="00907F98"/>
    <w:rsid w:val="00932670"/>
    <w:rsid w:val="009352BB"/>
    <w:rsid w:val="009626AB"/>
    <w:rsid w:val="009846EE"/>
    <w:rsid w:val="00990668"/>
    <w:rsid w:val="009A5D9B"/>
    <w:rsid w:val="009F0C77"/>
    <w:rsid w:val="009F4DD1"/>
    <w:rsid w:val="00A64C1A"/>
    <w:rsid w:val="00A64E80"/>
    <w:rsid w:val="00A741D9"/>
    <w:rsid w:val="00A84DE5"/>
    <w:rsid w:val="00A9741D"/>
    <w:rsid w:val="00AB47BE"/>
    <w:rsid w:val="00AD4B17"/>
    <w:rsid w:val="00AE6EBA"/>
    <w:rsid w:val="00B26FA6"/>
    <w:rsid w:val="00B57043"/>
    <w:rsid w:val="00B741CB"/>
    <w:rsid w:val="00B930A7"/>
    <w:rsid w:val="00B934F3"/>
    <w:rsid w:val="00BB6347"/>
    <w:rsid w:val="00BD1585"/>
    <w:rsid w:val="00BD2134"/>
    <w:rsid w:val="00BF1A78"/>
    <w:rsid w:val="00C038D8"/>
    <w:rsid w:val="00C045DD"/>
    <w:rsid w:val="00C3081A"/>
    <w:rsid w:val="00C3136F"/>
    <w:rsid w:val="00C3483A"/>
    <w:rsid w:val="00C37D6B"/>
    <w:rsid w:val="00C55B09"/>
    <w:rsid w:val="00C74E9D"/>
    <w:rsid w:val="00C75A5F"/>
    <w:rsid w:val="00C82FD3"/>
    <w:rsid w:val="00C876F9"/>
    <w:rsid w:val="00CC6B7B"/>
    <w:rsid w:val="00CD3619"/>
    <w:rsid w:val="00CE5D20"/>
    <w:rsid w:val="00CF4447"/>
    <w:rsid w:val="00D405E7"/>
    <w:rsid w:val="00D41D56"/>
    <w:rsid w:val="00D60D4C"/>
    <w:rsid w:val="00D6260D"/>
    <w:rsid w:val="00D6662B"/>
    <w:rsid w:val="00D95E2F"/>
    <w:rsid w:val="00D970A9"/>
    <w:rsid w:val="00DB3AC0"/>
    <w:rsid w:val="00DD3BFF"/>
    <w:rsid w:val="00DE68F0"/>
    <w:rsid w:val="00DF3845"/>
    <w:rsid w:val="00DF7E17"/>
    <w:rsid w:val="00E90EA1"/>
    <w:rsid w:val="00EB00A2"/>
    <w:rsid w:val="00EB1BF3"/>
    <w:rsid w:val="00EF3EEE"/>
    <w:rsid w:val="00F149A7"/>
    <w:rsid w:val="00F50BAF"/>
    <w:rsid w:val="00F52C10"/>
    <w:rsid w:val="00F735E1"/>
    <w:rsid w:val="00F81FFD"/>
    <w:rsid w:val="00F85228"/>
    <w:rsid w:val="00FB6773"/>
    <w:rsid w:val="00FD4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25213A-069C-4760-ACA9-4E9995AFB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3EEE"/>
    <w:rPr>
      <w:rFonts w:ascii="Tahoma" w:hAnsi="Tahoma" w:cs="Tahoma"/>
      <w:sz w:val="16"/>
      <w:szCs w:val="16"/>
    </w:rPr>
  </w:style>
  <w:style w:type="character" w:customStyle="1" w:styleId="BalloonTextChar">
    <w:name w:val="Balloon Text Char"/>
    <w:basedOn w:val="DefaultParagraphFont"/>
    <w:link w:val="BalloonText"/>
    <w:uiPriority w:val="99"/>
    <w:semiHidden/>
    <w:rsid w:val="002F3EEE"/>
    <w:rPr>
      <w:rFonts w:ascii="Tahoma" w:eastAsia="Times New Roman" w:hAnsi="Tahoma" w:cs="Tahoma"/>
      <w:sz w:val="16"/>
      <w:szCs w:val="16"/>
    </w:rPr>
  </w:style>
  <w:style w:type="character" w:styleId="Hyperlink">
    <w:name w:val="Hyperlink"/>
    <w:basedOn w:val="DefaultParagraphFont"/>
    <w:uiPriority w:val="99"/>
    <w:unhideWhenUsed/>
    <w:rsid w:val="00A84D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3-13.docx" TargetMode="External"/><Relationship Id="rId13" Type="http://schemas.openxmlformats.org/officeDocument/2006/relationships/hyperlink" Target="file:///h:\SJ%20Archive\2013\04-09-13.docx" TargetMode="External"/><Relationship Id="rId18" Type="http://schemas.openxmlformats.org/officeDocument/2006/relationships/hyperlink" Target="file:///p:\pprever\2013-14\284_2013032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3\01-23-13.docx" TargetMode="External"/><Relationship Id="rId12" Type="http://schemas.openxmlformats.org/officeDocument/2006/relationships/hyperlink" Target="file:///h:\SJ%20Archive\2013\03-21-13.docx" TargetMode="External"/><Relationship Id="rId17" Type="http://schemas.openxmlformats.org/officeDocument/2006/relationships/hyperlink" Target="file:///p:\pprever\2013-14\284_20130320.docx" TargetMode="External"/><Relationship Id="rId2" Type="http://schemas.openxmlformats.org/officeDocument/2006/relationships/styles" Target="styles.xml"/><Relationship Id="rId16" Type="http://schemas.openxmlformats.org/officeDocument/2006/relationships/hyperlink" Target="file:///p:\pprever\2013-14\284_20130123.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3-21-13.docx" TargetMode="External"/><Relationship Id="rId5" Type="http://schemas.openxmlformats.org/officeDocument/2006/relationships/footnotes" Target="footnotes.xml"/><Relationship Id="rId15" Type="http://schemas.openxmlformats.org/officeDocument/2006/relationships/hyperlink" Target="file:///h:\HJ%20Archive\2013\04-09-13.docx" TargetMode="External"/><Relationship Id="rId23" Type="http://schemas.openxmlformats.org/officeDocument/2006/relationships/theme" Target="theme/theme1.xml"/><Relationship Id="rId10" Type="http://schemas.openxmlformats.org/officeDocument/2006/relationships/hyperlink" Target="file:///h:\SJ%20Archive\2013\03-21-13.docx" TargetMode="External"/><Relationship Id="rId19" Type="http://schemas.openxmlformats.org/officeDocument/2006/relationships/hyperlink" Target="file:///p:\pprever\2013-14\284_20130322.docx" TargetMode="External"/><Relationship Id="rId4" Type="http://schemas.openxmlformats.org/officeDocument/2006/relationships/webSettings" Target="webSettings.xml"/><Relationship Id="rId9" Type="http://schemas.openxmlformats.org/officeDocument/2006/relationships/hyperlink" Target="file:///h:\SJ%20Archive\2013\03-20-13.docx" TargetMode="External"/><Relationship Id="rId14" Type="http://schemas.openxmlformats.org/officeDocument/2006/relationships/hyperlink" Target="file:///h:\HJ%20Archive\2013\04-09-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F9264-96CD-4A74-9E25-0EF7F9788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1921</Words>
  <Characters>10952</Characters>
  <Application>Microsoft Office Word</Application>
  <DocSecurity>0</DocSecurity>
  <Lines>91</Lines>
  <Paragraphs>25</Paragraphs>
  <ScaleCrop>false</ScaleCrop>
  <Company> </Company>
  <LinksUpToDate>false</LinksUpToDate>
  <CharactersWithSpaces>12848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284: Human trafficking resource hotline - South Carolina Legislature Online</dc:title>
  <dc:subject/>
  <dc:creator>MarthaSanders</dc:creator>
  <cp:keywords/>
  <dc:description/>
  <cp:lastModifiedBy>N Cumfer</cp:lastModifiedBy>
  <cp:revision>10</cp:revision>
  <cp:lastPrinted>2013-01-23T16:25:00Z</cp:lastPrinted>
  <dcterms:created xsi:type="dcterms:W3CDTF">2013-03-22T20:08:00Z</dcterms:created>
  <dcterms:modified xsi:type="dcterms:W3CDTF">2014-12-04T20:37:00Z</dcterms:modified>
</cp:coreProperties>
</file>