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B53" w:rsidRDefault="00435B53" w:rsidP="00435B53">
      <w:pPr>
        <w:widowControl w:val="0"/>
        <w:jc w:val="center"/>
      </w:pPr>
      <w:r w:rsidRPr="00435B53">
        <w:rPr>
          <w:b/>
        </w:rPr>
        <w:t>South Carolina General Assembly</w:t>
      </w:r>
    </w:p>
    <w:p w:rsidR="00435B53" w:rsidRDefault="00435B53" w:rsidP="00435B53">
      <w:pPr>
        <w:widowControl w:val="0"/>
        <w:jc w:val="center"/>
      </w:pPr>
      <w:r>
        <w:t>120th Session, 2013-2014</w:t>
      </w:r>
    </w:p>
    <w:p w:rsidR="00435B53" w:rsidRDefault="00435B53" w:rsidP="00435B53">
      <w:pPr>
        <w:widowControl w:val="0"/>
        <w:jc w:val="left"/>
      </w:pPr>
    </w:p>
    <w:p w:rsidR="00435B53" w:rsidRDefault="00435B53" w:rsidP="00435B53">
      <w:pPr>
        <w:widowControl w:val="0"/>
        <w:jc w:val="left"/>
        <w:rPr>
          <w:b/>
        </w:rPr>
      </w:pPr>
      <w:r w:rsidRPr="00435B53">
        <w:rPr>
          <w:b/>
        </w:rPr>
        <w:t>H. 3017</w:t>
      </w:r>
    </w:p>
    <w:p w:rsidR="00435B53" w:rsidRDefault="00435B53" w:rsidP="00435B53">
      <w:pPr>
        <w:widowControl w:val="0"/>
        <w:jc w:val="left"/>
        <w:rPr>
          <w:b/>
        </w:rPr>
      </w:pPr>
    </w:p>
    <w:p w:rsidR="00435B53" w:rsidRDefault="00435B53" w:rsidP="00435B53">
      <w:pPr>
        <w:widowControl w:val="0"/>
        <w:jc w:val="left"/>
      </w:pPr>
      <w:r w:rsidRPr="00435B53">
        <w:rPr>
          <w:b/>
        </w:rPr>
        <w:t>STATUS INFORMATION</w:t>
      </w:r>
    </w:p>
    <w:p w:rsidR="00435B53" w:rsidRDefault="00435B53" w:rsidP="00435B53">
      <w:pPr>
        <w:widowControl w:val="0"/>
        <w:jc w:val="left"/>
      </w:pPr>
    </w:p>
    <w:p w:rsidR="00435B53" w:rsidRDefault="00435B53" w:rsidP="00435B53">
      <w:pPr>
        <w:widowControl w:val="0"/>
        <w:jc w:val="left"/>
      </w:pPr>
      <w:r>
        <w:t>General Bill</w:t>
      </w:r>
    </w:p>
    <w:p w:rsidR="00435B53" w:rsidRDefault="00676F28" w:rsidP="00435B53">
      <w:pPr>
        <w:widowControl w:val="0"/>
        <w:jc w:val="left"/>
      </w:pPr>
      <w:r>
        <w:t>Sponsors: Reps. Ballentine, G.R. Smith and Huggins</w:t>
      </w:r>
    </w:p>
    <w:p w:rsidR="00435B53" w:rsidRDefault="00435B53" w:rsidP="00435B53">
      <w:pPr>
        <w:widowControl w:val="0"/>
        <w:jc w:val="left"/>
      </w:pPr>
      <w:r>
        <w:t>Document Path: l:\council\bills\nl\13042dg13.docx</w:t>
      </w:r>
    </w:p>
    <w:p w:rsidR="00435B53" w:rsidRDefault="00435B53" w:rsidP="00435B53">
      <w:pPr>
        <w:widowControl w:val="0"/>
        <w:jc w:val="left"/>
      </w:pPr>
    </w:p>
    <w:p w:rsidR="006002A3" w:rsidRDefault="006002A3" w:rsidP="00435B53">
      <w:pPr>
        <w:widowControl w:val="0"/>
        <w:jc w:val="left"/>
      </w:pPr>
      <w:r>
        <w:t>Introduced in the House on January 8, 2013</w:t>
      </w:r>
    </w:p>
    <w:p w:rsidR="006002A3" w:rsidRPr="006002A3" w:rsidRDefault="006002A3" w:rsidP="00435B53">
      <w:pPr>
        <w:widowControl w:val="0"/>
        <w:jc w:val="left"/>
      </w:pPr>
      <w:r>
        <w:t xml:space="preserve">Currently residing in the House Committee on </w:t>
      </w:r>
      <w:r w:rsidRPr="006002A3">
        <w:rPr>
          <w:b/>
        </w:rPr>
        <w:t>Ways and Means</w:t>
      </w:r>
    </w:p>
    <w:p w:rsidR="006002A3" w:rsidRDefault="006002A3" w:rsidP="00435B53">
      <w:pPr>
        <w:widowControl w:val="0"/>
        <w:jc w:val="left"/>
      </w:pPr>
    </w:p>
    <w:p w:rsidR="00435B53" w:rsidRDefault="00435B53" w:rsidP="00435B53">
      <w:pPr>
        <w:widowControl w:val="0"/>
        <w:jc w:val="left"/>
      </w:pPr>
      <w:r>
        <w:t xml:space="preserve">Summary: </w:t>
      </w:r>
      <w:r w:rsidR="00481C3E">
        <w:t>Board of Economic Advisors</w:t>
      </w:r>
    </w:p>
    <w:p w:rsidR="00435B53" w:rsidRDefault="00435B53" w:rsidP="00435B53">
      <w:pPr>
        <w:widowControl w:val="0"/>
        <w:jc w:val="left"/>
      </w:pPr>
    </w:p>
    <w:p w:rsidR="00435B53" w:rsidRDefault="00435B53" w:rsidP="00435B53">
      <w:pPr>
        <w:widowControl w:val="0"/>
        <w:jc w:val="left"/>
      </w:pPr>
    </w:p>
    <w:p w:rsidR="00435B53" w:rsidRDefault="00435B53" w:rsidP="00435B53">
      <w:pPr>
        <w:widowControl w:val="0"/>
        <w:tabs>
          <w:tab w:val="center" w:pos="590"/>
          <w:tab w:val="center" w:pos="1440"/>
          <w:tab w:val="left" w:pos="1872"/>
          <w:tab w:val="left" w:pos="9187"/>
        </w:tabs>
        <w:jc w:val="left"/>
      </w:pPr>
      <w:r w:rsidRPr="00435B53">
        <w:rPr>
          <w:b/>
        </w:rPr>
        <w:t>HISTORY OF LEGISLATIVE ACTIONS</w:t>
      </w:r>
    </w:p>
    <w:p w:rsidR="00435B53" w:rsidRDefault="00435B53" w:rsidP="00435B53">
      <w:pPr>
        <w:widowControl w:val="0"/>
        <w:tabs>
          <w:tab w:val="center" w:pos="590"/>
          <w:tab w:val="center" w:pos="1440"/>
          <w:tab w:val="left" w:pos="1872"/>
          <w:tab w:val="left" w:pos="9187"/>
        </w:tabs>
        <w:jc w:val="left"/>
      </w:pPr>
    </w:p>
    <w:p w:rsidR="00435B53" w:rsidRPr="00435B53" w:rsidRDefault="00435B53" w:rsidP="00435B53">
      <w:pPr>
        <w:widowControl w:val="0"/>
        <w:tabs>
          <w:tab w:val="center" w:pos="590"/>
          <w:tab w:val="center" w:pos="1440"/>
          <w:tab w:val="left" w:pos="1872"/>
          <w:tab w:val="left" w:pos="9187"/>
        </w:tabs>
        <w:jc w:val="left"/>
      </w:pPr>
      <w:r w:rsidRPr="00435B53">
        <w:rPr>
          <w:u w:val="single"/>
        </w:rPr>
        <w:tab/>
        <w:t>Date</w:t>
      </w:r>
      <w:r w:rsidRPr="00435B53">
        <w:rPr>
          <w:u w:val="single"/>
        </w:rPr>
        <w:tab/>
        <w:t>Body</w:t>
      </w:r>
      <w:r w:rsidRPr="00435B53">
        <w:rPr>
          <w:u w:val="single"/>
        </w:rPr>
        <w:tab/>
        <w:t>Action Description with journal page number</w:t>
      </w:r>
      <w:r w:rsidRPr="00435B53">
        <w:rPr>
          <w:u w:val="single"/>
        </w:rPr>
        <w:tab/>
      </w:r>
      <w:bookmarkStart w:id="0" w:name="_GoBack"/>
      <w:bookmarkEnd w:id="0"/>
    </w:p>
    <w:p w:rsidR="00C35567" w:rsidRDefault="00C35567" w:rsidP="00C35567">
      <w:pPr>
        <w:widowControl w:val="0"/>
        <w:tabs>
          <w:tab w:val="right" w:pos="1008"/>
          <w:tab w:val="left" w:pos="1152"/>
          <w:tab w:val="left" w:pos="1872"/>
          <w:tab w:val="left" w:pos="9187"/>
        </w:tabs>
        <w:ind w:left="2088" w:hanging="2088"/>
        <w:jc w:val="left"/>
      </w:pPr>
      <w:r>
        <w:tab/>
        <w:t>12/11/2012</w:t>
      </w:r>
      <w:r>
        <w:tab/>
        <w:t>House</w:t>
      </w:r>
      <w:r>
        <w:tab/>
      </w:r>
      <w:r w:rsidRPr="00DF2D87">
        <w:t>Prefiled</w:t>
      </w:r>
    </w:p>
    <w:p w:rsidR="00C35567" w:rsidRDefault="00C35567" w:rsidP="00C35567">
      <w:pPr>
        <w:widowControl w:val="0"/>
        <w:tabs>
          <w:tab w:val="right" w:pos="1008"/>
          <w:tab w:val="left" w:pos="1152"/>
          <w:tab w:val="left" w:pos="1872"/>
          <w:tab w:val="left" w:pos="9187"/>
        </w:tabs>
        <w:ind w:left="2088" w:hanging="2088"/>
        <w:jc w:val="left"/>
      </w:pPr>
      <w:r>
        <w:tab/>
        <w:t>12/11/2012</w:t>
      </w:r>
      <w:r>
        <w:tab/>
        <w:t>House</w:t>
      </w:r>
      <w:r>
        <w:tab/>
      </w:r>
      <w:r w:rsidRPr="00DF2D87">
        <w:t xml:space="preserve">Referred to Committee on </w:t>
      </w:r>
      <w:r w:rsidRPr="00DF2D87">
        <w:rPr>
          <w:b/>
        </w:rPr>
        <w:t>Ways and Means</w:t>
      </w:r>
    </w:p>
    <w:p w:rsidR="00C35567" w:rsidRDefault="00C35567" w:rsidP="00C35567">
      <w:pPr>
        <w:widowControl w:val="0"/>
        <w:tabs>
          <w:tab w:val="right" w:pos="1008"/>
          <w:tab w:val="left" w:pos="1152"/>
          <w:tab w:val="left" w:pos="1872"/>
          <w:tab w:val="left" w:pos="9187"/>
        </w:tabs>
        <w:ind w:left="2088" w:hanging="2088"/>
        <w:jc w:val="left"/>
      </w:pPr>
      <w:r>
        <w:tab/>
        <w:t>1/8/2013</w:t>
      </w:r>
      <w:r>
        <w:tab/>
        <w:t>House</w:t>
      </w:r>
      <w:r>
        <w:tab/>
      </w:r>
      <w:r w:rsidRPr="00DF2D87">
        <w:t>Introduced and read first time (</w:t>
      </w:r>
      <w:hyperlink r:id="rId7" w:history="1">
        <w:r w:rsidRPr="00DF2D87">
          <w:rPr>
            <w:rStyle w:val="Hyperlink"/>
          </w:rPr>
          <w:t>House Journal</w:t>
        </w:r>
        <w:r w:rsidRPr="00DF2D87">
          <w:rPr>
            <w:rStyle w:val="Hyperlink"/>
          </w:rPr>
          <w:noBreakHyphen/>
          <w:t>page 45</w:t>
        </w:r>
      </w:hyperlink>
      <w:r w:rsidRPr="00DF2D87">
        <w:t>)</w:t>
      </w:r>
    </w:p>
    <w:p w:rsidR="00C35567" w:rsidRDefault="00C35567" w:rsidP="00C35567">
      <w:pPr>
        <w:widowControl w:val="0"/>
        <w:tabs>
          <w:tab w:val="right" w:pos="1008"/>
          <w:tab w:val="left" w:pos="1152"/>
          <w:tab w:val="left" w:pos="1872"/>
          <w:tab w:val="left" w:pos="9187"/>
        </w:tabs>
        <w:ind w:left="2088" w:hanging="2088"/>
        <w:jc w:val="left"/>
      </w:pPr>
      <w:r>
        <w:tab/>
        <w:t>1/8/2013</w:t>
      </w:r>
      <w:r>
        <w:tab/>
        <w:t>House</w:t>
      </w:r>
      <w:r>
        <w:tab/>
      </w:r>
      <w:r w:rsidRPr="00DF2D87">
        <w:t>Referred</w:t>
      </w:r>
      <w:r>
        <w:t xml:space="preserve"> to Committee on </w:t>
      </w:r>
      <w:r w:rsidRPr="00DF2D87">
        <w:rPr>
          <w:b/>
        </w:rPr>
        <w:t>Ways and Means</w:t>
      </w:r>
      <w:r>
        <w:t xml:space="preserve"> </w:t>
      </w:r>
      <w:r w:rsidRPr="00DF2D87">
        <w:t>(</w:t>
      </w:r>
      <w:hyperlink r:id="rId8" w:history="1">
        <w:r w:rsidRPr="00DF2D87">
          <w:rPr>
            <w:rStyle w:val="Hyperlink"/>
          </w:rPr>
          <w:t>House Journal</w:t>
        </w:r>
        <w:r w:rsidRPr="00DF2D87">
          <w:rPr>
            <w:rStyle w:val="Hyperlink"/>
          </w:rPr>
          <w:noBreakHyphen/>
          <w:t>page 45</w:t>
        </w:r>
      </w:hyperlink>
      <w:r w:rsidRPr="00DF2D87">
        <w:t>)</w:t>
      </w:r>
    </w:p>
    <w:p w:rsidR="00C35567" w:rsidRDefault="00C35567" w:rsidP="00C35567">
      <w:pPr>
        <w:widowControl w:val="0"/>
        <w:tabs>
          <w:tab w:val="right" w:pos="1008"/>
          <w:tab w:val="left" w:pos="1152"/>
          <w:tab w:val="left" w:pos="1872"/>
          <w:tab w:val="left" w:pos="9187"/>
        </w:tabs>
        <w:ind w:left="2088" w:hanging="2088"/>
        <w:jc w:val="left"/>
      </w:pPr>
    </w:p>
    <w:p w:rsidR="00435B53" w:rsidRPr="00435B53" w:rsidRDefault="00435B53" w:rsidP="00435B53">
      <w:pPr>
        <w:widowControl w:val="0"/>
        <w:tabs>
          <w:tab w:val="right" w:pos="1008"/>
          <w:tab w:val="left" w:pos="1152"/>
          <w:tab w:val="left" w:pos="1872"/>
          <w:tab w:val="left" w:pos="9187"/>
        </w:tabs>
        <w:ind w:left="2088" w:hanging="2088"/>
        <w:jc w:val="left"/>
      </w:pPr>
    </w:p>
    <w:p w:rsidR="00435B53" w:rsidRDefault="00435B53" w:rsidP="00435B53">
      <w:pPr>
        <w:widowControl w:val="0"/>
        <w:jc w:val="left"/>
      </w:pPr>
      <w:r w:rsidRPr="00435B53">
        <w:rPr>
          <w:b/>
        </w:rPr>
        <w:t>VERSIONS OF THIS BILL</w:t>
      </w:r>
    </w:p>
    <w:p w:rsidR="00435B53" w:rsidRDefault="00435B53" w:rsidP="00435B53">
      <w:pPr>
        <w:widowControl w:val="0"/>
        <w:jc w:val="left"/>
      </w:pPr>
    </w:p>
    <w:p w:rsidR="00435B53" w:rsidRDefault="00237A4D" w:rsidP="00435B53">
      <w:pPr>
        <w:widowControl w:val="0"/>
        <w:jc w:val="left"/>
      </w:pPr>
      <w:hyperlink r:id="rId9" w:history="1">
        <w:r w:rsidR="00435B53">
          <w:rPr>
            <w:rStyle w:val="Hyperlink"/>
          </w:rPr>
          <w:t>12/11/2012</w:t>
        </w:r>
      </w:hyperlink>
    </w:p>
    <w:p w:rsidR="00435B53" w:rsidRDefault="00435B53" w:rsidP="00435B53"/>
    <w:p w:rsidR="00435B53" w:rsidRDefault="00435B53" w:rsidP="00435B53">
      <w:pPr>
        <w:sectPr w:rsidR="00435B53" w:rsidSect="00435B53">
          <w:pgSz w:w="12240" w:h="15840" w:code="1"/>
          <w:pgMar w:top="1080" w:right="1440" w:bottom="1080" w:left="1440" w:header="720" w:footer="720" w:gutter="0"/>
          <w:cols w:space="720"/>
          <w:noEndnote/>
          <w:docGrid w:linePitch="360"/>
        </w:sectPr>
      </w:pPr>
    </w:p>
    <w:p w:rsidR="007C6165" w:rsidRDefault="007C6165" w:rsidP="007C6165">
      <w:pPr>
        <w:pStyle w:val="BillDots"/>
      </w:pPr>
    </w:p>
    <w:p w:rsidR="007C6165" w:rsidRDefault="007C6165" w:rsidP="007C6165">
      <w:pPr>
        <w:pStyle w:val="Numbersforbill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A74FA">
        <w:rPr>
          <w:color w:val="000000" w:themeColor="text1"/>
          <w:u w:color="000000" w:themeColor="text1"/>
        </w:rPr>
        <w:t xml:space="preserve">TO AMEND THE CODE </w:t>
      </w:r>
      <w:r>
        <w:rPr>
          <w:color w:val="000000" w:themeColor="text1"/>
          <w:u w:color="000000" w:themeColor="text1"/>
        </w:rPr>
        <w:t>OF LAWS OF SOUTH CAROLINA, 1976</w:t>
      </w:r>
      <w:r w:rsidR="00D06523">
        <w:rPr>
          <w:color w:val="000000" w:themeColor="text1"/>
          <w:u w:color="000000" w:themeColor="text1"/>
        </w:rPr>
        <w:t>,</w:t>
      </w:r>
      <w:r w:rsidRPr="00BA74FA">
        <w:rPr>
          <w:color w:val="000000" w:themeColor="text1"/>
          <w:u w:color="000000" w:themeColor="text1"/>
        </w:rPr>
        <w:t xml:space="preserve"> BY ADDING SECTION 11</w:t>
      </w:r>
      <w:r w:rsidR="0071662D">
        <w:rPr>
          <w:color w:val="000000" w:themeColor="text1"/>
          <w:u w:color="000000" w:themeColor="text1"/>
        </w:rPr>
        <w:noBreakHyphen/>
      </w:r>
      <w:r w:rsidRPr="00BA74FA">
        <w:rPr>
          <w:color w:val="000000" w:themeColor="text1"/>
          <w:u w:color="000000" w:themeColor="text1"/>
        </w:rPr>
        <w:t>11</w:t>
      </w:r>
      <w:r w:rsidR="0071662D">
        <w:rPr>
          <w:color w:val="000000" w:themeColor="text1"/>
          <w:u w:color="000000" w:themeColor="text1"/>
        </w:rPr>
        <w:noBreakHyphen/>
      </w:r>
      <w:r>
        <w:rPr>
          <w:color w:val="000000" w:themeColor="text1"/>
          <w:u w:color="000000" w:themeColor="text1"/>
        </w:rPr>
        <w:t>275 SO AS TO PROVI</w:t>
      </w:r>
      <w:r w:rsidRPr="00BA74FA">
        <w:rPr>
          <w:color w:val="000000" w:themeColor="text1"/>
          <w:u w:color="000000" w:themeColor="text1"/>
        </w:rPr>
        <w:t>DE THAT IF THE BOARD OF ECONOMIC ADVISORS ADJUSTS ITS FORECAST FOR THE NEXT FISCAL YEAR AFTER THE HOUSE OF REPRESENTATIVES GIVES THIRD READING TO THE ANNUAL GENERAL APPROPRIATIONS ACT, ANY INCREASE IN PROJECTED REVENUE ONLY MAY BE APPROPRIATED TO THE STATE NON</w:t>
      </w:r>
      <w:r w:rsidR="0071662D">
        <w:rPr>
          <w:color w:val="000000" w:themeColor="text1"/>
          <w:u w:color="000000" w:themeColor="text1"/>
        </w:rPr>
        <w:noBreakHyphen/>
      </w:r>
      <w:r w:rsidRPr="00BA74FA">
        <w:rPr>
          <w:color w:val="000000" w:themeColor="text1"/>
          <w:u w:color="000000" w:themeColor="text1"/>
        </w:rPr>
        <w:t>FEDERAL AID HIGHWAY FUND.</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95" w:rsidRPr="00BA74FA" w:rsidRDefault="00941117"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3995" w:rsidRPr="00BA74FA">
        <w:rPr>
          <w:color w:val="000000" w:themeColor="text1"/>
          <w:u w:color="000000" w:themeColor="text1"/>
        </w:rPr>
        <w:t>Article 1, Chapter 11, Title 11 of the 1976 Code is amended by adding:</w:t>
      </w:r>
    </w:p>
    <w:p w:rsidR="00103995" w:rsidRPr="00BA74FA" w:rsidRDefault="00103995"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117" w:rsidRDefault="00103995"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4FA">
        <w:rPr>
          <w:color w:val="000000" w:themeColor="text1"/>
          <w:u w:color="000000" w:themeColor="text1"/>
        </w:rPr>
        <w:tab/>
        <w:t>“Section 11</w:t>
      </w:r>
      <w:r w:rsidR="0071662D">
        <w:rPr>
          <w:color w:val="000000" w:themeColor="text1"/>
          <w:u w:color="000000" w:themeColor="text1"/>
        </w:rPr>
        <w:noBreakHyphen/>
      </w:r>
      <w:r w:rsidRPr="00BA74FA">
        <w:rPr>
          <w:color w:val="000000" w:themeColor="text1"/>
          <w:u w:color="000000" w:themeColor="text1"/>
        </w:rPr>
        <w:t>11</w:t>
      </w:r>
      <w:r w:rsidR="0071662D">
        <w:rPr>
          <w:color w:val="000000" w:themeColor="text1"/>
          <w:u w:color="000000" w:themeColor="text1"/>
        </w:rPr>
        <w:noBreakHyphen/>
        <w:t>275.</w:t>
      </w:r>
      <w:r w:rsidR="0071662D">
        <w:rPr>
          <w:color w:val="000000" w:themeColor="text1"/>
          <w:u w:color="000000" w:themeColor="text1"/>
        </w:rPr>
        <w:tab/>
      </w:r>
      <w:r w:rsidRPr="00BA74FA">
        <w:rPr>
          <w:color w:val="000000" w:themeColor="text1"/>
          <w:u w:color="000000" w:themeColor="text1"/>
        </w:rPr>
        <w:t>Beginning with the annual general appropriations act for Fiscal Year 2014</w:t>
      </w:r>
      <w:r w:rsidR="0071662D">
        <w:rPr>
          <w:color w:val="000000" w:themeColor="text1"/>
          <w:u w:color="000000" w:themeColor="text1"/>
        </w:rPr>
        <w:noBreakHyphen/>
      </w:r>
      <w:r w:rsidRPr="00BA74FA">
        <w:rPr>
          <w:color w:val="000000" w:themeColor="text1"/>
          <w:u w:color="000000" w:themeColor="text1"/>
        </w:rPr>
        <w:t>2015, if the Board of Economic Advisors adjusts its forecast for the next fiscal year after the House of Representatives gives third reading to the annual general appropriations act, any increase in projected revenue only may be appropriated to the State Non</w:t>
      </w:r>
      <w:r w:rsidR="0071662D">
        <w:rPr>
          <w:color w:val="000000" w:themeColor="text1"/>
          <w:u w:color="000000" w:themeColor="text1"/>
        </w:rPr>
        <w:noBreakHyphen/>
      </w:r>
      <w:r w:rsidRPr="00BA74FA">
        <w:rPr>
          <w:color w:val="000000" w:themeColor="text1"/>
          <w:u w:color="000000" w:themeColor="text1"/>
        </w:rPr>
        <w:t>Federal Aid Highway Fund.</w:t>
      </w:r>
      <w:r>
        <w:rPr>
          <w:color w:val="000000" w:themeColor="text1"/>
          <w:u w:color="000000" w:themeColor="text1"/>
        </w:rPr>
        <w:t>”</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995">
        <w:t>2</w:t>
      </w:r>
      <w:r>
        <w:t>.</w:t>
      </w:r>
      <w:r>
        <w:tab/>
        <w:t>This act takes effect upon approval by the Governor.</w:t>
      </w:r>
    </w:p>
    <w:p w:rsidR="00C20B5B" w:rsidRDefault="007166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B5B" w:rsidRDefault="00C20B5B" w:rsidP="00435B53">
      <w:pPr>
        <w:suppressAutoHyphens/>
      </w:pPr>
    </w:p>
    <w:sectPr w:rsidR="00C20B5B" w:rsidSect="00435B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62D" w:rsidRDefault="0071662D" w:rsidP="009F0C77">
      <w:r>
        <w:separator/>
      </w:r>
    </w:p>
  </w:endnote>
  <w:endnote w:type="continuationSeparator" w:id="0">
    <w:p w:rsidR="0071662D" w:rsidRDefault="00716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130DA3-3E8E-4383-8815-FA5A3BE9672C}"/>
    <w:embedBold r:id="rId2" w:fontKey="{FD43BB7F-3D50-4A12-AEC1-36439AADD43A}"/>
  </w:font>
  <w:font w:name="Calibri">
    <w:panose1 w:val="020F0502020204030204"/>
    <w:charset w:val="00"/>
    <w:family w:val="swiss"/>
    <w:pitch w:val="variable"/>
    <w:sig w:usb0="E10002FF" w:usb1="4000ACFF" w:usb2="00000009" w:usb3="00000000" w:csb0="0000019F" w:csb1="00000000"/>
    <w:embedRegular r:id="rId3" w:fontKey="{B6494CE3-41D7-482D-85B5-F53D7CD8A01F}"/>
  </w:font>
  <w:font w:name="Tahoma">
    <w:panose1 w:val="020B0604030504040204"/>
    <w:charset w:val="00"/>
    <w:family w:val="swiss"/>
    <w:pitch w:val="variable"/>
    <w:sig w:usb0="21002A87" w:usb1="80000000" w:usb2="00000008" w:usb3="00000000" w:csb0="000101FF" w:csb1="00000000"/>
    <w:embedRegular r:id="rId4" w:fontKey="{EBB1D4C0-D462-424E-9FA2-37C8B0F25886}"/>
  </w:font>
  <w:font w:name="Cambria">
    <w:panose1 w:val="02040503050406030204"/>
    <w:charset w:val="00"/>
    <w:family w:val="roman"/>
    <w:pitch w:val="variable"/>
    <w:sig w:usb0="E00002FF" w:usb1="400004FF" w:usb2="00000000" w:usb3="00000000" w:csb0="0000019F" w:csb1="00000000"/>
    <w:embedRegular r:id="rId5" w:fontKey="{132AF748-E6F3-41BA-9CBD-2E9474A87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B53" w:rsidRPr="00C20B5B" w:rsidRDefault="00435B53" w:rsidP="00C20B5B">
    <w:pPr>
      <w:pStyle w:val="Footer"/>
      <w:tabs>
        <w:tab w:val="clear" w:pos="4680"/>
        <w:tab w:val="clear" w:pos="9360"/>
        <w:tab w:val="center" w:pos="2995"/>
      </w:tabs>
      <w:spacing w:before="120"/>
    </w:pPr>
    <w:r>
      <w:t>[3017]</w:t>
    </w:r>
    <w:r>
      <w:tab/>
    </w:r>
    <w:r w:rsidR="00105A8F">
      <w:fldChar w:fldCharType="begin"/>
    </w:r>
    <w:r w:rsidR="00105A8F">
      <w:instrText xml:space="preserve"> PAGE  \* MERGEFORMAT </w:instrText>
    </w:r>
    <w:r w:rsidR="00105A8F">
      <w:fldChar w:fldCharType="separate"/>
    </w:r>
    <w:r w:rsidR="00237A4D">
      <w:rPr>
        <w:noProof/>
      </w:rPr>
      <w:t>1</w:t>
    </w:r>
    <w:r w:rsidR="00105A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62D" w:rsidRDefault="0071662D" w:rsidP="009F0C77">
      <w:r>
        <w:separator/>
      </w:r>
    </w:p>
  </w:footnote>
  <w:footnote w:type="continuationSeparator" w:id="0">
    <w:p w:rsidR="0071662D" w:rsidRDefault="00716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42DG13"/>
    <w:docVar w:name="CoverBillType" w:val="b"/>
    <w:docVar w:name="docpath" w:val="L:\Council\bills\NL\13042DG13.DOCX"/>
    <w:docVar w:name="dvBillNumber" w:val="3017"/>
    <w:docVar w:name="dvBillNumberPrefix" w:val="H. "/>
    <w:docVar w:name="dvOriginalBody" w:val="House"/>
    <w:docVar w:name="dvSteno" w:val="NL"/>
    <w:docVar w:name="NameofBody" w:val="h"/>
    <w:docVar w:name="vgroup2" w:val="Council"/>
  </w:docVars>
  <w:rsids>
    <w:rsidRoot w:val="007F3069"/>
    <w:rsid w:val="00011869"/>
    <w:rsid w:val="000521FF"/>
    <w:rsid w:val="000E1785"/>
    <w:rsid w:val="000F40FA"/>
    <w:rsid w:val="00103995"/>
    <w:rsid w:val="00105A8F"/>
    <w:rsid w:val="0010776B"/>
    <w:rsid w:val="00133E66"/>
    <w:rsid w:val="001435A3"/>
    <w:rsid w:val="001563E0"/>
    <w:rsid w:val="001D08F2"/>
    <w:rsid w:val="001D525B"/>
    <w:rsid w:val="001D7F4F"/>
    <w:rsid w:val="002321B6"/>
    <w:rsid w:val="00237A4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B53"/>
    <w:rsid w:val="004809EE"/>
    <w:rsid w:val="00481C3E"/>
    <w:rsid w:val="004E7D54"/>
    <w:rsid w:val="005273C6"/>
    <w:rsid w:val="00530A69"/>
    <w:rsid w:val="00545593"/>
    <w:rsid w:val="00577C6C"/>
    <w:rsid w:val="005A0565"/>
    <w:rsid w:val="005C2FE2"/>
    <w:rsid w:val="005E2BC9"/>
    <w:rsid w:val="006002A3"/>
    <w:rsid w:val="00605102"/>
    <w:rsid w:val="006215AA"/>
    <w:rsid w:val="00676F28"/>
    <w:rsid w:val="006913C9"/>
    <w:rsid w:val="0069470D"/>
    <w:rsid w:val="0071662D"/>
    <w:rsid w:val="00734F00"/>
    <w:rsid w:val="00742B3C"/>
    <w:rsid w:val="007A70AE"/>
    <w:rsid w:val="007C6165"/>
    <w:rsid w:val="007E057B"/>
    <w:rsid w:val="007E46E1"/>
    <w:rsid w:val="007F3069"/>
    <w:rsid w:val="008362E8"/>
    <w:rsid w:val="008A1768"/>
    <w:rsid w:val="008F0F33"/>
    <w:rsid w:val="008F4429"/>
    <w:rsid w:val="00915725"/>
    <w:rsid w:val="0094021A"/>
    <w:rsid w:val="00941117"/>
    <w:rsid w:val="0094517A"/>
    <w:rsid w:val="00957DD8"/>
    <w:rsid w:val="009B44AF"/>
    <w:rsid w:val="009C6A0B"/>
    <w:rsid w:val="009C6D25"/>
    <w:rsid w:val="009F0C77"/>
    <w:rsid w:val="009F4DD1"/>
    <w:rsid w:val="00A41684"/>
    <w:rsid w:val="00A64E80"/>
    <w:rsid w:val="00A72BCD"/>
    <w:rsid w:val="00A741D9"/>
    <w:rsid w:val="00A833AB"/>
    <w:rsid w:val="00A9741D"/>
    <w:rsid w:val="00AD4B17"/>
    <w:rsid w:val="00B412D4"/>
    <w:rsid w:val="00BE3C22"/>
    <w:rsid w:val="00C0345E"/>
    <w:rsid w:val="00C20B5B"/>
    <w:rsid w:val="00C3483A"/>
    <w:rsid w:val="00C35567"/>
    <w:rsid w:val="00C74E9D"/>
    <w:rsid w:val="00C82FD3"/>
    <w:rsid w:val="00C92819"/>
    <w:rsid w:val="00CC6B7B"/>
    <w:rsid w:val="00CD2089"/>
    <w:rsid w:val="00CF7E36"/>
    <w:rsid w:val="00D06523"/>
    <w:rsid w:val="00D73A67"/>
    <w:rsid w:val="00D970A9"/>
    <w:rsid w:val="00DF3845"/>
    <w:rsid w:val="00E41911"/>
    <w:rsid w:val="00E73022"/>
    <w:rsid w:val="00E92EEF"/>
    <w:rsid w:val="00F24442"/>
    <w:rsid w:val="00F50AE3"/>
    <w:rsid w:val="00F67CF1"/>
    <w:rsid w:val="00F82DC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351DEE-F434-4BC2-9BCC-0E4CA71F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523"/>
    <w:rPr>
      <w:rFonts w:ascii="Tahoma" w:hAnsi="Tahoma" w:cs="Tahoma"/>
      <w:sz w:val="16"/>
      <w:szCs w:val="16"/>
    </w:rPr>
  </w:style>
  <w:style w:type="character" w:customStyle="1" w:styleId="BalloonTextChar">
    <w:name w:val="Balloon Text Char"/>
    <w:basedOn w:val="DefaultParagraphFont"/>
    <w:link w:val="BalloonText"/>
    <w:uiPriority w:val="99"/>
    <w:semiHidden/>
    <w:rsid w:val="00D06523"/>
    <w:rPr>
      <w:rFonts w:ascii="Tahoma" w:eastAsia="Times New Roman" w:hAnsi="Tahoma" w:cs="Tahoma"/>
      <w:sz w:val="16"/>
      <w:szCs w:val="16"/>
    </w:rPr>
  </w:style>
  <w:style w:type="character" w:styleId="Hyperlink">
    <w:name w:val="Hyperlink"/>
    <w:basedOn w:val="DefaultParagraphFont"/>
    <w:uiPriority w:val="99"/>
    <w:unhideWhenUsed/>
    <w:rsid w:val="00435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1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A2F6A-113C-485A-91AF-F35AB950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3017: Board of Economic Advisors - South Carolina Legislature Online</dc:title>
  <dc:creator>nancylee</dc:creator>
  <cp:lastModifiedBy>N Cumfer</cp:lastModifiedBy>
  <cp:revision>10</cp:revision>
  <cp:lastPrinted>2012-12-10T16:06:00Z</cp:lastPrinted>
  <dcterms:created xsi:type="dcterms:W3CDTF">2012-12-11T20:20:00Z</dcterms:created>
  <dcterms:modified xsi:type="dcterms:W3CDTF">2014-12-05T15:13:00Z</dcterms:modified>
</cp:coreProperties>
</file>