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68D" w:rsidRDefault="00A7468D" w:rsidP="00A7468D">
      <w:pPr>
        <w:widowControl w:val="0"/>
        <w:jc w:val="center"/>
      </w:pPr>
      <w:r w:rsidRPr="00A7468D">
        <w:rPr>
          <w:b/>
        </w:rPr>
        <w:t>South Carolina General Assembly</w:t>
      </w:r>
    </w:p>
    <w:p w:rsidR="00A7468D" w:rsidRDefault="00A7468D" w:rsidP="00A7468D">
      <w:pPr>
        <w:widowControl w:val="0"/>
        <w:jc w:val="center"/>
      </w:pPr>
      <w:r>
        <w:t>120th Session, 2013-2014</w:t>
      </w:r>
    </w:p>
    <w:p w:rsidR="00A7468D" w:rsidRDefault="00A7468D" w:rsidP="00A7468D">
      <w:pPr>
        <w:widowControl w:val="0"/>
        <w:jc w:val="left"/>
      </w:pPr>
    </w:p>
    <w:p w:rsidR="00A7468D" w:rsidRDefault="00A7468D" w:rsidP="00A7468D">
      <w:pPr>
        <w:widowControl w:val="0"/>
        <w:jc w:val="left"/>
        <w:rPr>
          <w:b/>
        </w:rPr>
      </w:pPr>
      <w:r w:rsidRPr="00A7468D">
        <w:rPr>
          <w:b/>
        </w:rPr>
        <w:t>H. 3023</w:t>
      </w:r>
    </w:p>
    <w:p w:rsidR="00A7468D" w:rsidRDefault="00A7468D" w:rsidP="00A7468D">
      <w:pPr>
        <w:widowControl w:val="0"/>
        <w:jc w:val="left"/>
        <w:rPr>
          <w:b/>
        </w:rPr>
      </w:pPr>
    </w:p>
    <w:p w:rsidR="00A7468D" w:rsidRDefault="00A7468D" w:rsidP="00A7468D">
      <w:pPr>
        <w:widowControl w:val="0"/>
        <w:jc w:val="left"/>
      </w:pPr>
      <w:r w:rsidRPr="00A7468D">
        <w:rPr>
          <w:b/>
        </w:rPr>
        <w:t>STATUS INFORMATION</w:t>
      </w:r>
    </w:p>
    <w:p w:rsidR="00A7468D" w:rsidRDefault="00A7468D" w:rsidP="00A7468D">
      <w:pPr>
        <w:widowControl w:val="0"/>
        <w:jc w:val="left"/>
      </w:pPr>
    </w:p>
    <w:p w:rsidR="00A7468D" w:rsidRDefault="00A7468D" w:rsidP="00A7468D">
      <w:pPr>
        <w:widowControl w:val="0"/>
        <w:jc w:val="left"/>
      </w:pPr>
      <w:r>
        <w:t>General Bill</w:t>
      </w:r>
    </w:p>
    <w:p w:rsidR="00A7468D" w:rsidRDefault="00163796" w:rsidP="00A7468D">
      <w:pPr>
        <w:widowControl w:val="0"/>
        <w:jc w:val="left"/>
      </w:pPr>
      <w:r>
        <w:t>Sponsors: Reps. McCoy and Sottile</w:t>
      </w:r>
    </w:p>
    <w:p w:rsidR="00A7468D" w:rsidRDefault="00A7468D" w:rsidP="00A7468D">
      <w:pPr>
        <w:widowControl w:val="0"/>
        <w:jc w:val="left"/>
      </w:pPr>
      <w:r>
        <w:t>Document Path: l:\council\bills\nl\13027dg13.docx</w:t>
      </w:r>
    </w:p>
    <w:p w:rsidR="00A7468D" w:rsidRDefault="00A7468D" w:rsidP="00A7468D">
      <w:pPr>
        <w:widowControl w:val="0"/>
        <w:jc w:val="left"/>
      </w:pPr>
    </w:p>
    <w:p w:rsidR="004675A9" w:rsidRDefault="004675A9" w:rsidP="00A7468D">
      <w:pPr>
        <w:widowControl w:val="0"/>
        <w:jc w:val="left"/>
      </w:pPr>
      <w:r>
        <w:t>Introduced in the House on January 8, 2013</w:t>
      </w:r>
    </w:p>
    <w:p w:rsidR="004675A9" w:rsidRPr="004675A9" w:rsidRDefault="004675A9" w:rsidP="00A7468D">
      <w:pPr>
        <w:widowControl w:val="0"/>
        <w:jc w:val="left"/>
      </w:pPr>
      <w:r>
        <w:t xml:space="preserve">Currently residing in the House Committee on </w:t>
      </w:r>
      <w:r w:rsidRPr="004675A9">
        <w:rPr>
          <w:b/>
        </w:rPr>
        <w:t>Ways and Means</w:t>
      </w:r>
    </w:p>
    <w:p w:rsidR="004675A9" w:rsidRDefault="004675A9" w:rsidP="00A7468D">
      <w:pPr>
        <w:widowControl w:val="0"/>
        <w:jc w:val="left"/>
      </w:pPr>
    </w:p>
    <w:p w:rsidR="00A7468D" w:rsidRDefault="00A7468D" w:rsidP="00A7468D">
      <w:pPr>
        <w:widowControl w:val="0"/>
        <w:jc w:val="left"/>
      </w:pPr>
      <w:r>
        <w:t xml:space="preserve">Summary: </w:t>
      </w:r>
      <w:r w:rsidR="003D0CF7">
        <w:t>Sales tax exemptions</w:t>
      </w:r>
    </w:p>
    <w:p w:rsidR="00A7468D" w:rsidRDefault="00A7468D" w:rsidP="00A7468D">
      <w:pPr>
        <w:widowControl w:val="0"/>
        <w:jc w:val="left"/>
      </w:pPr>
    </w:p>
    <w:p w:rsidR="00A7468D" w:rsidRDefault="00A7468D" w:rsidP="00A7468D">
      <w:pPr>
        <w:widowControl w:val="0"/>
        <w:jc w:val="left"/>
      </w:pPr>
    </w:p>
    <w:p w:rsidR="00A7468D" w:rsidRDefault="00A7468D" w:rsidP="00A7468D">
      <w:pPr>
        <w:widowControl w:val="0"/>
        <w:tabs>
          <w:tab w:val="center" w:pos="590"/>
          <w:tab w:val="center" w:pos="1440"/>
          <w:tab w:val="left" w:pos="1872"/>
          <w:tab w:val="left" w:pos="9187"/>
        </w:tabs>
        <w:jc w:val="left"/>
      </w:pPr>
      <w:r w:rsidRPr="00A7468D">
        <w:rPr>
          <w:b/>
        </w:rPr>
        <w:t>HISTORY OF LEGISLATIVE ACTIONS</w:t>
      </w:r>
    </w:p>
    <w:p w:rsidR="00A7468D" w:rsidRDefault="00A7468D" w:rsidP="00A7468D">
      <w:pPr>
        <w:widowControl w:val="0"/>
        <w:tabs>
          <w:tab w:val="center" w:pos="590"/>
          <w:tab w:val="center" w:pos="1440"/>
          <w:tab w:val="left" w:pos="1872"/>
          <w:tab w:val="left" w:pos="9187"/>
        </w:tabs>
        <w:jc w:val="left"/>
      </w:pPr>
    </w:p>
    <w:p w:rsidR="00A7468D" w:rsidRPr="00A7468D" w:rsidRDefault="00A7468D" w:rsidP="00A7468D">
      <w:pPr>
        <w:widowControl w:val="0"/>
        <w:tabs>
          <w:tab w:val="center" w:pos="590"/>
          <w:tab w:val="center" w:pos="1440"/>
          <w:tab w:val="left" w:pos="1872"/>
          <w:tab w:val="left" w:pos="9187"/>
        </w:tabs>
        <w:jc w:val="left"/>
      </w:pPr>
      <w:r w:rsidRPr="00A7468D">
        <w:rPr>
          <w:u w:val="single"/>
        </w:rPr>
        <w:tab/>
        <w:t>Date</w:t>
      </w:r>
      <w:r w:rsidRPr="00A7468D">
        <w:rPr>
          <w:u w:val="single"/>
        </w:rPr>
        <w:tab/>
        <w:t>Body</w:t>
      </w:r>
      <w:r w:rsidRPr="00A7468D">
        <w:rPr>
          <w:u w:val="single"/>
        </w:rPr>
        <w:tab/>
        <w:t>Action Description with journal page number</w:t>
      </w:r>
      <w:r w:rsidRPr="00A7468D">
        <w:rPr>
          <w:u w:val="single"/>
        </w:rPr>
        <w:tab/>
      </w:r>
      <w:bookmarkStart w:id="0" w:name="_GoBack"/>
      <w:bookmarkEnd w:id="0"/>
    </w:p>
    <w:p w:rsidR="00673819" w:rsidRDefault="00673819" w:rsidP="00673819">
      <w:pPr>
        <w:widowControl w:val="0"/>
        <w:tabs>
          <w:tab w:val="right" w:pos="1008"/>
          <w:tab w:val="left" w:pos="1152"/>
          <w:tab w:val="left" w:pos="1872"/>
          <w:tab w:val="left" w:pos="9187"/>
        </w:tabs>
        <w:ind w:left="2088" w:hanging="2088"/>
        <w:jc w:val="left"/>
      </w:pPr>
      <w:r>
        <w:tab/>
        <w:t>12/11/2012</w:t>
      </w:r>
      <w:r>
        <w:tab/>
        <w:t>House</w:t>
      </w:r>
      <w:r>
        <w:tab/>
      </w:r>
      <w:r w:rsidRPr="008663A5">
        <w:t>Prefiled</w:t>
      </w:r>
    </w:p>
    <w:p w:rsidR="00673819" w:rsidRDefault="00673819" w:rsidP="00673819">
      <w:pPr>
        <w:widowControl w:val="0"/>
        <w:tabs>
          <w:tab w:val="right" w:pos="1008"/>
          <w:tab w:val="left" w:pos="1152"/>
          <w:tab w:val="left" w:pos="1872"/>
          <w:tab w:val="left" w:pos="9187"/>
        </w:tabs>
        <w:ind w:left="2088" w:hanging="2088"/>
        <w:jc w:val="left"/>
      </w:pPr>
      <w:r>
        <w:tab/>
        <w:t>12/11/2012</w:t>
      </w:r>
      <w:r>
        <w:tab/>
        <w:t>House</w:t>
      </w:r>
      <w:r>
        <w:tab/>
      </w:r>
      <w:r w:rsidRPr="008663A5">
        <w:t xml:space="preserve">Referred to Committee on </w:t>
      </w:r>
      <w:r w:rsidRPr="008663A5">
        <w:rPr>
          <w:b/>
        </w:rPr>
        <w:t>Ways and Means</w:t>
      </w:r>
    </w:p>
    <w:p w:rsidR="00673819" w:rsidRDefault="00673819" w:rsidP="00673819">
      <w:pPr>
        <w:widowControl w:val="0"/>
        <w:tabs>
          <w:tab w:val="right" w:pos="1008"/>
          <w:tab w:val="left" w:pos="1152"/>
          <w:tab w:val="left" w:pos="1872"/>
          <w:tab w:val="left" w:pos="9187"/>
        </w:tabs>
        <w:ind w:left="2088" w:hanging="2088"/>
        <w:jc w:val="left"/>
      </w:pPr>
      <w:r>
        <w:tab/>
        <w:t>1/8/2013</w:t>
      </w:r>
      <w:r>
        <w:tab/>
        <w:t>House</w:t>
      </w:r>
      <w:r>
        <w:tab/>
      </w:r>
      <w:r w:rsidRPr="008663A5">
        <w:t>Introduced and read first time (</w:t>
      </w:r>
      <w:hyperlink r:id="rId7" w:history="1">
        <w:r w:rsidRPr="008663A5">
          <w:rPr>
            <w:rStyle w:val="Hyperlink"/>
          </w:rPr>
          <w:t>House Journal</w:t>
        </w:r>
        <w:r w:rsidRPr="008663A5">
          <w:rPr>
            <w:rStyle w:val="Hyperlink"/>
          </w:rPr>
          <w:noBreakHyphen/>
          <w:t>page 56</w:t>
        </w:r>
      </w:hyperlink>
      <w:r w:rsidRPr="008663A5">
        <w:t>)</w:t>
      </w:r>
    </w:p>
    <w:p w:rsidR="00673819" w:rsidRDefault="00673819" w:rsidP="00673819">
      <w:pPr>
        <w:widowControl w:val="0"/>
        <w:tabs>
          <w:tab w:val="right" w:pos="1008"/>
          <w:tab w:val="left" w:pos="1152"/>
          <w:tab w:val="left" w:pos="1872"/>
          <w:tab w:val="left" w:pos="9187"/>
        </w:tabs>
        <w:ind w:left="2088" w:hanging="2088"/>
        <w:jc w:val="left"/>
      </w:pPr>
      <w:r>
        <w:tab/>
        <w:t>1/8/2013</w:t>
      </w:r>
      <w:r>
        <w:tab/>
        <w:t>House</w:t>
      </w:r>
      <w:r>
        <w:tab/>
      </w:r>
      <w:r w:rsidRPr="008663A5">
        <w:t>Referred</w:t>
      </w:r>
      <w:r>
        <w:t xml:space="preserve"> to Committee on </w:t>
      </w:r>
      <w:r w:rsidRPr="008663A5">
        <w:rPr>
          <w:b/>
        </w:rPr>
        <w:t>Ways and Means</w:t>
      </w:r>
      <w:r>
        <w:t xml:space="preserve"> </w:t>
      </w:r>
      <w:r w:rsidRPr="008663A5">
        <w:t>(</w:t>
      </w:r>
      <w:hyperlink r:id="rId8" w:history="1">
        <w:r w:rsidRPr="008663A5">
          <w:rPr>
            <w:rStyle w:val="Hyperlink"/>
          </w:rPr>
          <w:t>House Journal</w:t>
        </w:r>
        <w:r w:rsidRPr="008663A5">
          <w:rPr>
            <w:rStyle w:val="Hyperlink"/>
          </w:rPr>
          <w:noBreakHyphen/>
          <w:t>page 56</w:t>
        </w:r>
      </w:hyperlink>
      <w:r w:rsidRPr="008663A5">
        <w:t>)</w:t>
      </w:r>
    </w:p>
    <w:p w:rsidR="00673819" w:rsidRDefault="00673819" w:rsidP="00673819">
      <w:pPr>
        <w:widowControl w:val="0"/>
        <w:tabs>
          <w:tab w:val="right" w:pos="1008"/>
          <w:tab w:val="left" w:pos="1152"/>
          <w:tab w:val="left" w:pos="1872"/>
          <w:tab w:val="left" w:pos="9187"/>
        </w:tabs>
        <w:ind w:left="2088" w:hanging="2088"/>
        <w:jc w:val="left"/>
      </w:pPr>
    </w:p>
    <w:p w:rsidR="00A7468D" w:rsidRPr="00A7468D" w:rsidRDefault="00A7468D" w:rsidP="00A7468D">
      <w:pPr>
        <w:widowControl w:val="0"/>
        <w:tabs>
          <w:tab w:val="right" w:pos="1008"/>
          <w:tab w:val="left" w:pos="1152"/>
          <w:tab w:val="left" w:pos="1872"/>
          <w:tab w:val="left" w:pos="9187"/>
        </w:tabs>
        <w:ind w:left="2088" w:hanging="2088"/>
        <w:jc w:val="left"/>
      </w:pPr>
    </w:p>
    <w:p w:rsidR="00A7468D" w:rsidRDefault="00A7468D" w:rsidP="00A7468D">
      <w:pPr>
        <w:widowControl w:val="0"/>
        <w:jc w:val="left"/>
      </w:pPr>
      <w:r w:rsidRPr="00A7468D">
        <w:rPr>
          <w:b/>
        </w:rPr>
        <w:t>VERSIONS OF THIS BILL</w:t>
      </w:r>
    </w:p>
    <w:p w:rsidR="00A7468D" w:rsidRDefault="00A7468D" w:rsidP="00A7468D">
      <w:pPr>
        <w:widowControl w:val="0"/>
        <w:jc w:val="left"/>
      </w:pPr>
    </w:p>
    <w:p w:rsidR="00A7468D" w:rsidRDefault="005C4101" w:rsidP="00A7468D">
      <w:pPr>
        <w:widowControl w:val="0"/>
        <w:jc w:val="left"/>
      </w:pPr>
      <w:hyperlink r:id="rId9" w:history="1">
        <w:r w:rsidR="00A7468D">
          <w:rPr>
            <w:rStyle w:val="Hyperlink"/>
          </w:rPr>
          <w:t>12/11/2012</w:t>
        </w:r>
      </w:hyperlink>
    </w:p>
    <w:p w:rsidR="00A7468D" w:rsidRDefault="00A7468D" w:rsidP="00A7468D"/>
    <w:p w:rsidR="00A7468D" w:rsidRDefault="00A7468D" w:rsidP="00A7468D">
      <w:pPr>
        <w:sectPr w:rsidR="00A7468D" w:rsidSect="00A7468D">
          <w:pgSz w:w="12240" w:h="15840" w:code="1"/>
          <w:pgMar w:top="1080" w:right="1440" w:bottom="1080" w:left="1440" w:header="720" w:footer="720" w:gutter="0"/>
          <w:cols w:space="720"/>
          <w:noEndnote/>
          <w:docGrid w:linePitch="360"/>
        </w:sectPr>
      </w:pPr>
    </w:p>
    <w:p w:rsidR="002940DD" w:rsidRDefault="002940DD" w:rsidP="002940DD">
      <w:pPr>
        <w:pStyle w:val="BillDots"/>
      </w:pPr>
    </w:p>
    <w:p w:rsidR="002940DD" w:rsidRDefault="002940DD" w:rsidP="002940DD">
      <w:pPr>
        <w:pStyle w:val="Numbersforbills"/>
      </w:pPr>
    </w:p>
    <w:p w:rsidR="002940DD" w:rsidRDefault="002940DD" w:rsidP="0029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DD" w:rsidRDefault="002940DD" w:rsidP="0029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DD" w:rsidRDefault="002940DD" w:rsidP="0029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DD" w:rsidRDefault="002940DD" w:rsidP="0029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DD" w:rsidRDefault="002940DD" w:rsidP="00294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24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DC"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0D57">
        <w:rPr>
          <w:color w:val="000000" w:themeColor="text1"/>
          <w:u w:color="000000" w:themeColor="text1"/>
        </w:rPr>
        <w:t>TO AMEND SECTION 12</w:t>
      </w:r>
      <w:r w:rsidR="00751219">
        <w:rPr>
          <w:color w:val="000000" w:themeColor="text1"/>
          <w:u w:color="000000" w:themeColor="text1"/>
        </w:rPr>
        <w:noBreakHyphen/>
      </w:r>
      <w:r w:rsidRPr="00A90D57">
        <w:rPr>
          <w:color w:val="000000" w:themeColor="text1"/>
          <w:u w:color="000000" w:themeColor="text1"/>
        </w:rPr>
        <w:t>36</w:t>
      </w:r>
      <w:r w:rsidR="00751219">
        <w:rPr>
          <w:color w:val="000000" w:themeColor="text1"/>
          <w:u w:color="000000" w:themeColor="text1"/>
        </w:rPr>
        <w:noBreakHyphen/>
      </w:r>
      <w:r w:rsidRPr="00A90D57">
        <w:rPr>
          <w:color w:val="000000" w:themeColor="text1"/>
          <w:u w:color="000000" w:themeColor="text1"/>
        </w:rPr>
        <w:t>2120</w:t>
      </w:r>
      <w:r>
        <w:rPr>
          <w:color w:val="000000" w:themeColor="text1"/>
          <w:u w:color="000000" w:themeColor="text1"/>
        </w:rPr>
        <w:t>,</w:t>
      </w:r>
      <w:r w:rsidRPr="00A90D57">
        <w:rPr>
          <w:color w:val="000000" w:themeColor="text1"/>
          <w:u w:color="000000" w:themeColor="text1"/>
        </w:rPr>
        <w:t xml:space="preserve"> AS AMENDED, CODE OF LAWS OF SOUTH CAROLINA,</w:t>
      </w:r>
      <w:r>
        <w:rPr>
          <w:color w:val="000000" w:themeColor="text1"/>
          <w:u w:color="000000" w:themeColor="text1"/>
        </w:rPr>
        <w:t xml:space="preserve"> 1976,</w:t>
      </w:r>
      <w:r w:rsidRPr="00A90D57">
        <w:rPr>
          <w:color w:val="000000" w:themeColor="text1"/>
          <w:u w:color="000000" w:themeColor="text1"/>
        </w:rPr>
        <w:t xml:space="preserve"> RELATING TO SALES TAX EXEMPTIONS, SO AS TO ESTABLISH “HURRICANE PREPAREDNESS WEEKEND” WHEREBY CERTAIN HURRICANE PREPAREDNESS ITEMS SHALL BE EXEMPT FROM THE STATE SALES TAX.</w:t>
      </w:r>
    </w:p>
    <w:p w:rsidR="00214104" w:rsidRDefault="00214104"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104" w:rsidRPr="00D036A6" w:rsidRDefault="00214104"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enacted by the General Assembly of the State of South Carolina:</w:t>
      </w:r>
    </w:p>
    <w:p w:rsidR="00D856DC"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0D57">
        <w:rPr>
          <w:color w:val="000000" w:themeColor="text1"/>
          <w:u w:color="000000" w:themeColor="text1"/>
        </w:rPr>
        <w:t>1.</w:t>
      </w:r>
      <w:r>
        <w:rPr>
          <w:color w:val="000000" w:themeColor="text1"/>
          <w:u w:color="000000" w:themeColor="text1"/>
        </w:rPr>
        <w:tab/>
      </w:r>
      <w:r w:rsidRPr="00A90D57">
        <w:rPr>
          <w:color w:val="000000" w:themeColor="text1"/>
          <w:u w:color="000000" w:themeColor="text1"/>
        </w:rPr>
        <w:t>Section 12</w:t>
      </w:r>
      <w:r w:rsidR="00751219">
        <w:rPr>
          <w:color w:val="000000" w:themeColor="text1"/>
          <w:u w:color="000000" w:themeColor="text1"/>
        </w:rPr>
        <w:noBreakHyphen/>
      </w:r>
      <w:r w:rsidRPr="00A90D57">
        <w:rPr>
          <w:color w:val="000000" w:themeColor="text1"/>
          <w:u w:color="000000" w:themeColor="text1"/>
        </w:rPr>
        <w:t>36</w:t>
      </w:r>
      <w:r w:rsidR="00751219">
        <w:rPr>
          <w:color w:val="000000" w:themeColor="text1"/>
          <w:u w:color="000000" w:themeColor="text1"/>
        </w:rPr>
        <w:noBreakHyphen/>
      </w:r>
      <w:r w:rsidRPr="00A90D57">
        <w:rPr>
          <w:color w:val="000000" w:themeColor="text1"/>
          <w:u w:color="000000" w:themeColor="text1"/>
        </w:rPr>
        <w:t>2120 of the 1976</w:t>
      </w:r>
      <w:r w:rsidR="00426768">
        <w:rPr>
          <w:color w:val="000000" w:themeColor="text1"/>
          <w:u w:color="000000" w:themeColor="text1"/>
        </w:rPr>
        <w:t xml:space="preserve"> Code, as last amended by Act 235</w:t>
      </w:r>
      <w:r w:rsidRPr="00A90D57">
        <w:rPr>
          <w:color w:val="000000" w:themeColor="text1"/>
          <w:u w:color="000000" w:themeColor="text1"/>
        </w:rPr>
        <w:t xml:space="preserve"> of </w:t>
      </w:r>
      <w:r w:rsidR="00426768">
        <w:rPr>
          <w:color w:val="000000" w:themeColor="text1"/>
          <w:u w:color="000000" w:themeColor="text1"/>
        </w:rPr>
        <w:t>2012</w:t>
      </w:r>
      <w:r w:rsidRPr="00A90D57">
        <w:rPr>
          <w:color w:val="000000" w:themeColor="text1"/>
          <w:u w:color="000000" w:themeColor="text1"/>
        </w:rPr>
        <w:t>, is further amended by adding an appropriately numbered item at the end to read:</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90D57">
        <w:rPr>
          <w:color w:val="000000" w:themeColor="text1"/>
          <w:u w:color="000000" w:themeColor="text1"/>
        </w:rPr>
        <w:t xml:space="preserve">(  )(a) sales taking place during a period beginning 12:01 a.m. on the last Friday in May and ending at twelve midnight the following Sunday of: </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A90D57">
        <w:rPr>
          <w:color w:val="000000" w:themeColor="text1"/>
          <w:u w:color="000000" w:themeColor="text1"/>
        </w:rPr>
        <w:t xml:space="preserve">portable generators used to provide light or communications or preserve food in the event of a power outage; </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(ii)</w:t>
      </w:r>
      <w:r>
        <w:rPr>
          <w:color w:val="000000" w:themeColor="text1"/>
          <w:u w:color="000000" w:themeColor="text1"/>
        </w:rPr>
        <w:tab/>
      </w:r>
      <w:r w:rsidRPr="00A90D57">
        <w:rPr>
          <w:color w:val="000000" w:themeColor="text1"/>
          <w:u w:color="000000" w:themeColor="text1"/>
        </w:rPr>
        <w:t>certain other hurricane preparedness equipment, including, but not limited to, blue ice, carbon monoxide detectors, cell phone batteries, cell phone chargers, gas or diesel fuel tanks, nonelectric food storage coolers, portable self</w:t>
      </w:r>
      <w:r w:rsidR="00751219">
        <w:rPr>
          <w:color w:val="000000" w:themeColor="text1"/>
          <w:u w:color="000000" w:themeColor="text1"/>
        </w:rPr>
        <w:noBreakHyphen/>
      </w:r>
      <w:r w:rsidRPr="00A90D57">
        <w:rPr>
          <w:color w:val="000000" w:themeColor="text1"/>
          <w:u w:color="000000" w:themeColor="text1"/>
        </w:rPr>
        <w:t>powered light sources, portable self</w:t>
      </w:r>
      <w:r w:rsidR="00751219">
        <w:rPr>
          <w:color w:val="000000" w:themeColor="text1"/>
          <w:u w:color="000000" w:themeColor="text1"/>
        </w:rPr>
        <w:noBreakHyphen/>
      </w:r>
      <w:r w:rsidRPr="00A90D57">
        <w:rPr>
          <w:color w:val="000000" w:themeColor="text1"/>
          <w:u w:color="000000" w:themeColor="text1"/>
        </w:rPr>
        <w:t>powered radios, two</w:t>
      </w:r>
      <w:r w:rsidR="00751219">
        <w:rPr>
          <w:color w:val="000000" w:themeColor="text1"/>
          <w:u w:color="000000" w:themeColor="text1"/>
        </w:rPr>
        <w:noBreakHyphen/>
      </w:r>
      <w:r w:rsidRPr="00A90D57">
        <w:rPr>
          <w:color w:val="000000" w:themeColor="text1"/>
          <w:u w:color="000000" w:themeColor="text1"/>
        </w:rPr>
        <w:t>way radios, weather band radios, storm</w:t>
      </w:r>
      <w:r w:rsidR="00751219">
        <w:rPr>
          <w:color w:val="000000" w:themeColor="text1"/>
          <w:u w:color="000000" w:themeColor="text1"/>
        </w:rPr>
        <w:noBreakHyphen/>
      </w:r>
      <w:r w:rsidRPr="00A90D57">
        <w:rPr>
          <w:color w:val="000000" w:themeColor="text1"/>
          <w:u w:color="000000" w:themeColor="text1"/>
        </w:rPr>
        <w:t>shutter devices, tarpaulins or other flexible waterproof sheeting, ground anchor systems or tie down kits;</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(iii)</w:t>
      </w:r>
      <w:r>
        <w:rPr>
          <w:color w:val="000000" w:themeColor="text1"/>
          <w:u w:color="000000" w:themeColor="text1"/>
        </w:rPr>
        <w:tab/>
      </w:r>
      <w:r w:rsidRPr="00A90D57">
        <w:rPr>
          <w:color w:val="000000" w:themeColor="text1"/>
          <w:u w:color="000000" w:themeColor="text1"/>
        </w:rPr>
        <w:t>packages of AAA cell, AA cell, C cell, D cell, 6 volt, or 9 volt batteries, excluding automobile and boat batteries.</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(b)</w:t>
      </w:r>
      <w:r>
        <w:rPr>
          <w:color w:val="000000" w:themeColor="text1"/>
          <w:u w:color="000000" w:themeColor="text1"/>
        </w:rPr>
        <w:tab/>
        <w:t xml:space="preserve">For purposes of this section, </w:t>
      </w:r>
      <w:r w:rsidR="00751219" w:rsidRPr="00751219">
        <w:rPr>
          <w:color w:val="000000" w:themeColor="text1"/>
          <w:u w:color="000000" w:themeColor="text1"/>
        </w:rPr>
        <w:t>‘</w:t>
      </w:r>
      <w:r w:rsidRPr="00A90D57">
        <w:rPr>
          <w:color w:val="000000" w:themeColor="text1"/>
          <w:u w:color="000000" w:themeColor="text1"/>
        </w:rPr>
        <w:t>storm</w:t>
      </w:r>
      <w:r w:rsidR="00751219">
        <w:rPr>
          <w:color w:val="000000" w:themeColor="text1"/>
          <w:u w:color="000000" w:themeColor="text1"/>
        </w:rPr>
        <w:noBreakHyphen/>
      </w:r>
      <w:r>
        <w:rPr>
          <w:color w:val="000000" w:themeColor="text1"/>
          <w:u w:color="000000" w:themeColor="text1"/>
        </w:rPr>
        <w:t>shutter</w:t>
      </w:r>
      <w:r w:rsidR="00751219" w:rsidRPr="00751219">
        <w:rPr>
          <w:color w:val="000000" w:themeColor="text1"/>
          <w:u w:color="000000" w:themeColor="text1"/>
        </w:rPr>
        <w:t>’</w:t>
      </w:r>
      <w:r w:rsidRPr="00A90D57">
        <w:rPr>
          <w:color w:val="000000" w:themeColor="text1"/>
          <w:u w:color="000000" w:themeColor="text1"/>
        </w:rPr>
        <w:t xml:space="preserve"> means materials and products manufactured, rated, and marketed specifically for the purpose of preventing window damage from storms.</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90D57">
        <w:rPr>
          <w:color w:val="000000" w:themeColor="text1"/>
          <w:u w:color="000000" w:themeColor="text1"/>
        </w:rPr>
        <w:t>(c)</w:t>
      </w:r>
      <w:r>
        <w:rPr>
          <w:color w:val="000000" w:themeColor="text1"/>
          <w:u w:color="000000" w:themeColor="text1"/>
        </w:rPr>
        <w:tab/>
      </w:r>
      <w:r w:rsidRPr="00A90D57">
        <w:rPr>
          <w:color w:val="000000" w:themeColor="text1"/>
          <w:u w:color="000000" w:themeColor="text1"/>
        </w:rPr>
        <w:t xml:space="preserve">Notwithstanding any other provision of this section, the exemption shall apply to each portable generator with a sales price of one thousand dollars or less, and each article of other hurricane preparedness equipment with a sales price of sixty dollars or less. Any discount, coupon, or other credit offered either by the retailer or by a vendor of the retailer to reduce the final sales price to the customer shall be taken into account in determining the sales price for purposes of this exemption. </w:t>
      </w:r>
    </w:p>
    <w:p w:rsidR="00D856DC" w:rsidRPr="00A90D57"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(d)</w:t>
      </w:r>
      <w:r>
        <w:rPr>
          <w:color w:val="000000" w:themeColor="text1"/>
          <w:u w:color="000000" w:themeColor="text1"/>
        </w:rPr>
        <w:tab/>
      </w:r>
      <w:r w:rsidRPr="00A90D57">
        <w:rPr>
          <w:color w:val="000000" w:themeColor="text1"/>
          <w:u w:color="000000" w:themeColor="text1"/>
        </w:rPr>
        <w:t>Before July tenth of each year, the department shall publish and make available to the public and retailers a list of those articles qualifying for the exemption allowed by this item.</w:t>
      </w:r>
    </w:p>
    <w:p w:rsidR="00D856DC"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90D57">
        <w:rPr>
          <w:color w:val="000000" w:themeColor="text1"/>
          <w:u w:color="000000" w:themeColor="text1"/>
        </w:rPr>
        <w:t>(e)</w:t>
      </w:r>
      <w:r>
        <w:rPr>
          <w:color w:val="000000" w:themeColor="text1"/>
          <w:u w:color="000000" w:themeColor="text1"/>
        </w:rPr>
        <w:tab/>
      </w:r>
      <w:r w:rsidRPr="00A90D57">
        <w:rPr>
          <w:color w:val="000000" w:themeColor="text1"/>
          <w:u w:color="000000" w:themeColor="text1"/>
        </w:rPr>
        <w:t xml:space="preserve">The period beginning 12:01 a.m. on the last Friday in May and ending at twelve midnight the following Sunday shall be known as </w:t>
      </w:r>
      <w:r w:rsidR="00751219" w:rsidRPr="00751219">
        <w:rPr>
          <w:color w:val="000000" w:themeColor="text1"/>
          <w:u w:color="000000" w:themeColor="text1"/>
        </w:rPr>
        <w:t>‘</w:t>
      </w:r>
      <w:r w:rsidRPr="00A90D57">
        <w:rPr>
          <w:color w:val="000000" w:themeColor="text1"/>
          <w:u w:color="000000" w:themeColor="text1"/>
        </w:rPr>
        <w:t>Hurricane Preparedness Weekend</w:t>
      </w:r>
      <w:r w:rsidR="00751219" w:rsidRPr="00751219">
        <w:rPr>
          <w:color w:val="000000" w:themeColor="text1"/>
          <w:u w:color="000000" w:themeColor="text1"/>
        </w:rPr>
        <w:t>’</w:t>
      </w:r>
      <w:r w:rsidRPr="00A90D57">
        <w:rPr>
          <w:color w:val="000000" w:themeColor="text1"/>
          <w:u w:color="000000" w:themeColor="text1"/>
        </w:rPr>
        <w:t>.</w:t>
      </w:r>
      <w:r>
        <w:rPr>
          <w:color w:val="000000" w:themeColor="text1"/>
          <w:u w:color="000000" w:themeColor="text1"/>
        </w:rPr>
        <w:t>”</w:t>
      </w:r>
    </w:p>
    <w:p w:rsidR="00D856DC"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DC" w:rsidRDefault="00D856DC"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476C2" w:rsidRDefault="00751219" w:rsidP="00D8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856DC">
        <w:t>XX</w:t>
      </w:r>
      <w:r>
        <w:noBreakHyphen/>
      </w:r>
      <w:r>
        <w:noBreakHyphen/>
      </w:r>
      <w:r>
        <w:noBreakHyphen/>
      </w:r>
      <w:r>
        <w:noBreakHyphen/>
      </w:r>
    </w:p>
    <w:p w:rsidR="007476C2" w:rsidRDefault="007476C2" w:rsidP="00A7468D">
      <w:pPr>
        <w:suppressAutoHyphens/>
      </w:pPr>
    </w:p>
    <w:sectPr w:rsidR="007476C2" w:rsidSect="00A746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49E" w:rsidRDefault="00E3249E" w:rsidP="009F0C77">
      <w:r>
        <w:separator/>
      </w:r>
    </w:p>
  </w:endnote>
  <w:endnote w:type="continuationSeparator" w:id="0">
    <w:p w:rsidR="00E3249E" w:rsidRDefault="00E324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CC206D-062B-49B1-AAE8-0CDCDBDDB6B0}"/>
    <w:embedBold r:id="rId2" w:fontKey="{B9F52985-B68F-4F26-A0F8-80EAAF4EBB69}"/>
  </w:font>
  <w:font w:name="Calibri">
    <w:panose1 w:val="020F0502020204030204"/>
    <w:charset w:val="00"/>
    <w:family w:val="swiss"/>
    <w:pitch w:val="variable"/>
    <w:sig w:usb0="E10002FF" w:usb1="4000ACFF" w:usb2="00000009" w:usb3="00000000" w:csb0="0000019F" w:csb1="00000000"/>
    <w:embedRegular r:id="rId3" w:fontKey="{52ADA057-D53F-4EFF-9239-C6D5A48E9178}"/>
  </w:font>
  <w:font w:name="Tahoma">
    <w:panose1 w:val="020B0604030504040204"/>
    <w:charset w:val="00"/>
    <w:family w:val="swiss"/>
    <w:pitch w:val="variable"/>
    <w:sig w:usb0="21002A87" w:usb1="80000000" w:usb2="00000008" w:usb3="00000000" w:csb0="000101FF" w:csb1="00000000"/>
    <w:embedRegular r:id="rId4" w:fontKey="{EB2FE42A-F633-426B-87C4-5378F2A5A44E}"/>
  </w:font>
  <w:font w:name="Cambria">
    <w:panose1 w:val="02040503050406030204"/>
    <w:charset w:val="00"/>
    <w:family w:val="roman"/>
    <w:pitch w:val="variable"/>
    <w:sig w:usb0="E00002FF" w:usb1="400004FF" w:usb2="00000000" w:usb3="00000000" w:csb0="0000019F" w:csb1="00000000"/>
    <w:embedRegular r:id="rId5" w:fontKey="{6AF1F7FC-9173-4878-8F69-F6F191A49D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68D" w:rsidRPr="007476C2" w:rsidRDefault="00A7468D" w:rsidP="007476C2">
    <w:pPr>
      <w:pStyle w:val="Footer"/>
      <w:tabs>
        <w:tab w:val="clear" w:pos="4680"/>
        <w:tab w:val="clear" w:pos="9360"/>
        <w:tab w:val="center" w:pos="2995"/>
      </w:tabs>
      <w:spacing w:before="120"/>
    </w:pPr>
    <w:r>
      <w:t>[3023]</w:t>
    </w:r>
    <w:r>
      <w:tab/>
    </w:r>
    <w:r w:rsidR="003A185A">
      <w:fldChar w:fldCharType="begin"/>
    </w:r>
    <w:r w:rsidR="003A185A">
      <w:instrText xml:space="preserve"> PAGE  \* MERGEFORMAT </w:instrText>
    </w:r>
    <w:r w:rsidR="003A185A">
      <w:fldChar w:fldCharType="separate"/>
    </w:r>
    <w:r w:rsidR="005C4101">
      <w:rPr>
        <w:noProof/>
      </w:rPr>
      <w:t>1</w:t>
    </w:r>
    <w:r w:rsidR="003A18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49E" w:rsidRDefault="00E3249E" w:rsidP="009F0C77">
      <w:r>
        <w:separator/>
      </w:r>
    </w:p>
  </w:footnote>
  <w:footnote w:type="continuationSeparator" w:id="0">
    <w:p w:rsidR="00E3249E" w:rsidRDefault="00E324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27DG13"/>
    <w:docVar w:name="CoverBillType" w:val="b"/>
    <w:docVar w:name="docpath" w:val="L:\Council\bills\NL\13027DG13.DOCX"/>
    <w:docVar w:name="dvBillNumber" w:val="3023"/>
    <w:docVar w:name="dvBillNumberPrefix" w:val="H. "/>
    <w:docVar w:name="dvOriginalBody" w:val="House"/>
    <w:docVar w:name="dvSteno" w:val="NL"/>
    <w:docVar w:name="NameofBody" w:val="h"/>
    <w:docVar w:name="vgroup2" w:val="Council"/>
  </w:docVars>
  <w:rsids>
    <w:rsidRoot w:val="0046039F"/>
    <w:rsid w:val="00011869"/>
    <w:rsid w:val="00043419"/>
    <w:rsid w:val="0008343F"/>
    <w:rsid w:val="000E1785"/>
    <w:rsid w:val="000F40FA"/>
    <w:rsid w:val="000F59AE"/>
    <w:rsid w:val="0010776B"/>
    <w:rsid w:val="00113C19"/>
    <w:rsid w:val="00133E66"/>
    <w:rsid w:val="001435A3"/>
    <w:rsid w:val="00163796"/>
    <w:rsid w:val="001D08F2"/>
    <w:rsid w:val="001D525B"/>
    <w:rsid w:val="001D7F4F"/>
    <w:rsid w:val="00214104"/>
    <w:rsid w:val="002321B6"/>
    <w:rsid w:val="00250967"/>
    <w:rsid w:val="002543C8"/>
    <w:rsid w:val="00284AAE"/>
    <w:rsid w:val="002940DD"/>
    <w:rsid w:val="002B5A62"/>
    <w:rsid w:val="002E5912"/>
    <w:rsid w:val="00301B21"/>
    <w:rsid w:val="00325348"/>
    <w:rsid w:val="0032732C"/>
    <w:rsid w:val="00336AD0"/>
    <w:rsid w:val="0037079A"/>
    <w:rsid w:val="003A185A"/>
    <w:rsid w:val="003D01E8"/>
    <w:rsid w:val="003D0CF7"/>
    <w:rsid w:val="003E5288"/>
    <w:rsid w:val="003F6D79"/>
    <w:rsid w:val="0041760A"/>
    <w:rsid w:val="00417C01"/>
    <w:rsid w:val="00426768"/>
    <w:rsid w:val="0046039F"/>
    <w:rsid w:val="004675A9"/>
    <w:rsid w:val="004809EE"/>
    <w:rsid w:val="004E7D54"/>
    <w:rsid w:val="005273C6"/>
    <w:rsid w:val="00530A69"/>
    <w:rsid w:val="00545593"/>
    <w:rsid w:val="00577C6C"/>
    <w:rsid w:val="005C2FE2"/>
    <w:rsid w:val="005C4101"/>
    <w:rsid w:val="005E2BC9"/>
    <w:rsid w:val="00605102"/>
    <w:rsid w:val="006215AA"/>
    <w:rsid w:val="00673819"/>
    <w:rsid w:val="006913C9"/>
    <w:rsid w:val="0069470D"/>
    <w:rsid w:val="00734F00"/>
    <w:rsid w:val="007476C2"/>
    <w:rsid w:val="00751219"/>
    <w:rsid w:val="0077096D"/>
    <w:rsid w:val="007829AA"/>
    <w:rsid w:val="007A70AE"/>
    <w:rsid w:val="00803EA4"/>
    <w:rsid w:val="008362E8"/>
    <w:rsid w:val="008A1768"/>
    <w:rsid w:val="008F0F33"/>
    <w:rsid w:val="008F4429"/>
    <w:rsid w:val="0094021A"/>
    <w:rsid w:val="009B44AF"/>
    <w:rsid w:val="009C6A0B"/>
    <w:rsid w:val="009E1B79"/>
    <w:rsid w:val="009F0C77"/>
    <w:rsid w:val="009F4DD1"/>
    <w:rsid w:val="00A41684"/>
    <w:rsid w:val="00A64E80"/>
    <w:rsid w:val="00A72BCD"/>
    <w:rsid w:val="00A741D9"/>
    <w:rsid w:val="00A7468D"/>
    <w:rsid w:val="00A833AB"/>
    <w:rsid w:val="00A9741D"/>
    <w:rsid w:val="00AD4B17"/>
    <w:rsid w:val="00AE2FA1"/>
    <w:rsid w:val="00B412D4"/>
    <w:rsid w:val="00BB004F"/>
    <w:rsid w:val="00BE3C22"/>
    <w:rsid w:val="00BF62C1"/>
    <w:rsid w:val="00C0345E"/>
    <w:rsid w:val="00C3483A"/>
    <w:rsid w:val="00C74E9D"/>
    <w:rsid w:val="00C82FD3"/>
    <w:rsid w:val="00C92819"/>
    <w:rsid w:val="00CA765F"/>
    <w:rsid w:val="00CC6B7B"/>
    <w:rsid w:val="00CD2089"/>
    <w:rsid w:val="00D73A67"/>
    <w:rsid w:val="00D856DC"/>
    <w:rsid w:val="00D970A9"/>
    <w:rsid w:val="00DF3845"/>
    <w:rsid w:val="00E3249E"/>
    <w:rsid w:val="00E41911"/>
    <w:rsid w:val="00E92EEF"/>
    <w:rsid w:val="00F24442"/>
    <w:rsid w:val="00F50AE3"/>
    <w:rsid w:val="00F67CF1"/>
    <w:rsid w:val="00F840F0"/>
    <w:rsid w:val="00FB005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F7139A-90B0-4EA1-8FA0-D3186DBA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C19"/>
    <w:rPr>
      <w:rFonts w:ascii="Tahoma" w:hAnsi="Tahoma" w:cs="Tahoma"/>
      <w:sz w:val="16"/>
      <w:szCs w:val="16"/>
    </w:rPr>
  </w:style>
  <w:style w:type="character" w:customStyle="1" w:styleId="BalloonTextChar">
    <w:name w:val="Balloon Text Char"/>
    <w:basedOn w:val="DefaultParagraphFont"/>
    <w:link w:val="BalloonText"/>
    <w:uiPriority w:val="99"/>
    <w:semiHidden/>
    <w:rsid w:val="00113C19"/>
    <w:rPr>
      <w:rFonts w:ascii="Tahoma" w:eastAsia="Times New Roman" w:hAnsi="Tahoma" w:cs="Tahoma"/>
      <w:sz w:val="16"/>
      <w:szCs w:val="16"/>
    </w:rPr>
  </w:style>
  <w:style w:type="character" w:styleId="Hyperlink">
    <w:name w:val="Hyperlink"/>
    <w:basedOn w:val="DefaultParagraphFont"/>
    <w:uiPriority w:val="99"/>
    <w:unhideWhenUsed/>
    <w:rsid w:val="00A746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23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7932D-B430-43F0-A9BC-FD1F68BCC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498</Words>
  <Characters>2843</Characters>
  <Application>Microsoft Office Word</Application>
  <DocSecurity>0</DocSecurity>
  <Lines>23</Lines>
  <Paragraphs>6</Paragraphs>
  <ScaleCrop>false</ScaleCrop>
  <Company>LPITS</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3023: Sales tax exemptions - South Carolina Legislature Online</dc:title>
  <dc:creator>nancylee</dc:creator>
  <cp:lastModifiedBy>N Cumfer</cp:lastModifiedBy>
  <cp:revision>9</cp:revision>
  <cp:lastPrinted>2012-12-03T21:24:00Z</cp:lastPrinted>
  <dcterms:created xsi:type="dcterms:W3CDTF">2012-12-11T20:28:00Z</dcterms:created>
  <dcterms:modified xsi:type="dcterms:W3CDTF">2014-12-05T15:13:00Z</dcterms:modified>
</cp:coreProperties>
</file>