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BE2" w:rsidRDefault="00E54BE2" w:rsidP="00E54BE2">
      <w:pPr>
        <w:widowControl w:val="0"/>
        <w:jc w:val="center"/>
      </w:pPr>
      <w:r w:rsidRPr="00E54BE2">
        <w:rPr>
          <w:b/>
        </w:rPr>
        <w:t>South Carolina General Assembly</w:t>
      </w:r>
    </w:p>
    <w:p w:rsidR="00E54BE2" w:rsidRDefault="00E54BE2" w:rsidP="00E54BE2">
      <w:pPr>
        <w:widowControl w:val="0"/>
        <w:jc w:val="center"/>
      </w:pPr>
      <w:r>
        <w:t>120th Session, 2013-2014</w:t>
      </w:r>
    </w:p>
    <w:p w:rsidR="00E54BE2" w:rsidRDefault="00E54BE2" w:rsidP="00E54BE2">
      <w:pPr>
        <w:widowControl w:val="0"/>
        <w:jc w:val="left"/>
      </w:pPr>
    </w:p>
    <w:p w:rsidR="00E54BE2" w:rsidRDefault="00E54BE2" w:rsidP="00E54BE2">
      <w:pPr>
        <w:widowControl w:val="0"/>
        <w:jc w:val="left"/>
        <w:rPr>
          <w:b/>
        </w:rPr>
      </w:pPr>
      <w:r w:rsidRPr="00E54BE2">
        <w:rPr>
          <w:b/>
        </w:rPr>
        <w:t>S.</w:t>
      </w:r>
      <w:r>
        <w:rPr>
          <w:b/>
        </w:rPr>
        <w:t xml:space="preserve"> </w:t>
      </w:r>
      <w:r w:rsidRPr="00E54BE2">
        <w:rPr>
          <w:b/>
        </w:rPr>
        <w:t>303</w:t>
      </w:r>
    </w:p>
    <w:p w:rsidR="00E54BE2" w:rsidRDefault="00E54BE2" w:rsidP="00E54BE2">
      <w:pPr>
        <w:widowControl w:val="0"/>
        <w:jc w:val="left"/>
        <w:rPr>
          <w:b/>
        </w:rPr>
      </w:pPr>
    </w:p>
    <w:p w:rsidR="00E54BE2" w:rsidRDefault="00E54BE2" w:rsidP="00E54BE2">
      <w:pPr>
        <w:widowControl w:val="0"/>
        <w:jc w:val="left"/>
      </w:pPr>
      <w:r w:rsidRPr="00E54BE2">
        <w:rPr>
          <w:b/>
        </w:rPr>
        <w:t>STATUS INFORMATION</w:t>
      </w:r>
    </w:p>
    <w:p w:rsidR="00E54BE2" w:rsidRDefault="00E54BE2" w:rsidP="00E54BE2">
      <w:pPr>
        <w:widowControl w:val="0"/>
        <w:jc w:val="left"/>
      </w:pPr>
    </w:p>
    <w:p w:rsidR="00E54BE2" w:rsidRDefault="00E54BE2" w:rsidP="00E54BE2">
      <w:pPr>
        <w:widowControl w:val="0"/>
        <w:jc w:val="left"/>
      </w:pPr>
      <w:r>
        <w:t>General Bill</w:t>
      </w:r>
    </w:p>
    <w:p w:rsidR="00E54BE2" w:rsidRDefault="002F7D11" w:rsidP="00E54BE2">
      <w:pPr>
        <w:widowControl w:val="0"/>
        <w:jc w:val="left"/>
      </w:pPr>
      <w:r>
        <w:t>Sponsors: Senators Campsen and Ford</w:t>
      </w:r>
    </w:p>
    <w:p w:rsidR="00E54BE2" w:rsidRDefault="00E54BE2" w:rsidP="00E54BE2">
      <w:pPr>
        <w:widowControl w:val="0"/>
        <w:jc w:val="left"/>
      </w:pPr>
      <w:r>
        <w:t>Document Path: l:\council\bills\agm\19869dg13.docx</w:t>
      </w:r>
    </w:p>
    <w:p w:rsidR="00E54BE2" w:rsidRDefault="00E54BE2" w:rsidP="00E54BE2">
      <w:pPr>
        <w:widowControl w:val="0"/>
        <w:jc w:val="left"/>
      </w:pPr>
    </w:p>
    <w:p w:rsidR="005250EF" w:rsidRDefault="005250EF" w:rsidP="00E54BE2">
      <w:pPr>
        <w:widowControl w:val="0"/>
        <w:jc w:val="left"/>
      </w:pPr>
      <w:r>
        <w:t>Introduced in the Senate on January 29, 2013</w:t>
      </w:r>
    </w:p>
    <w:p w:rsidR="005250EF" w:rsidRDefault="005250EF" w:rsidP="00E54BE2">
      <w:pPr>
        <w:widowControl w:val="0"/>
        <w:jc w:val="left"/>
      </w:pPr>
      <w:r>
        <w:t>Introduced in the House on March 5, 2013</w:t>
      </w:r>
    </w:p>
    <w:p w:rsidR="005250EF" w:rsidRDefault="005250EF" w:rsidP="00E54BE2">
      <w:pPr>
        <w:widowControl w:val="0"/>
        <w:jc w:val="left"/>
      </w:pPr>
      <w:r>
        <w:t>Last Amended on February 28, 2013</w:t>
      </w:r>
    </w:p>
    <w:p w:rsidR="005250EF" w:rsidRPr="005250EF" w:rsidRDefault="005250EF" w:rsidP="00E54BE2">
      <w:pPr>
        <w:widowControl w:val="0"/>
        <w:jc w:val="left"/>
      </w:pPr>
      <w:r>
        <w:t xml:space="preserve">Currently residing in the House Committee on </w:t>
      </w:r>
      <w:r w:rsidRPr="005250EF">
        <w:rPr>
          <w:b/>
        </w:rPr>
        <w:t>Ways and Means</w:t>
      </w:r>
    </w:p>
    <w:p w:rsidR="005250EF" w:rsidRDefault="005250EF" w:rsidP="00E54BE2">
      <w:pPr>
        <w:widowControl w:val="0"/>
        <w:jc w:val="left"/>
      </w:pPr>
    </w:p>
    <w:p w:rsidR="00E54BE2" w:rsidRDefault="00E54BE2" w:rsidP="00E54BE2">
      <w:pPr>
        <w:widowControl w:val="0"/>
        <w:jc w:val="left"/>
      </w:pPr>
      <w:r>
        <w:t xml:space="preserve">Summary: </w:t>
      </w:r>
      <w:r w:rsidR="005B3EA7">
        <w:t>Deed recordings fees</w:t>
      </w:r>
    </w:p>
    <w:p w:rsidR="00E54BE2" w:rsidRDefault="00E54BE2" w:rsidP="00E54BE2">
      <w:pPr>
        <w:widowControl w:val="0"/>
        <w:jc w:val="left"/>
      </w:pPr>
    </w:p>
    <w:p w:rsidR="00E54BE2" w:rsidRDefault="00E54BE2" w:rsidP="00E54BE2">
      <w:pPr>
        <w:widowControl w:val="0"/>
        <w:jc w:val="left"/>
      </w:pPr>
    </w:p>
    <w:p w:rsidR="00E54BE2" w:rsidRDefault="00E54BE2" w:rsidP="00E54BE2">
      <w:pPr>
        <w:widowControl w:val="0"/>
        <w:tabs>
          <w:tab w:val="center" w:pos="590"/>
          <w:tab w:val="center" w:pos="1440"/>
          <w:tab w:val="left" w:pos="1872"/>
          <w:tab w:val="left" w:pos="9187"/>
        </w:tabs>
        <w:jc w:val="left"/>
      </w:pPr>
      <w:r w:rsidRPr="00E54BE2">
        <w:rPr>
          <w:b/>
        </w:rPr>
        <w:t>HISTORY OF LEGISLATIVE ACTIONS</w:t>
      </w:r>
    </w:p>
    <w:p w:rsidR="00E54BE2" w:rsidRDefault="00E54BE2" w:rsidP="00E54BE2">
      <w:pPr>
        <w:widowControl w:val="0"/>
        <w:tabs>
          <w:tab w:val="center" w:pos="590"/>
          <w:tab w:val="center" w:pos="1440"/>
          <w:tab w:val="left" w:pos="1872"/>
          <w:tab w:val="left" w:pos="9187"/>
        </w:tabs>
        <w:jc w:val="left"/>
      </w:pPr>
    </w:p>
    <w:p w:rsidR="00E54BE2" w:rsidRPr="00E54BE2" w:rsidRDefault="00E54BE2" w:rsidP="00E54BE2">
      <w:pPr>
        <w:widowControl w:val="0"/>
        <w:tabs>
          <w:tab w:val="center" w:pos="590"/>
          <w:tab w:val="center" w:pos="1440"/>
          <w:tab w:val="left" w:pos="1872"/>
          <w:tab w:val="left" w:pos="9187"/>
        </w:tabs>
        <w:jc w:val="left"/>
      </w:pPr>
      <w:r w:rsidRPr="00E54BE2">
        <w:rPr>
          <w:u w:val="single"/>
        </w:rPr>
        <w:tab/>
        <w:t>Date</w:t>
      </w:r>
      <w:r w:rsidRPr="00E54BE2">
        <w:rPr>
          <w:u w:val="single"/>
        </w:rPr>
        <w:tab/>
        <w:t>Body</w:t>
      </w:r>
      <w:r w:rsidRPr="00E54BE2">
        <w:rPr>
          <w:u w:val="single"/>
        </w:rPr>
        <w:tab/>
        <w:t>Action Description with journal page number</w:t>
      </w:r>
      <w:r w:rsidRPr="00E54BE2">
        <w:rPr>
          <w:u w:val="single"/>
        </w:rPr>
        <w:tab/>
      </w:r>
      <w:bookmarkStart w:id="0" w:name="_GoBack"/>
      <w:bookmarkEnd w:id="0"/>
    </w:p>
    <w:p w:rsidR="00E11C80" w:rsidRDefault="00E11C80" w:rsidP="00E11C80">
      <w:pPr>
        <w:widowControl w:val="0"/>
        <w:tabs>
          <w:tab w:val="right" w:pos="1008"/>
          <w:tab w:val="left" w:pos="1152"/>
          <w:tab w:val="left" w:pos="1872"/>
          <w:tab w:val="left" w:pos="9187"/>
        </w:tabs>
        <w:ind w:left="2088" w:hanging="2088"/>
        <w:jc w:val="left"/>
      </w:pPr>
      <w:r>
        <w:tab/>
        <w:t>1/29/2013</w:t>
      </w:r>
      <w:r>
        <w:tab/>
        <w:t>Senate</w:t>
      </w:r>
      <w:r>
        <w:tab/>
      </w:r>
      <w:r w:rsidRPr="002F40DF">
        <w:t>Introduced and read first time (</w:t>
      </w:r>
      <w:hyperlink r:id="rId7" w:history="1">
        <w:r w:rsidRPr="002F40DF">
          <w:rPr>
            <w:rStyle w:val="Hyperlink"/>
          </w:rPr>
          <w:t>Senate Journal</w:t>
        </w:r>
        <w:r w:rsidRPr="002F40DF">
          <w:rPr>
            <w:rStyle w:val="Hyperlink"/>
          </w:rPr>
          <w:noBreakHyphen/>
          <w:t>page 4</w:t>
        </w:r>
      </w:hyperlink>
      <w:r w:rsidRPr="002F40DF">
        <w:t>)</w:t>
      </w:r>
    </w:p>
    <w:p w:rsidR="00E11C80" w:rsidRDefault="00E11C80" w:rsidP="00E11C80">
      <w:pPr>
        <w:widowControl w:val="0"/>
        <w:tabs>
          <w:tab w:val="right" w:pos="1008"/>
          <w:tab w:val="left" w:pos="1152"/>
          <w:tab w:val="left" w:pos="1872"/>
          <w:tab w:val="left" w:pos="9187"/>
        </w:tabs>
        <w:ind w:left="2088" w:hanging="2088"/>
        <w:jc w:val="left"/>
      </w:pPr>
      <w:r>
        <w:tab/>
        <w:t>1/29/2013</w:t>
      </w:r>
      <w:r>
        <w:tab/>
        <w:t>Senate</w:t>
      </w:r>
      <w:r>
        <w:tab/>
      </w:r>
      <w:r w:rsidRPr="002F40DF">
        <w:t>R</w:t>
      </w:r>
      <w:r>
        <w:t xml:space="preserve">eferred to Committee on </w:t>
      </w:r>
      <w:r w:rsidRPr="002F40DF">
        <w:rPr>
          <w:b/>
        </w:rPr>
        <w:t>Finance</w:t>
      </w:r>
      <w:r>
        <w:t xml:space="preserve"> </w:t>
      </w:r>
      <w:r w:rsidRPr="002F40DF">
        <w:t>(</w:t>
      </w:r>
      <w:hyperlink r:id="rId8" w:history="1">
        <w:r w:rsidRPr="002F40DF">
          <w:rPr>
            <w:rStyle w:val="Hyperlink"/>
          </w:rPr>
          <w:t>Senate Journal</w:t>
        </w:r>
        <w:r w:rsidRPr="002F40DF">
          <w:rPr>
            <w:rStyle w:val="Hyperlink"/>
          </w:rPr>
          <w:noBreakHyphen/>
          <w:t>page 4</w:t>
        </w:r>
      </w:hyperlink>
      <w:r w:rsidRPr="002F40DF">
        <w:t>)</w:t>
      </w:r>
    </w:p>
    <w:p w:rsidR="00E11C80" w:rsidRDefault="00E11C80" w:rsidP="00E11C80">
      <w:pPr>
        <w:widowControl w:val="0"/>
        <w:tabs>
          <w:tab w:val="right" w:pos="1008"/>
          <w:tab w:val="left" w:pos="1152"/>
          <w:tab w:val="left" w:pos="1872"/>
          <w:tab w:val="left" w:pos="9187"/>
        </w:tabs>
        <w:ind w:left="2088" w:hanging="2088"/>
        <w:jc w:val="left"/>
      </w:pPr>
      <w:r>
        <w:tab/>
        <w:t>2/27/2013</w:t>
      </w:r>
      <w:r>
        <w:tab/>
        <w:t>Senate</w:t>
      </w:r>
      <w:r>
        <w:tab/>
      </w:r>
      <w:r w:rsidRPr="002F40DF">
        <w:t>Committee r</w:t>
      </w:r>
      <w:r>
        <w:t xml:space="preserve">eport: Favorable with amendment </w:t>
      </w:r>
      <w:r w:rsidRPr="002F40DF">
        <w:rPr>
          <w:b/>
        </w:rPr>
        <w:t>Finance</w:t>
      </w:r>
      <w:r w:rsidRPr="002F40DF">
        <w:t xml:space="preserve"> (</w:t>
      </w:r>
      <w:hyperlink r:id="rId9" w:history="1">
        <w:r w:rsidRPr="002F40DF">
          <w:rPr>
            <w:rStyle w:val="Hyperlink"/>
          </w:rPr>
          <w:t>Senate Journal</w:t>
        </w:r>
        <w:r w:rsidRPr="002F40DF">
          <w:rPr>
            <w:rStyle w:val="Hyperlink"/>
          </w:rPr>
          <w:noBreakHyphen/>
          <w:t>page 25</w:t>
        </w:r>
      </w:hyperlink>
      <w:r w:rsidRPr="002F40DF">
        <w:t>)</w:t>
      </w:r>
    </w:p>
    <w:p w:rsidR="00E11C80" w:rsidRDefault="00E11C80" w:rsidP="00E11C80">
      <w:pPr>
        <w:widowControl w:val="0"/>
        <w:tabs>
          <w:tab w:val="right" w:pos="1008"/>
          <w:tab w:val="left" w:pos="1152"/>
          <w:tab w:val="left" w:pos="1872"/>
          <w:tab w:val="left" w:pos="9187"/>
        </w:tabs>
        <w:ind w:left="2088" w:hanging="2088"/>
        <w:jc w:val="left"/>
      </w:pPr>
      <w:r>
        <w:tab/>
        <w:t>2/28/2013</w:t>
      </w:r>
      <w:r>
        <w:tab/>
        <w:t>Senate</w:t>
      </w:r>
      <w:r>
        <w:tab/>
      </w:r>
      <w:r w:rsidRPr="002F40DF">
        <w:t>Committee Amendment Adopted (</w:t>
      </w:r>
      <w:hyperlink r:id="rId10" w:history="1">
        <w:r w:rsidRPr="002F40DF">
          <w:rPr>
            <w:rStyle w:val="Hyperlink"/>
          </w:rPr>
          <w:t>Senate Journal</w:t>
        </w:r>
        <w:r w:rsidRPr="002F40DF">
          <w:rPr>
            <w:rStyle w:val="Hyperlink"/>
          </w:rPr>
          <w:noBreakHyphen/>
          <w:t>page 20</w:t>
        </w:r>
      </w:hyperlink>
      <w:r w:rsidRPr="002F40DF">
        <w:t>)</w:t>
      </w:r>
    </w:p>
    <w:p w:rsidR="00E11C80" w:rsidRDefault="00E11C80" w:rsidP="00E11C80">
      <w:pPr>
        <w:widowControl w:val="0"/>
        <w:tabs>
          <w:tab w:val="right" w:pos="1008"/>
          <w:tab w:val="left" w:pos="1152"/>
          <w:tab w:val="left" w:pos="1872"/>
          <w:tab w:val="left" w:pos="9187"/>
        </w:tabs>
        <w:ind w:left="2088" w:hanging="2088"/>
        <w:jc w:val="left"/>
      </w:pPr>
      <w:r>
        <w:tab/>
        <w:t>2/28/2013</w:t>
      </w:r>
      <w:r>
        <w:tab/>
        <w:t>Senate</w:t>
      </w:r>
      <w:r>
        <w:tab/>
      </w:r>
      <w:r w:rsidRPr="002F40DF">
        <w:t>Roll call Ayes</w:t>
      </w:r>
      <w:r>
        <w:noBreakHyphen/>
      </w:r>
      <w:r w:rsidRPr="002F40DF">
        <w:t>38  Nays</w:t>
      </w:r>
      <w:r>
        <w:noBreakHyphen/>
      </w:r>
      <w:r w:rsidRPr="002F40DF">
        <w:t>0 (</w:t>
      </w:r>
      <w:hyperlink r:id="rId11" w:history="1">
        <w:r w:rsidRPr="002F40DF">
          <w:rPr>
            <w:rStyle w:val="Hyperlink"/>
          </w:rPr>
          <w:t>Senate Journal</w:t>
        </w:r>
        <w:r w:rsidRPr="002F40DF">
          <w:rPr>
            <w:rStyle w:val="Hyperlink"/>
          </w:rPr>
          <w:noBreakHyphen/>
          <w:t>page 20</w:t>
        </w:r>
      </w:hyperlink>
      <w:r w:rsidRPr="002F40DF">
        <w:t>)</w:t>
      </w:r>
    </w:p>
    <w:p w:rsidR="00E11C80" w:rsidRDefault="00E11C80" w:rsidP="00E11C80">
      <w:pPr>
        <w:widowControl w:val="0"/>
        <w:tabs>
          <w:tab w:val="right" w:pos="1008"/>
          <w:tab w:val="left" w:pos="1152"/>
          <w:tab w:val="left" w:pos="1872"/>
          <w:tab w:val="left" w:pos="9187"/>
        </w:tabs>
        <w:ind w:left="2088" w:hanging="2088"/>
        <w:jc w:val="left"/>
      </w:pPr>
      <w:r>
        <w:tab/>
        <w:t>3/5/2013</w:t>
      </w:r>
      <w:r>
        <w:tab/>
        <w:t>Senate</w:t>
      </w:r>
      <w:r>
        <w:tab/>
      </w:r>
      <w:r w:rsidRPr="002F40DF">
        <w:t>Read third time and sent to Hous</w:t>
      </w:r>
      <w:r>
        <w:t xml:space="preserve">e </w:t>
      </w:r>
      <w:r w:rsidRPr="002F40DF">
        <w:t>(</w:t>
      </w:r>
      <w:hyperlink r:id="rId12" w:history="1">
        <w:r w:rsidRPr="002F40DF">
          <w:rPr>
            <w:rStyle w:val="Hyperlink"/>
          </w:rPr>
          <w:t>Senate Journal</w:t>
        </w:r>
        <w:r w:rsidRPr="002F40DF">
          <w:rPr>
            <w:rStyle w:val="Hyperlink"/>
          </w:rPr>
          <w:noBreakHyphen/>
          <w:t>page 11</w:t>
        </w:r>
      </w:hyperlink>
      <w:r w:rsidRPr="002F40DF">
        <w:t>)</w:t>
      </w:r>
    </w:p>
    <w:p w:rsidR="00E11C80" w:rsidRDefault="00E11C80" w:rsidP="00E11C80">
      <w:pPr>
        <w:widowControl w:val="0"/>
        <w:tabs>
          <w:tab w:val="right" w:pos="1008"/>
          <w:tab w:val="left" w:pos="1152"/>
          <w:tab w:val="left" w:pos="1872"/>
          <w:tab w:val="left" w:pos="9187"/>
        </w:tabs>
        <w:ind w:left="2088" w:hanging="2088"/>
        <w:jc w:val="left"/>
      </w:pPr>
      <w:r>
        <w:tab/>
        <w:t>3/5/2013</w:t>
      </w:r>
      <w:r>
        <w:tab/>
        <w:t>House</w:t>
      </w:r>
      <w:r>
        <w:tab/>
      </w:r>
      <w:r w:rsidRPr="002F40DF">
        <w:t>Introduced and read first time (</w:t>
      </w:r>
      <w:hyperlink r:id="rId13" w:history="1">
        <w:r w:rsidRPr="002F40DF">
          <w:rPr>
            <w:rStyle w:val="Hyperlink"/>
          </w:rPr>
          <w:t>House Journal</w:t>
        </w:r>
        <w:r w:rsidRPr="002F40DF">
          <w:rPr>
            <w:rStyle w:val="Hyperlink"/>
          </w:rPr>
          <w:noBreakHyphen/>
          <w:t>page 14</w:t>
        </w:r>
      </w:hyperlink>
      <w:r w:rsidRPr="002F40DF">
        <w:t>)</w:t>
      </w:r>
    </w:p>
    <w:p w:rsidR="00E11C80" w:rsidRDefault="00E11C80" w:rsidP="00E11C80">
      <w:pPr>
        <w:widowControl w:val="0"/>
        <w:tabs>
          <w:tab w:val="right" w:pos="1008"/>
          <w:tab w:val="left" w:pos="1152"/>
          <w:tab w:val="left" w:pos="1872"/>
          <w:tab w:val="left" w:pos="9187"/>
        </w:tabs>
        <w:ind w:left="2088" w:hanging="2088"/>
        <w:jc w:val="left"/>
      </w:pPr>
      <w:r>
        <w:tab/>
        <w:t>3/5/2013</w:t>
      </w:r>
      <w:r>
        <w:tab/>
        <w:t>House</w:t>
      </w:r>
      <w:r>
        <w:tab/>
      </w:r>
      <w:r w:rsidRPr="002F40DF">
        <w:t>Referred</w:t>
      </w:r>
      <w:r>
        <w:t xml:space="preserve"> to Committee on </w:t>
      </w:r>
      <w:r w:rsidRPr="002F40DF">
        <w:rPr>
          <w:b/>
        </w:rPr>
        <w:t>Ways and Means</w:t>
      </w:r>
      <w:r>
        <w:t xml:space="preserve"> </w:t>
      </w:r>
      <w:r w:rsidRPr="002F40DF">
        <w:t>(</w:t>
      </w:r>
      <w:hyperlink r:id="rId14" w:history="1">
        <w:r w:rsidRPr="002F40DF">
          <w:rPr>
            <w:rStyle w:val="Hyperlink"/>
          </w:rPr>
          <w:t>House Journal</w:t>
        </w:r>
        <w:r w:rsidRPr="002F40DF">
          <w:rPr>
            <w:rStyle w:val="Hyperlink"/>
          </w:rPr>
          <w:noBreakHyphen/>
          <w:t>page 14</w:t>
        </w:r>
      </w:hyperlink>
      <w:r w:rsidRPr="002F40DF">
        <w:t>)</w:t>
      </w:r>
    </w:p>
    <w:p w:rsidR="00E11C80" w:rsidRDefault="00E11C80" w:rsidP="00E11C80">
      <w:pPr>
        <w:widowControl w:val="0"/>
        <w:tabs>
          <w:tab w:val="right" w:pos="1008"/>
          <w:tab w:val="left" w:pos="1152"/>
          <w:tab w:val="left" w:pos="1872"/>
          <w:tab w:val="left" w:pos="9187"/>
        </w:tabs>
        <w:ind w:left="2088" w:hanging="2088"/>
        <w:jc w:val="left"/>
      </w:pPr>
    </w:p>
    <w:p w:rsidR="00E54BE2" w:rsidRPr="00E54BE2" w:rsidRDefault="00E54BE2" w:rsidP="00E54BE2">
      <w:pPr>
        <w:widowControl w:val="0"/>
        <w:tabs>
          <w:tab w:val="right" w:pos="1008"/>
          <w:tab w:val="left" w:pos="1152"/>
          <w:tab w:val="left" w:pos="1872"/>
          <w:tab w:val="left" w:pos="9187"/>
        </w:tabs>
        <w:ind w:left="2088" w:hanging="2088"/>
        <w:jc w:val="left"/>
      </w:pPr>
    </w:p>
    <w:p w:rsidR="00E54BE2" w:rsidRDefault="00E54BE2" w:rsidP="00E54BE2">
      <w:pPr>
        <w:widowControl w:val="0"/>
        <w:jc w:val="left"/>
      </w:pPr>
      <w:r w:rsidRPr="00E54BE2">
        <w:rPr>
          <w:b/>
        </w:rPr>
        <w:t>VERSIONS OF THIS BILL</w:t>
      </w:r>
    </w:p>
    <w:p w:rsidR="00E54BE2" w:rsidRDefault="00E54BE2" w:rsidP="00E54BE2">
      <w:pPr>
        <w:widowControl w:val="0"/>
        <w:jc w:val="left"/>
      </w:pPr>
    </w:p>
    <w:p w:rsidR="00E54BE2" w:rsidRDefault="00973DEB" w:rsidP="00E54BE2">
      <w:pPr>
        <w:widowControl w:val="0"/>
        <w:jc w:val="left"/>
      </w:pPr>
      <w:hyperlink r:id="rId15" w:history="1">
        <w:r w:rsidR="00E54BE2">
          <w:rPr>
            <w:rStyle w:val="Hyperlink"/>
          </w:rPr>
          <w:t>1/29/2013</w:t>
        </w:r>
      </w:hyperlink>
    </w:p>
    <w:p w:rsidR="008F51F4" w:rsidRDefault="00973DEB" w:rsidP="00E54BE2">
      <w:hyperlink r:id="rId16" w:history="1">
        <w:r w:rsidR="008F51F4" w:rsidRPr="008F51F4">
          <w:rPr>
            <w:rStyle w:val="Hyperlink"/>
          </w:rPr>
          <w:t>2/27/2013</w:t>
        </w:r>
      </w:hyperlink>
    </w:p>
    <w:p w:rsidR="008D553A" w:rsidRDefault="00973DEB" w:rsidP="00E54BE2">
      <w:hyperlink r:id="rId17" w:history="1">
        <w:r w:rsidR="008D553A" w:rsidRPr="008D553A">
          <w:rPr>
            <w:rStyle w:val="Hyperlink"/>
          </w:rPr>
          <w:t>2/28/2013</w:t>
        </w:r>
      </w:hyperlink>
    </w:p>
    <w:p w:rsidR="00E54BE2" w:rsidRDefault="00E54BE2" w:rsidP="00E54BE2"/>
    <w:p w:rsidR="00E54BE2" w:rsidRDefault="00E54BE2" w:rsidP="00E54BE2">
      <w:pPr>
        <w:sectPr w:rsidR="00E54BE2" w:rsidSect="00E54BE2">
          <w:pgSz w:w="12240" w:h="15840" w:code="1"/>
          <w:pgMar w:top="1080" w:right="1440" w:bottom="1080" w:left="1440" w:header="720" w:footer="720" w:gutter="0"/>
          <w:cols w:space="720"/>
          <w:noEndnote/>
          <w:docGrid w:linePitch="360"/>
        </w:sectPr>
      </w:pPr>
    </w:p>
    <w:p w:rsidR="008D553A" w:rsidRDefault="008D553A" w:rsidP="00713EB0">
      <w:pPr>
        <w:pStyle w:val="BillDots0"/>
      </w:pPr>
      <w:r>
        <w:rPr>
          <w:strike/>
        </w:rPr>
        <w:lastRenderedPageBreak/>
        <w:t>Indicates Matter Stricken</w:t>
      </w:r>
    </w:p>
    <w:p w:rsidR="008D553A" w:rsidRPr="006A41E7" w:rsidRDefault="008D553A" w:rsidP="00713EB0">
      <w:pPr>
        <w:pStyle w:val="BillDots0"/>
      </w:pPr>
      <w:r>
        <w:rPr>
          <w:u w:val="single"/>
        </w:rPr>
        <w:t>Indicates New Matter</w:t>
      </w:r>
    </w:p>
    <w:p w:rsidR="008D553A" w:rsidRDefault="008D553A" w:rsidP="00713EB0">
      <w:pPr>
        <w:pStyle w:val="BillDots0"/>
      </w:pPr>
    </w:p>
    <w:p w:rsidR="008D553A" w:rsidRDefault="008D553A" w:rsidP="00713EB0">
      <w:pPr>
        <w:pStyle w:val="BillDots0"/>
      </w:pPr>
      <w:r>
        <w:t>COMMITTEE AMENDMENT ADOPTED</w:t>
      </w:r>
    </w:p>
    <w:p w:rsidR="008D553A" w:rsidRDefault="008D553A" w:rsidP="00713EB0">
      <w:pPr>
        <w:pStyle w:val="BillDots0"/>
      </w:pPr>
      <w:r>
        <w:t>February 28, 2013</w:t>
      </w:r>
    </w:p>
    <w:p w:rsidR="008D553A" w:rsidRDefault="008D553A" w:rsidP="00713EB0">
      <w:pPr>
        <w:pStyle w:val="BillDots0"/>
      </w:pPr>
    </w:p>
    <w:p w:rsidR="008D553A" w:rsidRPr="006A41E7" w:rsidRDefault="008D553A" w:rsidP="006A41E7">
      <w:pPr>
        <w:pStyle w:val="BillDots0"/>
        <w:tabs>
          <w:tab w:val="clear" w:pos="216"/>
          <w:tab w:val="clear" w:pos="432"/>
          <w:tab w:val="clear" w:pos="648"/>
          <w:tab w:val="clear" w:pos="864"/>
          <w:tab w:val="clear" w:pos="1080"/>
          <w:tab w:val="clear" w:pos="1296"/>
          <w:tab w:val="clear" w:pos="5904"/>
          <w:tab w:val="right" w:pos="5933"/>
        </w:tabs>
      </w:pPr>
      <w:r>
        <w:tab/>
      </w:r>
      <w:r>
        <w:rPr>
          <w:b/>
          <w:sz w:val="36"/>
        </w:rPr>
        <w:t>S. 303</w:t>
      </w:r>
    </w:p>
    <w:p w:rsidR="008D553A" w:rsidRDefault="008D553A" w:rsidP="00713EB0">
      <w:pPr>
        <w:pStyle w:val="BillDots0"/>
      </w:pPr>
    </w:p>
    <w:p w:rsidR="008D553A" w:rsidRDefault="008D553A" w:rsidP="006A41E7">
      <w:pPr>
        <w:pStyle w:val="BillDots0"/>
        <w:jc w:val="center"/>
      </w:pPr>
      <w:r>
        <w:t xml:space="preserve">Introduced by </w:t>
      </w:r>
      <w:r w:rsidRPr="00D67443">
        <w:t>Senator Campsen</w:t>
      </w:r>
    </w:p>
    <w:p w:rsidR="008D553A" w:rsidRDefault="008D553A" w:rsidP="00713EB0">
      <w:pPr>
        <w:pStyle w:val="BillDots0"/>
      </w:pPr>
    </w:p>
    <w:p w:rsidR="008D553A" w:rsidRDefault="008D553A" w:rsidP="00713EB0">
      <w:pPr>
        <w:pStyle w:val="BillDots0"/>
      </w:pPr>
      <w:r>
        <w:t>S. Printed 2/28/13--S.</w:t>
      </w:r>
    </w:p>
    <w:p w:rsidR="008D553A" w:rsidRDefault="008D553A" w:rsidP="00713EB0">
      <w:pPr>
        <w:pStyle w:val="BillDots0"/>
      </w:pPr>
      <w:r>
        <w:t>Read the first time January 29, 2013.</w:t>
      </w:r>
    </w:p>
    <w:p w:rsidR="008D553A" w:rsidRPr="006A41E7" w:rsidRDefault="008D553A" w:rsidP="006A41E7">
      <w:pPr>
        <w:pStyle w:val="BillDots0"/>
        <w:jc w:val="center"/>
      </w:pPr>
      <w:r>
        <w:rPr>
          <w:u w:val="single"/>
        </w:rPr>
        <w:t>            </w:t>
      </w:r>
    </w:p>
    <w:p w:rsidR="008D553A" w:rsidRDefault="008D553A" w:rsidP="00713EB0">
      <w:pPr>
        <w:pStyle w:val="BillDots0"/>
      </w:pPr>
    </w:p>
    <w:p w:rsidR="008D553A" w:rsidRPr="006A41E7" w:rsidRDefault="008D553A" w:rsidP="006A41E7">
      <w:pPr>
        <w:pStyle w:val="BillDots0"/>
        <w:jc w:val="center"/>
      </w:pPr>
    </w:p>
    <w:p w:rsidR="008D553A" w:rsidRDefault="008D553A" w:rsidP="00713EB0">
      <w:pPr>
        <w:pStyle w:val="BillDots0"/>
        <w:sectPr w:rsidR="008D553A" w:rsidSect="006A41E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D553A" w:rsidRDefault="008D553A" w:rsidP="00713EB0">
      <w:pPr>
        <w:pStyle w:val="BillDots0"/>
      </w:pPr>
    </w:p>
    <w:p w:rsidR="008D553A" w:rsidRDefault="008D553A" w:rsidP="00713EB0">
      <w:pPr>
        <w:pStyle w:val="Numbersforbills"/>
      </w:pPr>
    </w:p>
    <w:p w:rsidR="008D553A" w:rsidRDefault="008D553A"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Default="008D553A"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Default="008D553A"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Default="008D553A"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Default="008D553A"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Pr="00325348" w:rsidRDefault="008D553A" w:rsidP="002D7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Default="008D553A"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B1195">
        <w:t>TO AMEND SECTION 12</w:t>
      </w:r>
      <w:r>
        <w:noBreakHyphen/>
      </w:r>
      <w:r w:rsidRPr="004B1195">
        <w:t>37</w:t>
      </w:r>
      <w:r>
        <w:noBreakHyphen/>
      </w:r>
      <w:r w:rsidRPr="004B1195">
        <w:t>220, AS AMENDED, CODE OF LAWS OF SOUTH CAROLINA, 1976, RELATING TO PROPERTY TAX EXEMPTIONS, SO AS TO INCLUDE CERTAIN TRUSTS IN EXEMPTING PROPERTY USED FOR THE HOLDING OF ITS MEETINGS WHEN NO PROFIT OR BENEFIT INURES TO THE BENEFIT OF ANY STOCKHOLDER OR INDIVIDUAL; AND TO AMEND SECTION 12</w:t>
      </w:r>
      <w:r>
        <w:noBreakHyphen/>
      </w:r>
      <w:r w:rsidRPr="004B1195">
        <w:t>24</w:t>
      </w:r>
      <w:r>
        <w:noBreakHyphen/>
      </w:r>
      <w:r w:rsidRPr="004B1195">
        <w:t xml:space="preserve">40, </w:t>
      </w:r>
      <w:r>
        <w:t xml:space="preserve">AS AMENDED, </w:t>
      </w:r>
      <w:r w:rsidRPr="004B1195">
        <w:t>RELATING TO EXEMPTIONS FROM DEED RECORDING FEES, SO AS TO EXEMPT TRANSFERS FROM A TRUST ESTABLISHED FOR THE BENEFIT OF A RELIGIOUS ORGANIZATION TO THE RELIGIOUS ORGANIZATION.</w:t>
      </w: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A1793A">
        <w:rPr>
          <w:color w:val="000000" w:themeColor="text1"/>
          <w:u w:color="000000" w:themeColor="text1"/>
        </w:rPr>
        <w:t>Section 12</w:t>
      </w:r>
      <w:r>
        <w:rPr>
          <w:color w:val="000000" w:themeColor="text1"/>
          <w:u w:color="000000" w:themeColor="text1"/>
        </w:rPr>
        <w:noBreakHyphen/>
      </w:r>
      <w:r w:rsidRPr="00A1793A">
        <w:rPr>
          <w:color w:val="000000" w:themeColor="text1"/>
          <w:u w:color="000000" w:themeColor="text1"/>
        </w:rPr>
        <w:t>37</w:t>
      </w:r>
      <w:r>
        <w:rPr>
          <w:color w:val="000000" w:themeColor="text1"/>
          <w:u w:color="000000" w:themeColor="text1"/>
        </w:rPr>
        <w:noBreakHyphen/>
      </w:r>
      <w:r w:rsidRPr="00A1793A">
        <w:rPr>
          <w:color w:val="000000" w:themeColor="text1"/>
          <w:u w:color="000000" w:themeColor="text1"/>
        </w:rPr>
        <w:t>220(B)(16) of the 1976 Code, as last amended by Act 352 of 2008, is further amended to read:</w:t>
      </w: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553A" w:rsidRPr="00D91676" w:rsidRDefault="008D553A"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“(16)</w:t>
      </w:r>
      <w:r w:rsidRPr="00D91676">
        <w:rPr>
          <w:color w:val="000000"/>
        </w:rPr>
        <w:t>(a)</w:t>
      </w:r>
      <w:r>
        <w:rPr>
          <w:color w:val="000000"/>
        </w:rPr>
        <w:tab/>
      </w:r>
      <w:r w:rsidRPr="00D91676">
        <w:rPr>
          <w:color w:val="000000"/>
        </w:rPr>
        <w:t xml:space="preserve">The property of any religious, charitable, eleemosynary, educational, or literary society, corporation, </w:t>
      </w:r>
      <w:r>
        <w:rPr>
          <w:color w:val="000000"/>
          <w:u w:val="single"/>
        </w:rPr>
        <w:t>trust,</w:t>
      </w:r>
      <w:r>
        <w:rPr>
          <w:color w:val="000000"/>
        </w:rPr>
        <w:t xml:space="preserve"> </w:t>
      </w:r>
      <w:r w:rsidRPr="00D91676">
        <w:rPr>
          <w:color w:val="000000"/>
        </w:rPr>
        <w:t xml:space="preserve">or other association, when the property is used by it primarily for the holding of its meetings and the conduct of the business of the society, corporation, </w:t>
      </w:r>
      <w:r>
        <w:rPr>
          <w:color w:val="000000"/>
          <w:u w:val="single"/>
        </w:rPr>
        <w:t>trust,</w:t>
      </w:r>
      <w:r>
        <w:rPr>
          <w:color w:val="000000"/>
        </w:rPr>
        <w:t xml:space="preserve"> </w:t>
      </w:r>
      <w:r w:rsidRPr="00D91676">
        <w:rPr>
          <w:color w:val="000000"/>
        </w:rPr>
        <w:t xml:space="preserve">or association and no profit or benefit therefrom inures to the benefit of any private stockholder or individual. </w:t>
      </w:r>
    </w:p>
    <w:p w:rsidR="008D553A" w:rsidRPr="00D91676" w:rsidRDefault="008D553A"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676">
        <w:rPr>
          <w:color w:val="000000"/>
        </w:rPr>
        <w:tab/>
      </w:r>
      <w:r w:rsidRPr="00D91676">
        <w:rPr>
          <w:color w:val="000000"/>
        </w:rPr>
        <w:tab/>
        <w:t>(b)</w:t>
      </w:r>
      <w:r>
        <w:rPr>
          <w:color w:val="000000"/>
        </w:rPr>
        <w:tab/>
      </w:r>
      <w:r w:rsidRPr="00D91676">
        <w:rPr>
          <w:color w:val="000000"/>
        </w:rPr>
        <w:t xml:space="preserve">The property of any religious, charitable, or eleemosynary society, corporation, </w:t>
      </w:r>
      <w:r>
        <w:rPr>
          <w:color w:val="000000"/>
          <w:u w:val="single"/>
        </w:rPr>
        <w:t>trust,</w:t>
      </w:r>
      <w:r>
        <w:rPr>
          <w:color w:val="000000"/>
        </w:rPr>
        <w:t xml:space="preserve"> </w:t>
      </w:r>
      <w:r w:rsidRPr="00D91676">
        <w:rPr>
          <w:color w:val="000000"/>
        </w:rPr>
        <w:t>or other association when the property is acquired for the purpose of building or renovating residential structures on it for not</w:t>
      </w:r>
      <w:r>
        <w:rPr>
          <w:color w:val="000000"/>
        </w:rPr>
        <w:noBreakHyphen/>
      </w:r>
      <w:r w:rsidRPr="00D91676">
        <w:rPr>
          <w:color w:val="000000"/>
        </w:rPr>
        <w:t>for</w:t>
      </w:r>
      <w:r>
        <w:rPr>
          <w:color w:val="000000"/>
        </w:rPr>
        <w:noBreakHyphen/>
      </w:r>
      <w:r w:rsidRPr="00D91676">
        <w:rPr>
          <w:color w:val="000000"/>
        </w:rPr>
        <w:t xml:space="preserve">profit sale to economically disadvantaged persons.  The total properties for which the religious, charitable, or eleemosynary society, corporation, </w:t>
      </w:r>
      <w:r>
        <w:rPr>
          <w:color w:val="000000"/>
          <w:u w:val="single"/>
        </w:rPr>
        <w:t>trust,</w:t>
      </w:r>
      <w:r>
        <w:t xml:space="preserve"> </w:t>
      </w:r>
      <w:r w:rsidRPr="00D91676">
        <w:rPr>
          <w:color w:val="000000"/>
        </w:rPr>
        <w:t xml:space="preserve">or other association may claim this exemption in accordance with this paragraph may not exceed fifty acres per county within the State. </w:t>
      </w:r>
    </w:p>
    <w:p w:rsidR="008D553A" w:rsidRPr="00E37C8D" w:rsidRDefault="008D553A" w:rsidP="00D7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676">
        <w:rPr>
          <w:color w:val="000000"/>
        </w:rPr>
        <w:tab/>
      </w:r>
      <w:r w:rsidRPr="00D91676">
        <w:rPr>
          <w:color w:val="000000"/>
        </w:rPr>
        <w:tab/>
      </w:r>
      <w:r>
        <w:rPr>
          <w:color w:val="000000"/>
        </w:rPr>
        <w:t>(c)</w:t>
      </w:r>
      <w:r>
        <w:rPr>
          <w:color w:val="000000"/>
        </w:rPr>
        <w:tab/>
      </w:r>
      <w:r w:rsidRPr="00D91676">
        <w:rPr>
          <w:color w:val="000000"/>
        </w:rPr>
        <w:t>The exemption allowed pursuant to subitem (a) of this item extends to real property owned by an organization described in subitem (a) and which qualifies as a tax exempt organization pursuant to Internal Revenue Code Section 501(c)(3), when the real property is held for a future use by the organization that would qualify for the exemption allowed pursuant to subitem (a) of this item or held for investment by the organization in sole pursuit of the organization</w:t>
      </w:r>
      <w:r w:rsidRPr="00927351">
        <w:rPr>
          <w:color w:val="000000"/>
        </w:rPr>
        <w:t>’</w:t>
      </w:r>
      <w:r w:rsidRPr="00D91676">
        <w:rPr>
          <w:color w:val="000000"/>
        </w:rPr>
        <w:t>s exempt purposes and while held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receives the exemption allowed pursuant to this subitem and is subsequently sold without ever having been put to the exempt use, the exemption allowed pursuant to this subitem is deemed terminated as of December thirty</w:t>
      </w:r>
      <w:r>
        <w:rPr>
          <w:color w:val="000000"/>
        </w:rPr>
        <w:noBreakHyphen/>
      </w:r>
      <w:r w:rsidRPr="00D91676">
        <w:rPr>
          <w:color w:val="000000"/>
        </w:rPr>
        <w:t xml:space="preserve">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deemed property tax for all purposes for payment and </w:t>
      </w:r>
      <w:r w:rsidRPr="00E37C8D">
        <w:rPr>
          <w:color w:val="000000" w:themeColor="text1"/>
          <w:u w:color="000000" w:themeColor="text1"/>
        </w:rPr>
        <w:t>collection.</w:t>
      </w:r>
    </w:p>
    <w:p w:rsidR="008D553A" w:rsidRDefault="008D553A" w:rsidP="00D7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37C8D">
        <w:rPr>
          <w:color w:val="000000" w:themeColor="text1"/>
          <w:u w:color="000000" w:themeColor="text1"/>
        </w:rPr>
        <w:tab/>
      </w:r>
      <w:r w:rsidRPr="00E37C8D">
        <w:rPr>
          <w:color w:val="000000" w:themeColor="text1"/>
          <w:u w:color="000000" w:themeColor="text1"/>
        </w:rPr>
        <w:tab/>
      </w:r>
      <w:r w:rsidRPr="00E37C8D">
        <w:rPr>
          <w:color w:val="000000" w:themeColor="text1"/>
          <w:u w:color="000000" w:themeColor="text1"/>
        </w:rPr>
        <w:tab/>
      </w:r>
      <w:r w:rsidRPr="00E37C8D">
        <w:rPr>
          <w:color w:val="000000" w:themeColor="text1"/>
          <w:u w:val="single" w:color="000000" w:themeColor="text1"/>
        </w:rPr>
        <w:t>(d)</w:t>
      </w:r>
      <w:r w:rsidRPr="00E37C8D">
        <w:rPr>
          <w:color w:val="000000" w:themeColor="text1"/>
          <w:u w:val="single" w:color="000000" w:themeColor="text1"/>
        </w:rPr>
        <w:tab/>
        <w:t xml:space="preserve">To qualify for the exemption allowed by this item, a trust must be a trust that is established </w:t>
      </w:r>
      <w:r>
        <w:rPr>
          <w:color w:val="000000" w:themeColor="text1"/>
          <w:u w:val="single" w:color="000000" w:themeColor="text1"/>
        </w:rPr>
        <w:t xml:space="preserve">solely </w:t>
      </w:r>
      <w:r w:rsidRPr="00E37C8D">
        <w:rPr>
          <w:color w:val="000000" w:themeColor="text1"/>
          <w:u w:val="single" w:color="000000" w:themeColor="text1"/>
        </w:rPr>
        <w:t>for the benefit of a religious organization.</w:t>
      </w:r>
      <w:r w:rsidRPr="00E37C8D">
        <w:rPr>
          <w:color w:val="000000" w:themeColor="text1"/>
          <w:u w:color="000000" w:themeColor="text1"/>
        </w:rPr>
        <w:t>”</w:t>
      </w:r>
    </w:p>
    <w:p w:rsidR="008D553A" w:rsidRDefault="008D553A"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D553A" w:rsidRDefault="008D553A"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rPr>
        <w:t>SECTION</w:t>
      </w:r>
      <w:r>
        <w:rPr>
          <w:color w:val="000000"/>
        </w:rPr>
        <w:tab/>
        <w:t>2.</w:t>
      </w:r>
      <w:r>
        <w:rPr>
          <w:color w:val="000000"/>
        </w:rPr>
        <w:tab/>
      </w:r>
      <w:r w:rsidRPr="00A1793A">
        <w:rPr>
          <w:color w:val="000000" w:themeColor="text1"/>
          <w:u w:color="000000" w:themeColor="text1"/>
        </w:rPr>
        <w:t>Section 12</w:t>
      </w:r>
      <w:r>
        <w:rPr>
          <w:color w:val="000000" w:themeColor="text1"/>
          <w:u w:color="000000" w:themeColor="text1"/>
        </w:rPr>
        <w:noBreakHyphen/>
      </w:r>
      <w:r w:rsidRPr="00A1793A">
        <w:rPr>
          <w:color w:val="000000" w:themeColor="text1"/>
          <w:u w:color="000000" w:themeColor="text1"/>
        </w:rPr>
        <w:t>24</w:t>
      </w:r>
      <w:r>
        <w:rPr>
          <w:color w:val="000000" w:themeColor="text1"/>
          <w:u w:color="000000" w:themeColor="text1"/>
        </w:rPr>
        <w:noBreakHyphen/>
      </w:r>
      <w:r w:rsidRPr="00A1793A">
        <w:rPr>
          <w:color w:val="000000" w:themeColor="text1"/>
          <w:u w:color="000000" w:themeColor="text1"/>
        </w:rPr>
        <w:t>40(8) of the 1976 Code is amended to read:</w:t>
      </w:r>
    </w:p>
    <w:p w:rsidR="008D553A" w:rsidRDefault="008D553A"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553A" w:rsidRDefault="008D553A"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“(8)</w:t>
      </w:r>
      <w:r>
        <w:rPr>
          <w:color w:val="000000" w:themeColor="text1"/>
          <w:u w:color="000000" w:themeColor="text1"/>
        </w:rPr>
        <w:tab/>
      </w:r>
      <w:r w:rsidRPr="009A6145">
        <w:rPr>
          <w:color w:val="000000"/>
        </w:rPr>
        <w:t xml:space="preserve"> transferring realty to a corporation, a partnership, or a trust as a stockholder, partner, or trust beneficiary of the entity or so as to become a stockholder, partner, or trust beneficiary of the entity as long as no consideration is paid for the transfer other than stock in the corporation, interest in the partnership, beneficiary interest in the trust, or the increase in value in the stock or interest held by the grantor.  However, except for transfers from one family trust to another family trust without consideration</w:t>
      </w:r>
      <w:r w:rsidRPr="004B1195">
        <w:rPr>
          <w:strike/>
          <w:color w:val="000000"/>
        </w:rPr>
        <w:t>,</w:t>
      </w:r>
      <w:r w:rsidRPr="009A6145">
        <w:rPr>
          <w:color w:val="000000"/>
        </w:rPr>
        <w:t xml:space="preserve"> </w:t>
      </w:r>
      <w:r>
        <w:rPr>
          <w:color w:val="000000"/>
          <w:u w:val="single"/>
        </w:rPr>
        <w:t>or transfers from a trust established for the benefit of a religious organization to the religious organization,</w:t>
      </w:r>
      <w:r>
        <w:rPr>
          <w:color w:val="000000"/>
        </w:rPr>
        <w:t xml:space="preserve"> </w:t>
      </w:r>
      <w:r w:rsidRPr="009A6145">
        <w:rPr>
          <w:color w:val="000000"/>
        </w:rPr>
        <w:t>the transfer of realty from a corporation, a partnership, or a trust to a stockholder, partner, or trust beneficiary of the entity is subject to the fee, even if the realty is transferred to another corporation, a partnership, or trust;</w:t>
      </w:r>
      <w:r>
        <w:rPr>
          <w:color w:val="000000"/>
        </w:rPr>
        <w:t>”</w:t>
      </w: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3A" w:rsidRDefault="008D5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property tax years beginning after 2012.</w:t>
      </w:r>
    </w:p>
    <w:p w:rsidR="008D553A" w:rsidRDefault="008D55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7F9B" w:rsidRDefault="002D7F9B" w:rsidP="008D553A">
      <w:pPr>
        <w:pStyle w:val="BillDots0"/>
      </w:pPr>
    </w:p>
    <w:sectPr w:rsidR="002D7F9B" w:rsidSect="006A41E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D6F" w:rsidRDefault="00BC1D6F" w:rsidP="009F0C77">
      <w:r>
        <w:separator/>
      </w:r>
    </w:p>
  </w:endnote>
  <w:endnote w:type="continuationSeparator" w:id="0">
    <w:p w:rsidR="00BC1D6F" w:rsidRDefault="00BC1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5E14CB-413B-4AB4-BB8C-3B9A74E9A8AC}"/>
    <w:embedBold r:id="rId2" w:fontKey="{B3401F61-3366-4CA1-A021-B73B90429872}"/>
  </w:font>
  <w:font w:name="Calibri">
    <w:panose1 w:val="020F0502020204030204"/>
    <w:charset w:val="00"/>
    <w:family w:val="swiss"/>
    <w:pitch w:val="variable"/>
    <w:sig w:usb0="E10002FF" w:usb1="4000ACFF" w:usb2="00000009" w:usb3="00000000" w:csb0="0000019F" w:csb1="00000000"/>
    <w:embedRegular r:id="rId3" w:fontKey="{DADFBE1E-D946-4CB0-90DD-45E5C6FCA5D2}"/>
  </w:font>
  <w:font w:name="Cambria">
    <w:panose1 w:val="02040503050406030204"/>
    <w:charset w:val="00"/>
    <w:family w:val="roman"/>
    <w:pitch w:val="variable"/>
    <w:sig w:usb0="E00002FF" w:usb1="400004FF" w:usb2="00000000" w:usb3="00000000" w:csb0="0000019F" w:csb1="00000000"/>
    <w:embedRegular r:id="rId4" w:fontKey="{569B950C-27BA-465E-BFA2-D31149D39A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53A" w:rsidRPr="002D7F9B" w:rsidRDefault="008D553A" w:rsidP="002D7F9B">
    <w:pPr>
      <w:pStyle w:val="Footer"/>
      <w:tabs>
        <w:tab w:val="clear" w:pos="4680"/>
        <w:tab w:val="clear" w:pos="9360"/>
        <w:tab w:val="center" w:pos="2995"/>
      </w:tabs>
      <w:spacing w:before="120"/>
    </w:pPr>
    <w:r>
      <w:t>[303-</w:t>
    </w:r>
    <w:r w:rsidR="00FF6F91">
      <w:fldChar w:fldCharType="begin"/>
    </w:r>
    <w:r w:rsidR="00FF6F91">
      <w:instrText xml:space="preserve"> PAGE  \* MERGEFORMAT </w:instrText>
    </w:r>
    <w:r w:rsidR="00FF6F91">
      <w:fldChar w:fldCharType="separate"/>
    </w:r>
    <w:r w:rsidR="00973DEB">
      <w:rPr>
        <w:noProof/>
      </w:rPr>
      <w:t>1</w:t>
    </w:r>
    <w:r w:rsidR="00FF6F9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1E7" w:rsidRPr="002D7F9B" w:rsidRDefault="008D553A" w:rsidP="002D7F9B">
    <w:pPr>
      <w:pStyle w:val="Footer"/>
      <w:tabs>
        <w:tab w:val="clear" w:pos="4680"/>
        <w:tab w:val="clear" w:pos="9360"/>
        <w:tab w:val="center" w:pos="2995"/>
      </w:tabs>
      <w:spacing w:before="120"/>
    </w:pPr>
    <w:r>
      <w:t>[303]</w:t>
    </w:r>
    <w:r>
      <w:tab/>
    </w:r>
    <w:r w:rsidR="00DD096F">
      <w:fldChar w:fldCharType="begin"/>
    </w:r>
    <w:r>
      <w:instrText xml:space="preserve"> PAGE  \* MERGEFORMAT </w:instrText>
    </w:r>
    <w:r w:rsidR="00DD096F">
      <w:fldChar w:fldCharType="separate"/>
    </w:r>
    <w:r w:rsidR="00DC50CB">
      <w:rPr>
        <w:noProof/>
      </w:rPr>
      <w:t>3</w:t>
    </w:r>
    <w:r w:rsidR="00DD09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D6F" w:rsidRDefault="00BC1D6F" w:rsidP="009F0C77">
      <w:r>
        <w:separator/>
      </w:r>
    </w:p>
  </w:footnote>
  <w:footnote w:type="continuationSeparator" w:id="0">
    <w:p w:rsidR="00BC1D6F" w:rsidRDefault="00BC1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69DG13"/>
    <w:docVar w:name="CoverBillType" w:val="b"/>
    <w:docVar w:name="docpath" w:val="L:\Council\bills\AGM\19869DG13.DOCX"/>
    <w:docVar w:name="dvBillNumber" w:val="303"/>
    <w:docVar w:name="dvBillNumberPrefix" w:val="S. "/>
    <w:docVar w:name="dvOriginalBody" w:val="Senate"/>
    <w:docVar w:name="dvSteno" w:val="AGM"/>
    <w:docVar w:name="NameofBody" w:val="s"/>
    <w:docVar w:name="vgroup2" w:val="Council"/>
  </w:docVars>
  <w:rsids>
    <w:rsidRoot w:val="00CD536A"/>
    <w:rsid w:val="00026C9A"/>
    <w:rsid w:val="000965A1"/>
    <w:rsid w:val="000E1785"/>
    <w:rsid w:val="000E7D4B"/>
    <w:rsid w:val="000F39F2"/>
    <w:rsid w:val="001023A4"/>
    <w:rsid w:val="0010776B"/>
    <w:rsid w:val="00133E66"/>
    <w:rsid w:val="00134ACF"/>
    <w:rsid w:val="00134D83"/>
    <w:rsid w:val="00144E15"/>
    <w:rsid w:val="001656F6"/>
    <w:rsid w:val="001A4A62"/>
    <w:rsid w:val="001A681E"/>
    <w:rsid w:val="001B03D3"/>
    <w:rsid w:val="001D08F2"/>
    <w:rsid w:val="002037CA"/>
    <w:rsid w:val="002047A2"/>
    <w:rsid w:val="002321B6"/>
    <w:rsid w:val="0023696B"/>
    <w:rsid w:val="00250967"/>
    <w:rsid w:val="002759C5"/>
    <w:rsid w:val="00277DEE"/>
    <w:rsid w:val="00280D88"/>
    <w:rsid w:val="00294ABE"/>
    <w:rsid w:val="002A3EB4"/>
    <w:rsid w:val="002D7F9B"/>
    <w:rsid w:val="002F7D11"/>
    <w:rsid w:val="00325348"/>
    <w:rsid w:val="00393688"/>
    <w:rsid w:val="003D411E"/>
    <w:rsid w:val="003E3C1E"/>
    <w:rsid w:val="003E6148"/>
    <w:rsid w:val="00400EAA"/>
    <w:rsid w:val="0041760A"/>
    <w:rsid w:val="00432D7F"/>
    <w:rsid w:val="00467CF8"/>
    <w:rsid w:val="004809EE"/>
    <w:rsid w:val="004B1195"/>
    <w:rsid w:val="00511EE9"/>
    <w:rsid w:val="00521E00"/>
    <w:rsid w:val="005250EF"/>
    <w:rsid w:val="00577C6C"/>
    <w:rsid w:val="0058501B"/>
    <w:rsid w:val="005B3EA7"/>
    <w:rsid w:val="006215AA"/>
    <w:rsid w:val="006340D9"/>
    <w:rsid w:val="00635EFB"/>
    <w:rsid w:val="00643B8E"/>
    <w:rsid w:val="00665EBC"/>
    <w:rsid w:val="0069470D"/>
    <w:rsid w:val="006A476C"/>
    <w:rsid w:val="006C6A93"/>
    <w:rsid w:val="006D00DE"/>
    <w:rsid w:val="006E02F9"/>
    <w:rsid w:val="007006E2"/>
    <w:rsid w:val="00713EB0"/>
    <w:rsid w:val="00753C04"/>
    <w:rsid w:val="00756946"/>
    <w:rsid w:val="00757F80"/>
    <w:rsid w:val="00771EEC"/>
    <w:rsid w:val="00777798"/>
    <w:rsid w:val="00785E2A"/>
    <w:rsid w:val="00786819"/>
    <w:rsid w:val="007A325A"/>
    <w:rsid w:val="007F1523"/>
    <w:rsid w:val="007F509E"/>
    <w:rsid w:val="007F5799"/>
    <w:rsid w:val="007F6947"/>
    <w:rsid w:val="00872729"/>
    <w:rsid w:val="008D553A"/>
    <w:rsid w:val="008F4429"/>
    <w:rsid w:val="008F51F4"/>
    <w:rsid w:val="00927351"/>
    <w:rsid w:val="00932670"/>
    <w:rsid w:val="009352BB"/>
    <w:rsid w:val="00973DEB"/>
    <w:rsid w:val="00990668"/>
    <w:rsid w:val="009F0C77"/>
    <w:rsid w:val="009F4DD1"/>
    <w:rsid w:val="00A308DD"/>
    <w:rsid w:val="00A547AB"/>
    <w:rsid w:val="00A64E80"/>
    <w:rsid w:val="00A741D9"/>
    <w:rsid w:val="00A9741D"/>
    <w:rsid w:val="00AD4B17"/>
    <w:rsid w:val="00B26FA6"/>
    <w:rsid w:val="00B3205C"/>
    <w:rsid w:val="00B741CB"/>
    <w:rsid w:val="00B934F3"/>
    <w:rsid w:val="00BB6347"/>
    <w:rsid w:val="00BC1D6F"/>
    <w:rsid w:val="00BD2134"/>
    <w:rsid w:val="00BD7692"/>
    <w:rsid w:val="00C038D8"/>
    <w:rsid w:val="00C045DD"/>
    <w:rsid w:val="00C3136F"/>
    <w:rsid w:val="00C3483A"/>
    <w:rsid w:val="00C57016"/>
    <w:rsid w:val="00C74E9D"/>
    <w:rsid w:val="00C82FD3"/>
    <w:rsid w:val="00CA033E"/>
    <w:rsid w:val="00CB5ADF"/>
    <w:rsid w:val="00CC6B7B"/>
    <w:rsid w:val="00CD3619"/>
    <w:rsid w:val="00CD536A"/>
    <w:rsid w:val="00CF4447"/>
    <w:rsid w:val="00CF7252"/>
    <w:rsid w:val="00D405E7"/>
    <w:rsid w:val="00D41D56"/>
    <w:rsid w:val="00D4680B"/>
    <w:rsid w:val="00D6260D"/>
    <w:rsid w:val="00D6662B"/>
    <w:rsid w:val="00D74F94"/>
    <w:rsid w:val="00D95E2F"/>
    <w:rsid w:val="00D970A9"/>
    <w:rsid w:val="00DB3AC0"/>
    <w:rsid w:val="00DC50CB"/>
    <w:rsid w:val="00DD096F"/>
    <w:rsid w:val="00DD21BB"/>
    <w:rsid w:val="00DE68F0"/>
    <w:rsid w:val="00DF3845"/>
    <w:rsid w:val="00DF4DC3"/>
    <w:rsid w:val="00DF7E17"/>
    <w:rsid w:val="00E11C80"/>
    <w:rsid w:val="00E54BE2"/>
    <w:rsid w:val="00E8753B"/>
    <w:rsid w:val="00EB00A2"/>
    <w:rsid w:val="00EB1BF3"/>
    <w:rsid w:val="00EE208F"/>
    <w:rsid w:val="00EF3EEE"/>
    <w:rsid w:val="00F149A7"/>
    <w:rsid w:val="00F50BAF"/>
    <w:rsid w:val="00F52C10"/>
    <w:rsid w:val="00F81FFD"/>
    <w:rsid w:val="00F85228"/>
    <w:rsid w:val="00FB6773"/>
    <w:rsid w:val="00FD2EB4"/>
    <w:rsid w:val="00FF6F91"/>
    <w:rsid w:val="00FF7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218CCB-ED8A-4BAF-8422-AC205C05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13E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13EB0"/>
    <w:pPr>
      <w:tabs>
        <w:tab w:val="right" w:pos="5904"/>
      </w:tabs>
    </w:pPr>
  </w:style>
  <w:style w:type="character" w:styleId="Hyperlink">
    <w:name w:val="Hyperlink"/>
    <w:basedOn w:val="DefaultParagraphFont"/>
    <w:uiPriority w:val="99"/>
    <w:unhideWhenUsed/>
    <w:rsid w:val="00E54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9-13.docx" TargetMode="External"/><Relationship Id="rId13" Type="http://schemas.openxmlformats.org/officeDocument/2006/relationships/hyperlink" Target="file:///h:\HJ%20Archive\2013\03-05-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3\01-29-13.docx" TargetMode="External"/><Relationship Id="rId12" Type="http://schemas.openxmlformats.org/officeDocument/2006/relationships/hyperlink" Target="file:///h:\SJ%20Archive\2013\03-05-13.docx" TargetMode="External"/><Relationship Id="rId17" Type="http://schemas.openxmlformats.org/officeDocument/2006/relationships/hyperlink" Target="file:///p:\pprever\2013-14\303_20130228.docx" TargetMode="External"/><Relationship Id="rId2" Type="http://schemas.openxmlformats.org/officeDocument/2006/relationships/styles" Target="styles.xml"/><Relationship Id="rId16" Type="http://schemas.openxmlformats.org/officeDocument/2006/relationships/hyperlink" Target="file:///p:\pprever\2013-14\303_2013022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28-13.docx" TargetMode="External"/><Relationship Id="rId5" Type="http://schemas.openxmlformats.org/officeDocument/2006/relationships/footnotes" Target="footnotes.xml"/><Relationship Id="rId15" Type="http://schemas.openxmlformats.org/officeDocument/2006/relationships/hyperlink" Target="file:///p:\pprever\2013-14\303_20130129.docx" TargetMode="External"/><Relationship Id="rId10" Type="http://schemas.openxmlformats.org/officeDocument/2006/relationships/hyperlink" Target="file:///h:\SJ%20Archive\2013\02-28-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3\02-27-13.docx" TargetMode="External"/><Relationship Id="rId14" Type="http://schemas.openxmlformats.org/officeDocument/2006/relationships/hyperlink" Target="file:///h:\HJ%20Archive\2013\03-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C9BA7-5C46-4EF2-9323-66803AC27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980</Words>
  <Characters>5586</Characters>
  <Application>Microsoft Office Word</Application>
  <DocSecurity>0</DocSecurity>
  <Lines>46</Lines>
  <Paragraphs>13</Paragraphs>
  <ScaleCrop>false</ScaleCrop>
  <Company> </Company>
  <LinksUpToDate>false</LinksUpToDate>
  <CharactersWithSpaces>6553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303: Deed recordings fees - South Carolina Legislature Online</dc:title>
  <dc:subject/>
  <dc:creator>angiemorgan</dc:creator>
  <cp:keywords/>
  <dc:description/>
  <cp:lastModifiedBy>N Cumfer</cp:lastModifiedBy>
  <cp:revision>12</cp:revision>
  <cp:lastPrinted>2013-01-29T13:54:00Z</cp:lastPrinted>
  <dcterms:created xsi:type="dcterms:W3CDTF">2013-02-28T19:08:00Z</dcterms:created>
  <dcterms:modified xsi:type="dcterms:W3CDTF">2014-12-04T20:37:00Z</dcterms:modified>
</cp:coreProperties>
</file>