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D4B" w:rsidRDefault="00672D4B" w:rsidP="00672D4B">
      <w:pPr>
        <w:widowControl w:val="0"/>
        <w:jc w:val="center"/>
      </w:pPr>
      <w:r w:rsidRPr="00672D4B">
        <w:rPr>
          <w:b/>
        </w:rPr>
        <w:t>South Carolina General Assembly</w:t>
      </w:r>
    </w:p>
    <w:p w:rsidR="00672D4B" w:rsidRDefault="00672D4B" w:rsidP="00672D4B">
      <w:pPr>
        <w:widowControl w:val="0"/>
        <w:jc w:val="center"/>
      </w:pPr>
      <w:r>
        <w:t>120th Session, 2013-2014</w:t>
      </w:r>
    </w:p>
    <w:p w:rsidR="00672D4B" w:rsidRDefault="00672D4B" w:rsidP="00672D4B">
      <w:pPr>
        <w:widowControl w:val="0"/>
        <w:jc w:val="left"/>
      </w:pPr>
    </w:p>
    <w:p w:rsidR="00672D4B" w:rsidRDefault="00672D4B" w:rsidP="00672D4B">
      <w:pPr>
        <w:widowControl w:val="0"/>
        <w:jc w:val="left"/>
        <w:rPr>
          <w:b/>
        </w:rPr>
      </w:pPr>
      <w:r w:rsidRPr="00672D4B">
        <w:rPr>
          <w:b/>
        </w:rPr>
        <w:t>H. 3606</w:t>
      </w:r>
    </w:p>
    <w:p w:rsidR="00672D4B" w:rsidRDefault="00672D4B" w:rsidP="00672D4B">
      <w:pPr>
        <w:widowControl w:val="0"/>
        <w:jc w:val="left"/>
        <w:rPr>
          <w:b/>
        </w:rPr>
      </w:pPr>
    </w:p>
    <w:p w:rsidR="00672D4B" w:rsidRDefault="00672D4B" w:rsidP="00672D4B">
      <w:pPr>
        <w:widowControl w:val="0"/>
        <w:jc w:val="left"/>
      </w:pPr>
      <w:r w:rsidRPr="00672D4B">
        <w:rPr>
          <w:b/>
        </w:rPr>
        <w:t>STATUS INFORMATION</w:t>
      </w:r>
    </w:p>
    <w:p w:rsidR="00672D4B" w:rsidRDefault="00672D4B" w:rsidP="00672D4B">
      <w:pPr>
        <w:widowControl w:val="0"/>
        <w:jc w:val="left"/>
      </w:pPr>
    </w:p>
    <w:p w:rsidR="00672D4B" w:rsidRDefault="00672D4B" w:rsidP="00672D4B">
      <w:pPr>
        <w:widowControl w:val="0"/>
        <w:jc w:val="left"/>
      </w:pPr>
      <w:r>
        <w:t>General Bill</w:t>
      </w:r>
    </w:p>
    <w:p w:rsidR="00672D4B" w:rsidRDefault="00672D4B" w:rsidP="00672D4B">
      <w:pPr>
        <w:widowControl w:val="0"/>
        <w:jc w:val="left"/>
      </w:pPr>
      <w:r>
        <w:t>Sponsors: Reps. Stavrinakis, G.M. Smith and Weeks</w:t>
      </w:r>
    </w:p>
    <w:p w:rsidR="00672D4B" w:rsidRDefault="00672D4B" w:rsidP="00672D4B">
      <w:pPr>
        <w:widowControl w:val="0"/>
        <w:jc w:val="left"/>
      </w:pPr>
      <w:r>
        <w:t>Document Path: l:\council\bills\ms\7130ahb13.docx</w:t>
      </w:r>
    </w:p>
    <w:p w:rsidR="00672D4B" w:rsidRDefault="00672D4B" w:rsidP="00672D4B">
      <w:pPr>
        <w:widowControl w:val="0"/>
        <w:jc w:val="left"/>
      </w:pPr>
    </w:p>
    <w:p w:rsidR="00672D4B" w:rsidRDefault="00672D4B" w:rsidP="00672D4B">
      <w:pPr>
        <w:widowControl w:val="0"/>
        <w:jc w:val="left"/>
      </w:pPr>
      <w:r>
        <w:t>Introduced in the House on February 21, 2013</w:t>
      </w:r>
    </w:p>
    <w:p w:rsidR="00672D4B" w:rsidRDefault="00672D4B" w:rsidP="00672D4B">
      <w:pPr>
        <w:widowControl w:val="0"/>
        <w:jc w:val="left"/>
      </w:pPr>
      <w:r>
        <w:t xml:space="preserve">Currently residing in the House Committee on </w:t>
      </w:r>
      <w:r w:rsidRPr="00672D4B">
        <w:rPr>
          <w:b/>
        </w:rPr>
        <w:t>Judiciary</w:t>
      </w:r>
    </w:p>
    <w:p w:rsidR="00672D4B" w:rsidRDefault="00672D4B" w:rsidP="00672D4B">
      <w:pPr>
        <w:widowControl w:val="0"/>
        <w:jc w:val="left"/>
      </w:pPr>
    </w:p>
    <w:p w:rsidR="00672D4B" w:rsidRDefault="00672D4B" w:rsidP="00672D4B">
      <w:pPr>
        <w:widowControl w:val="0"/>
        <w:jc w:val="left"/>
      </w:pPr>
      <w:r>
        <w:t xml:space="preserve">Summary: </w:t>
      </w:r>
      <w:r w:rsidR="00CE02C0">
        <w:t>Plea agreements</w:t>
      </w:r>
    </w:p>
    <w:p w:rsidR="00672D4B" w:rsidRDefault="00672D4B" w:rsidP="00672D4B">
      <w:pPr>
        <w:widowControl w:val="0"/>
        <w:jc w:val="left"/>
      </w:pPr>
    </w:p>
    <w:p w:rsidR="00672D4B" w:rsidRDefault="00672D4B" w:rsidP="00672D4B">
      <w:pPr>
        <w:widowControl w:val="0"/>
        <w:jc w:val="left"/>
      </w:pPr>
    </w:p>
    <w:p w:rsidR="00672D4B" w:rsidRDefault="00672D4B" w:rsidP="00672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D4B">
        <w:rPr>
          <w:b/>
        </w:rPr>
        <w:t>HISTORY OF LEGISLATIVE ACTIONS</w:t>
      </w:r>
    </w:p>
    <w:p w:rsidR="00672D4B" w:rsidRDefault="00672D4B" w:rsidP="00672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2D4B" w:rsidRPr="00672D4B" w:rsidRDefault="00672D4B" w:rsidP="00672D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D4B">
        <w:rPr>
          <w:u w:val="single"/>
        </w:rPr>
        <w:tab/>
        <w:t>Date</w:t>
      </w:r>
      <w:r w:rsidRPr="00672D4B">
        <w:rPr>
          <w:u w:val="single"/>
        </w:rPr>
        <w:tab/>
        <w:t>Body</w:t>
      </w:r>
      <w:r w:rsidRPr="00672D4B">
        <w:rPr>
          <w:u w:val="single"/>
        </w:rPr>
        <w:tab/>
        <w:t>Action Description with journal page number</w:t>
      </w:r>
      <w:r w:rsidRPr="00672D4B">
        <w:rPr>
          <w:u w:val="single"/>
        </w:rPr>
        <w:tab/>
      </w:r>
      <w:bookmarkStart w:id="0" w:name="_GoBack"/>
      <w:bookmarkEnd w:id="0"/>
    </w:p>
    <w:p w:rsidR="002108DD" w:rsidRDefault="002108DD" w:rsidP="00210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116DB8">
        <w:t>Introduced and read first time (</w:t>
      </w:r>
      <w:hyperlink r:id="rId7" w:history="1">
        <w:r w:rsidRPr="00116DB8">
          <w:rPr>
            <w:rStyle w:val="Hyperlink"/>
          </w:rPr>
          <w:t>House Journal</w:t>
        </w:r>
        <w:r w:rsidRPr="00116DB8">
          <w:rPr>
            <w:rStyle w:val="Hyperlink"/>
          </w:rPr>
          <w:noBreakHyphen/>
          <w:t>page 75</w:t>
        </w:r>
      </w:hyperlink>
      <w:r w:rsidRPr="00116DB8">
        <w:t>)</w:t>
      </w:r>
    </w:p>
    <w:p w:rsidR="002108DD" w:rsidRDefault="002108DD" w:rsidP="00210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116DB8">
        <w:t>Ref</w:t>
      </w:r>
      <w:r>
        <w:t xml:space="preserve">erred to Committee on </w:t>
      </w:r>
      <w:r w:rsidRPr="00116DB8">
        <w:rPr>
          <w:b/>
        </w:rPr>
        <w:t>Judiciary</w:t>
      </w:r>
      <w:r>
        <w:t xml:space="preserve"> </w:t>
      </w:r>
      <w:r w:rsidRPr="00116DB8">
        <w:t>(</w:t>
      </w:r>
      <w:hyperlink r:id="rId8" w:history="1">
        <w:r w:rsidRPr="00116DB8">
          <w:rPr>
            <w:rStyle w:val="Hyperlink"/>
          </w:rPr>
          <w:t>House Journal</w:t>
        </w:r>
        <w:r w:rsidRPr="00116DB8">
          <w:rPr>
            <w:rStyle w:val="Hyperlink"/>
          </w:rPr>
          <w:noBreakHyphen/>
          <w:t>page 75</w:t>
        </w:r>
      </w:hyperlink>
      <w:r w:rsidRPr="00116DB8">
        <w:t>)</w:t>
      </w:r>
    </w:p>
    <w:p w:rsidR="002108DD" w:rsidRDefault="002108DD" w:rsidP="00210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D4B" w:rsidRPr="00672D4B" w:rsidRDefault="00672D4B" w:rsidP="00672D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D4B" w:rsidRDefault="00672D4B" w:rsidP="00672D4B">
      <w:pPr>
        <w:widowControl w:val="0"/>
        <w:jc w:val="left"/>
      </w:pPr>
      <w:r w:rsidRPr="00672D4B">
        <w:rPr>
          <w:b/>
        </w:rPr>
        <w:t>VERSIONS OF THIS BILL</w:t>
      </w:r>
    </w:p>
    <w:p w:rsidR="00672D4B" w:rsidRDefault="00672D4B" w:rsidP="00672D4B">
      <w:pPr>
        <w:widowControl w:val="0"/>
        <w:jc w:val="left"/>
      </w:pPr>
    </w:p>
    <w:p w:rsidR="00672D4B" w:rsidRDefault="00CA24F8" w:rsidP="00672D4B">
      <w:pPr>
        <w:widowControl w:val="0"/>
        <w:jc w:val="left"/>
      </w:pPr>
      <w:hyperlink r:id="rId9" w:history="1">
        <w:r w:rsidR="00672D4B">
          <w:rPr>
            <w:rStyle w:val="Hyperlink"/>
          </w:rPr>
          <w:t>2/21/2013</w:t>
        </w:r>
      </w:hyperlink>
    </w:p>
    <w:p w:rsidR="00672D4B" w:rsidRDefault="00672D4B" w:rsidP="00672D4B"/>
    <w:p w:rsidR="00672D4B" w:rsidRDefault="00672D4B" w:rsidP="00672D4B">
      <w:pPr>
        <w:sectPr w:rsidR="00672D4B" w:rsidSect="00672D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5A87" w:rsidRDefault="00585A87" w:rsidP="00585A87">
      <w:pPr>
        <w:pStyle w:val="BillDots"/>
      </w:pPr>
    </w:p>
    <w:p w:rsidR="00585A87" w:rsidRDefault="00585A87" w:rsidP="00585A87">
      <w:pPr>
        <w:pStyle w:val="Numbersforbills"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6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0E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17-23-135 SO AS TO ALLOW A DEFE</w:t>
      </w:r>
      <w:r w:rsidR="00882F43">
        <w:t xml:space="preserve">NDANT TO ENTER A CONDITIONAL PLEA OF GUILTY OR NO CONTEST </w:t>
      </w:r>
      <w:r>
        <w:t>OR NOLO CONTENDERE RESERVING CERTAIN RIGHTS OF THE DEFENDANT TO WITHDRAW THE CONDITIONAL PLEA AND TO PROVIDE A PROCEDURE FOR THE ACCEPTANCE OF A CONDITIONAL PLEA AFTER A PLEA AGREEMENT HAS BEEN ACCEPTED WITH THE CONSENT OF THE SOLICITOR OR PROSECUTING ATTORNEY.</w:t>
      </w:r>
    </w:p>
    <w:p w:rsidR="007C0E62" w:rsidRDefault="007C0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0E62" w:rsidRDefault="007C0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0E62" w:rsidRDefault="007C0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E3C" w:rsidRPr="006D6A24" w:rsidRDefault="007C0E62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7E3C" w:rsidRPr="006D6A24">
        <w:rPr>
          <w:color w:val="000000" w:themeColor="text1"/>
          <w:u w:color="000000" w:themeColor="text1"/>
        </w:rPr>
        <w:t>Chapter 23, Title 17 of the 1976 Code is amended by adding: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A24">
        <w:rPr>
          <w:color w:val="000000" w:themeColor="text1"/>
          <w:u w:color="000000" w:themeColor="text1"/>
        </w:rPr>
        <w:t xml:space="preserve"> </w:t>
      </w:r>
    </w:p>
    <w:p w:rsidR="00767E3C" w:rsidRPr="006D6A24" w:rsidRDefault="007D3772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67E3C" w:rsidRPr="006D6A24">
        <w:rPr>
          <w:color w:val="000000" w:themeColor="text1"/>
          <w:u w:color="000000" w:themeColor="text1"/>
        </w:rPr>
        <w:t>“Section 17</w:t>
      </w:r>
      <w:r w:rsidR="00767E3C" w:rsidRPr="006D6A24">
        <w:rPr>
          <w:color w:val="000000" w:themeColor="text1"/>
          <w:u w:color="000000" w:themeColor="text1"/>
        </w:rPr>
        <w:noBreakHyphen/>
        <w:t>23</w:t>
      </w:r>
      <w:r w:rsidR="00767E3C" w:rsidRPr="006D6A24">
        <w:rPr>
          <w:color w:val="000000" w:themeColor="text1"/>
          <w:u w:color="000000" w:themeColor="text1"/>
        </w:rPr>
        <w:noBreakHyphen/>
        <w:t>135.</w:t>
      </w:r>
      <w:r w:rsidR="00767E3C">
        <w:rPr>
          <w:color w:val="000000" w:themeColor="text1"/>
          <w:u w:color="000000" w:themeColor="text1"/>
        </w:rPr>
        <w:tab/>
        <w:t>(A)</w:t>
      </w:r>
      <w:r w:rsidR="00767E3C">
        <w:rPr>
          <w:color w:val="000000" w:themeColor="text1"/>
          <w:u w:color="000000" w:themeColor="text1"/>
        </w:rPr>
        <w:tab/>
      </w:r>
      <w:r w:rsidR="00767E3C" w:rsidRPr="006D6A24">
        <w:rPr>
          <w:color w:val="000000" w:themeColor="text1"/>
          <w:u w:color="000000" w:themeColor="text1"/>
        </w:rPr>
        <w:t>A defendant may ente</w:t>
      </w:r>
      <w:r w:rsidR="00891302">
        <w:rPr>
          <w:color w:val="000000" w:themeColor="text1"/>
          <w:u w:color="000000" w:themeColor="text1"/>
        </w:rPr>
        <w:t xml:space="preserve">r a conditional plea of guilty or </w:t>
      </w:r>
      <w:r w:rsidR="00767E3C" w:rsidRPr="006D6A24">
        <w:rPr>
          <w:color w:val="000000" w:themeColor="text1"/>
          <w:u w:color="000000" w:themeColor="text1"/>
        </w:rPr>
        <w:t>no contest or nolo contend</w:t>
      </w:r>
      <w:r w:rsidR="00891302">
        <w:rPr>
          <w:color w:val="000000" w:themeColor="text1"/>
          <w:u w:color="000000" w:themeColor="text1"/>
        </w:rPr>
        <w:t xml:space="preserve">ere, upon reserving in writing </w:t>
      </w:r>
      <w:r w:rsidR="00767E3C" w:rsidRPr="006D6A24">
        <w:rPr>
          <w:color w:val="000000" w:themeColor="text1"/>
          <w:u w:color="000000" w:themeColor="text1"/>
        </w:rPr>
        <w:t>prior to or at the time of his plea, the right to review of an adverse determ</w:t>
      </w:r>
      <w:r w:rsidR="00767E3C">
        <w:rPr>
          <w:color w:val="000000" w:themeColor="text1"/>
          <w:u w:color="000000" w:themeColor="text1"/>
        </w:rPr>
        <w:t>ination by the trial court of a: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6D6A2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m</w:t>
      </w:r>
      <w:r w:rsidRPr="006D6A24">
        <w:rPr>
          <w:color w:val="000000" w:themeColor="text1"/>
          <w:u w:color="000000" w:themeColor="text1"/>
        </w:rPr>
        <w:t xml:space="preserve">otion to </w:t>
      </w:r>
      <w:r>
        <w:rPr>
          <w:color w:val="000000" w:themeColor="text1"/>
          <w:u w:color="000000" w:themeColor="text1"/>
        </w:rPr>
        <w:t>s</w:t>
      </w:r>
      <w:r w:rsidRPr="006D6A24">
        <w:rPr>
          <w:color w:val="000000" w:themeColor="text1"/>
          <w:u w:color="000000" w:themeColor="text1"/>
        </w:rPr>
        <w:t>uppress claiming the unlawful search or seizure of evidence</w:t>
      </w:r>
      <w:r>
        <w:rPr>
          <w:color w:val="000000" w:themeColor="text1"/>
          <w:u w:color="000000" w:themeColor="text1"/>
        </w:rPr>
        <w:t>;</w:t>
      </w:r>
      <w:r w:rsidRPr="006D6A24">
        <w:rPr>
          <w:color w:val="000000" w:themeColor="text1"/>
          <w:u w:color="000000" w:themeColor="text1"/>
        </w:rPr>
        <w:t xml:space="preserve"> 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6D6A2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m</w:t>
      </w:r>
      <w:r w:rsidRPr="006D6A24">
        <w:rPr>
          <w:color w:val="000000" w:themeColor="text1"/>
          <w:u w:color="000000" w:themeColor="text1"/>
        </w:rPr>
        <w:t xml:space="preserve">otion to </w:t>
      </w:r>
      <w:r>
        <w:rPr>
          <w:color w:val="000000" w:themeColor="text1"/>
          <w:u w:color="000000" w:themeColor="text1"/>
        </w:rPr>
        <w:t>s</w:t>
      </w:r>
      <w:r w:rsidRPr="006D6A24">
        <w:rPr>
          <w:color w:val="000000" w:themeColor="text1"/>
          <w:u w:color="000000" w:themeColor="text1"/>
        </w:rPr>
        <w:t>uppress a custodial statement</w:t>
      </w:r>
      <w:r>
        <w:rPr>
          <w:color w:val="000000" w:themeColor="text1"/>
          <w:u w:color="000000" w:themeColor="text1"/>
        </w:rPr>
        <w:t>;</w:t>
      </w:r>
      <w:r w:rsidRPr="006D6A24">
        <w:rPr>
          <w:color w:val="000000" w:themeColor="text1"/>
          <w:u w:color="000000" w:themeColor="text1"/>
        </w:rPr>
        <w:t xml:space="preserve"> or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6D6A2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D6A24">
        <w:rPr>
          <w:color w:val="000000" w:themeColor="text1"/>
          <w:u w:color="000000" w:themeColor="text1"/>
        </w:rPr>
        <w:t xml:space="preserve">motion to dismiss  on constitutional grounds. </w:t>
      </w:r>
    </w:p>
    <w:p w:rsidR="00767E3C" w:rsidRPr="006D6A24" w:rsidRDefault="00882F43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67E3C" w:rsidRPr="006D6A24">
        <w:rPr>
          <w:color w:val="000000" w:themeColor="text1"/>
          <w:u w:color="000000" w:themeColor="text1"/>
        </w:rPr>
        <w:t>A de</w:t>
      </w:r>
      <w:r>
        <w:rPr>
          <w:color w:val="000000" w:themeColor="text1"/>
          <w:u w:color="000000" w:themeColor="text1"/>
        </w:rPr>
        <w:t>fendant who prevails on appeal is</w:t>
      </w:r>
      <w:r w:rsidR="00767E3C" w:rsidRPr="006D6A24">
        <w:rPr>
          <w:color w:val="000000" w:themeColor="text1"/>
          <w:u w:color="000000" w:themeColor="text1"/>
        </w:rPr>
        <w:t xml:space="preserve"> allowed to withdraw the condit</w:t>
      </w:r>
      <w:r>
        <w:rPr>
          <w:color w:val="000000" w:themeColor="text1"/>
          <w:u w:color="000000" w:themeColor="text1"/>
        </w:rPr>
        <w:t>ional plea and a new trial must</w:t>
      </w:r>
      <w:r w:rsidR="00767E3C" w:rsidRPr="006D6A24">
        <w:rPr>
          <w:color w:val="000000" w:themeColor="text1"/>
          <w:u w:color="000000" w:themeColor="text1"/>
        </w:rPr>
        <w:t xml:space="preserve"> be granted except in cases whe</w:t>
      </w:r>
      <w:r w:rsidR="00767E3C">
        <w:rPr>
          <w:color w:val="000000" w:themeColor="text1"/>
          <w:u w:color="000000" w:themeColor="text1"/>
        </w:rPr>
        <w:t>n</w:t>
      </w:r>
      <w:r w:rsidR="00767E3C" w:rsidRPr="006D6A24">
        <w:rPr>
          <w:color w:val="000000" w:themeColor="text1"/>
          <w:u w:color="000000" w:themeColor="text1"/>
        </w:rPr>
        <w:t xml:space="preserve"> the charge </w:t>
      </w:r>
      <w:r w:rsidR="00767E3C">
        <w:rPr>
          <w:color w:val="000000" w:themeColor="text1"/>
          <w:u w:color="000000" w:themeColor="text1"/>
        </w:rPr>
        <w:t>is</w:t>
      </w:r>
      <w:r w:rsidR="00767E3C" w:rsidRPr="006D6A24">
        <w:rPr>
          <w:color w:val="000000" w:themeColor="text1"/>
          <w:u w:color="000000" w:themeColor="text1"/>
        </w:rPr>
        <w:t xml:space="preserve"> dismissed by the court.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D6A2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882F43">
        <w:rPr>
          <w:color w:val="000000" w:themeColor="text1"/>
          <w:u w:color="000000" w:themeColor="text1"/>
        </w:rPr>
        <w:t xml:space="preserve">In </w:t>
      </w:r>
      <w:r w:rsidRPr="006D6A24">
        <w:rPr>
          <w:color w:val="000000" w:themeColor="text1"/>
          <w:u w:color="000000" w:themeColor="text1"/>
        </w:rPr>
        <w:t xml:space="preserve">the instant case, </w:t>
      </w:r>
      <w:r w:rsidR="00882F43">
        <w:rPr>
          <w:color w:val="000000" w:themeColor="text1"/>
          <w:u w:color="000000" w:themeColor="text1"/>
        </w:rPr>
        <w:t xml:space="preserve">if </w:t>
      </w:r>
      <w:r w:rsidRPr="006D6A24">
        <w:rPr>
          <w:color w:val="000000" w:themeColor="text1"/>
          <w:u w:color="000000" w:themeColor="text1"/>
        </w:rPr>
        <w:t>a defendant has accepted a plea agreement offered by the State, a conditional plea may not be accepted by the court without the consent of the solicitor or other prosecuting attorney.”</w:t>
      </w:r>
    </w:p>
    <w:p w:rsidR="0010776B" w:rsidRDefault="0076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6A24">
        <w:rPr>
          <w:color w:val="000000" w:themeColor="text1"/>
          <w:u w:color="000000" w:themeColor="text1"/>
        </w:rPr>
        <w:lastRenderedPageBreak/>
        <w:t>SECTION</w:t>
      </w:r>
      <w:r w:rsidRPr="006D6A24">
        <w:rPr>
          <w:color w:val="000000" w:themeColor="text1"/>
          <w:u w:color="000000" w:themeColor="text1"/>
        </w:rPr>
        <w:tab/>
        <w:t>2.</w:t>
      </w:r>
      <w:r w:rsidRPr="006D6A2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F46794" w:rsidRDefault="0010776B" w:rsidP="000E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6794" w:rsidRDefault="00F46794" w:rsidP="00672D4B">
      <w:pPr>
        <w:suppressAutoHyphens/>
      </w:pPr>
    </w:p>
    <w:sectPr w:rsidR="00F46794" w:rsidSect="00672D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302" w:rsidRDefault="00891302" w:rsidP="009F0C77">
      <w:r>
        <w:separator/>
      </w:r>
    </w:p>
  </w:endnote>
  <w:endnote w:type="continuationSeparator" w:id="0">
    <w:p w:rsidR="00891302" w:rsidRDefault="008913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9592A5-6F26-444F-B3C6-3466ED1FDDCB}"/>
    <w:embedBold r:id="rId2" w:fontKey="{3174A140-9B46-4367-A1BD-2CEA2697DE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D022D3-A2C2-4480-BCF9-F7672919E6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EEA210-A8CC-4D2B-AF22-A59672EC1B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D4B" w:rsidRPr="00F46794" w:rsidRDefault="00672D4B" w:rsidP="00F467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 w:rsidR="00BB3EC8">
      <w:fldChar w:fldCharType="begin"/>
    </w:r>
    <w:r w:rsidR="00BB3EC8">
      <w:instrText xml:space="preserve"> PAGE  \* MERGEFORMAT </w:instrText>
    </w:r>
    <w:r w:rsidR="00BB3EC8">
      <w:fldChar w:fldCharType="separate"/>
    </w:r>
    <w:r w:rsidR="00CA24F8">
      <w:rPr>
        <w:noProof/>
      </w:rPr>
      <w:t>1</w:t>
    </w:r>
    <w:r w:rsidR="00BB3E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302" w:rsidRDefault="00891302" w:rsidP="009F0C77">
      <w:r>
        <w:separator/>
      </w:r>
    </w:p>
  </w:footnote>
  <w:footnote w:type="continuationSeparator" w:id="0">
    <w:p w:rsidR="00891302" w:rsidRDefault="008913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30AHB13"/>
    <w:docVar w:name="CoverBillType" w:val="b"/>
    <w:docVar w:name="docpath" w:val="L:\Council\bills\MS\7130AHB13.DOCX"/>
    <w:docVar w:name="dvBillNumber" w:val="360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F5CDC"/>
    <w:rsid w:val="00011869"/>
    <w:rsid w:val="000A42AF"/>
    <w:rsid w:val="000B7902"/>
    <w:rsid w:val="000E1785"/>
    <w:rsid w:val="000E1EEB"/>
    <w:rsid w:val="000F40FA"/>
    <w:rsid w:val="0010776B"/>
    <w:rsid w:val="00133E66"/>
    <w:rsid w:val="001435A3"/>
    <w:rsid w:val="001D08F2"/>
    <w:rsid w:val="001D525B"/>
    <w:rsid w:val="001D7F4F"/>
    <w:rsid w:val="002108D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7C7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4CEB"/>
    <w:rsid w:val="00585A87"/>
    <w:rsid w:val="005C2FE2"/>
    <w:rsid w:val="005D2942"/>
    <w:rsid w:val="005E2BC9"/>
    <w:rsid w:val="00605102"/>
    <w:rsid w:val="006215AA"/>
    <w:rsid w:val="00672D4B"/>
    <w:rsid w:val="006913C9"/>
    <w:rsid w:val="0069470D"/>
    <w:rsid w:val="006F5C45"/>
    <w:rsid w:val="00734F00"/>
    <w:rsid w:val="00767E3C"/>
    <w:rsid w:val="00775F66"/>
    <w:rsid w:val="007A408D"/>
    <w:rsid w:val="007A70AE"/>
    <w:rsid w:val="007C0E62"/>
    <w:rsid w:val="007D3772"/>
    <w:rsid w:val="007D748E"/>
    <w:rsid w:val="008362E8"/>
    <w:rsid w:val="00882F43"/>
    <w:rsid w:val="00891302"/>
    <w:rsid w:val="008A1768"/>
    <w:rsid w:val="008A25D6"/>
    <w:rsid w:val="008F0F33"/>
    <w:rsid w:val="008F4429"/>
    <w:rsid w:val="0094021A"/>
    <w:rsid w:val="00990EFD"/>
    <w:rsid w:val="009B44AF"/>
    <w:rsid w:val="009C6A0B"/>
    <w:rsid w:val="009D3B18"/>
    <w:rsid w:val="009F0C77"/>
    <w:rsid w:val="009F4DD1"/>
    <w:rsid w:val="009F5CDC"/>
    <w:rsid w:val="00A15E2F"/>
    <w:rsid w:val="00A219EE"/>
    <w:rsid w:val="00A41684"/>
    <w:rsid w:val="00A633C1"/>
    <w:rsid w:val="00A64E80"/>
    <w:rsid w:val="00A72BCD"/>
    <w:rsid w:val="00A741D9"/>
    <w:rsid w:val="00A833AB"/>
    <w:rsid w:val="00A9741D"/>
    <w:rsid w:val="00AD4B17"/>
    <w:rsid w:val="00B412D4"/>
    <w:rsid w:val="00BB3EC8"/>
    <w:rsid w:val="00BE3C22"/>
    <w:rsid w:val="00C0345E"/>
    <w:rsid w:val="00C3483A"/>
    <w:rsid w:val="00C74E9D"/>
    <w:rsid w:val="00C82FD3"/>
    <w:rsid w:val="00C92819"/>
    <w:rsid w:val="00CA24F8"/>
    <w:rsid w:val="00CC6B7B"/>
    <w:rsid w:val="00CD2089"/>
    <w:rsid w:val="00CE02C0"/>
    <w:rsid w:val="00D73A67"/>
    <w:rsid w:val="00D970A9"/>
    <w:rsid w:val="00DF3845"/>
    <w:rsid w:val="00E41911"/>
    <w:rsid w:val="00E92EEF"/>
    <w:rsid w:val="00EC5F0B"/>
    <w:rsid w:val="00F24442"/>
    <w:rsid w:val="00F4679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58A672-4109-4CEE-BD28-1523FE33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2D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06_2013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87203-ACB7-41EF-93C9-F68169FD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3606: Plea agreements - South Carolina Legislature Online</dc:title>
  <dc:creator>MarthaSanders</dc:creator>
  <cp:lastModifiedBy>N Cumfer</cp:lastModifiedBy>
  <cp:revision>7</cp:revision>
  <dcterms:created xsi:type="dcterms:W3CDTF">2013-02-21T18:48:00Z</dcterms:created>
  <dcterms:modified xsi:type="dcterms:W3CDTF">2014-12-05T16:40:00Z</dcterms:modified>
</cp:coreProperties>
</file>