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08C0" w:rsidRDefault="007E08C0" w:rsidP="007E08C0">
      <w:pPr>
        <w:widowControl w:val="0"/>
        <w:jc w:val="center"/>
      </w:pPr>
      <w:r w:rsidRPr="007E08C0">
        <w:rPr>
          <w:b/>
        </w:rPr>
        <w:t>South Carolina General Assembly</w:t>
      </w:r>
    </w:p>
    <w:p w:rsidR="007E08C0" w:rsidRDefault="007E08C0" w:rsidP="007E08C0">
      <w:pPr>
        <w:widowControl w:val="0"/>
        <w:jc w:val="center"/>
      </w:pPr>
      <w:r>
        <w:t>120th Session, 2013-2014</w:t>
      </w:r>
    </w:p>
    <w:p w:rsidR="007E08C0" w:rsidRDefault="007E08C0" w:rsidP="007E08C0">
      <w:pPr>
        <w:widowControl w:val="0"/>
        <w:jc w:val="left"/>
      </w:pPr>
    </w:p>
    <w:p w:rsidR="007E08C0" w:rsidRDefault="007E08C0" w:rsidP="007E08C0">
      <w:pPr>
        <w:widowControl w:val="0"/>
        <w:jc w:val="left"/>
        <w:rPr>
          <w:b/>
        </w:rPr>
      </w:pPr>
      <w:r w:rsidRPr="007E08C0">
        <w:rPr>
          <w:b/>
        </w:rPr>
        <w:t>H. 3972</w:t>
      </w:r>
    </w:p>
    <w:p w:rsidR="007E08C0" w:rsidRDefault="007E08C0" w:rsidP="007E08C0">
      <w:pPr>
        <w:widowControl w:val="0"/>
        <w:jc w:val="left"/>
        <w:rPr>
          <w:b/>
        </w:rPr>
      </w:pPr>
    </w:p>
    <w:p w:rsidR="007E08C0" w:rsidRDefault="007E08C0" w:rsidP="007E08C0">
      <w:pPr>
        <w:widowControl w:val="0"/>
        <w:jc w:val="left"/>
      </w:pPr>
      <w:r w:rsidRPr="007E08C0">
        <w:rPr>
          <w:b/>
        </w:rPr>
        <w:t>STATUS INFORMATION</w:t>
      </w:r>
    </w:p>
    <w:p w:rsidR="007E08C0" w:rsidRDefault="007E08C0" w:rsidP="007E08C0">
      <w:pPr>
        <w:widowControl w:val="0"/>
        <w:jc w:val="left"/>
      </w:pPr>
    </w:p>
    <w:p w:rsidR="007E08C0" w:rsidRDefault="007E08C0" w:rsidP="007E08C0">
      <w:pPr>
        <w:widowControl w:val="0"/>
        <w:jc w:val="left"/>
      </w:pPr>
      <w:r>
        <w:t>General Bill</w:t>
      </w:r>
    </w:p>
    <w:p w:rsidR="007E08C0" w:rsidRDefault="007E08C0" w:rsidP="007E08C0">
      <w:pPr>
        <w:widowControl w:val="0"/>
        <w:jc w:val="left"/>
      </w:pPr>
      <w:r>
        <w:t>Sponsors: Reps. Forrester, Erickson, Patrick, Allison, Ballentine, Brannon, Chumley, Long and Tallon</w:t>
      </w:r>
    </w:p>
    <w:p w:rsidR="007E08C0" w:rsidRDefault="007E08C0" w:rsidP="007E08C0">
      <w:pPr>
        <w:widowControl w:val="0"/>
        <w:jc w:val="left"/>
      </w:pPr>
      <w:r>
        <w:t>Document Path: l:\council\bills\ms\7150ahb13.docx</w:t>
      </w:r>
    </w:p>
    <w:p w:rsidR="007E08C0" w:rsidRDefault="007E08C0" w:rsidP="007E08C0">
      <w:pPr>
        <w:widowControl w:val="0"/>
        <w:jc w:val="left"/>
      </w:pPr>
    </w:p>
    <w:p w:rsidR="007E08C0" w:rsidRDefault="007E08C0" w:rsidP="007E08C0">
      <w:pPr>
        <w:widowControl w:val="0"/>
        <w:jc w:val="left"/>
      </w:pPr>
      <w:r>
        <w:t>Introduced in the House on April 17, 2013</w:t>
      </w:r>
    </w:p>
    <w:p w:rsidR="007E08C0" w:rsidRDefault="007E08C0" w:rsidP="007E08C0">
      <w:pPr>
        <w:widowControl w:val="0"/>
        <w:jc w:val="left"/>
      </w:pPr>
      <w:r>
        <w:t xml:space="preserve">Currently residing in the House Committee on </w:t>
      </w:r>
      <w:r w:rsidRPr="007E08C0">
        <w:rPr>
          <w:b/>
        </w:rPr>
        <w:t>Judiciary</w:t>
      </w:r>
    </w:p>
    <w:p w:rsidR="007E08C0" w:rsidRDefault="007E08C0" w:rsidP="007E08C0">
      <w:pPr>
        <w:widowControl w:val="0"/>
        <w:jc w:val="left"/>
      </w:pPr>
    </w:p>
    <w:p w:rsidR="007E08C0" w:rsidRDefault="007E08C0" w:rsidP="007E08C0">
      <w:pPr>
        <w:widowControl w:val="0"/>
        <w:jc w:val="left"/>
      </w:pPr>
      <w:r>
        <w:t xml:space="preserve">Summary: </w:t>
      </w:r>
      <w:r w:rsidR="00226722">
        <w:t>Campaign literature</w:t>
      </w:r>
    </w:p>
    <w:p w:rsidR="007E08C0" w:rsidRDefault="007E08C0" w:rsidP="007E08C0">
      <w:pPr>
        <w:widowControl w:val="0"/>
        <w:jc w:val="left"/>
      </w:pPr>
    </w:p>
    <w:p w:rsidR="007E08C0" w:rsidRDefault="007E08C0" w:rsidP="007E08C0">
      <w:pPr>
        <w:widowControl w:val="0"/>
        <w:jc w:val="left"/>
      </w:pPr>
    </w:p>
    <w:p w:rsidR="007E08C0" w:rsidRDefault="007E08C0" w:rsidP="007E08C0">
      <w:pPr>
        <w:widowControl w:val="0"/>
        <w:tabs>
          <w:tab w:val="center" w:pos="590"/>
          <w:tab w:val="center" w:pos="1440"/>
          <w:tab w:val="left" w:pos="1872"/>
          <w:tab w:val="left" w:pos="9187"/>
        </w:tabs>
        <w:jc w:val="left"/>
      </w:pPr>
      <w:r w:rsidRPr="007E08C0">
        <w:rPr>
          <w:b/>
        </w:rPr>
        <w:t>HISTORY OF LEGISLATIVE ACTIONS</w:t>
      </w:r>
    </w:p>
    <w:p w:rsidR="007E08C0" w:rsidRDefault="007E08C0" w:rsidP="007E08C0">
      <w:pPr>
        <w:widowControl w:val="0"/>
        <w:tabs>
          <w:tab w:val="center" w:pos="590"/>
          <w:tab w:val="center" w:pos="1440"/>
          <w:tab w:val="left" w:pos="1872"/>
          <w:tab w:val="left" w:pos="9187"/>
        </w:tabs>
        <w:jc w:val="left"/>
      </w:pPr>
    </w:p>
    <w:p w:rsidR="007E08C0" w:rsidRPr="007E08C0" w:rsidRDefault="007E08C0" w:rsidP="007E08C0">
      <w:pPr>
        <w:widowControl w:val="0"/>
        <w:tabs>
          <w:tab w:val="center" w:pos="590"/>
          <w:tab w:val="center" w:pos="1440"/>
          <w:tab w:val="left" w:pos="1872"/>
          <w:tab w:val="left" w:pos="9187"/>
        </w:tabs>
        <w:jc w:val="left"/>
      </w:pPr>
      <w:r w:rsidRPr="007E08C0">
        <w:rPr>
          <w:u w:val="single"/>
        </w:rPr>
        <w:tab/>
        <w:t>Date</w:t>
      </w:r>
      <w:r w:rsidRPr="007E08C0">
        <w:rPr>
          <w:u w:val="single"/>
        </w:rPr>
        <w:tab/>
        <w:t>Body</w:t>
      </w:r>
      <w:r w:rsidRPr="007E08C0">
        <w:rPr>
          <w:u w:val="single"/>
        </w:rPr>
        <w:tab/>
        <w:t>Action Description with journal page number</w:t>
      </w:r>
      <w:r w:rsidRPr="007E08C0">
        <w:rPr>
          <w:u w:val="single"/>
        </w:rPr>
        <w:tab/>
      </w:r>
      <w:bookmarkStart w:id="0" w:name="_GoBack"/>
      <w:bookmarkEnd w:id="0"/>
    </w:p>
    <w:p w:rsidR="004B2655" w:rsidRDefault="004B2655" w:rsidP="004B2655">
      <w:pPr>
        <w:widowControl w:val="0"/>
        <w:tabs>
          <w:tab w:val="right" w:pos="1008"/>
          <w:tab w:val="left" w:pos="1152"/>
          <w:tab w:val="left" w:pos="1872"/>
          <w:tab w:val="left" w:pos="9187"/>
        </w:tabs>
        <w:ind w:left="2088" w:hanging="2088"/>
        <w:jc w:val="left"/>
      </w:pPr>
      <w:r>
        <w:tab/>
        <w:t>4/17/2013</w:t>
      </w:r>
      <w:r>
        <w:tab/>
        <w:t>House</w:t>
      </w:r>
      <w:r>
        <w:tab/>
      </w:r>
      <w:r w:rsidRPr="002B1AC9">
        <w:t>Introduced and read first time (</w:t>
      </w:r>
      <w:hyperlink r:id="rId7" w:history="1">
        <w:r w:rsidRPr="002B1AC9">
          <w:rPr>
            <w:rStyle w:val="Hyperlink"/>
          </w:rPr>
          <w:t>House Journal</w:t>
        </w:r>
        <w:r w:rsidRPr="002B1AC9">
          <w:rPr>
            <w:rStyle w:val="Hyperlink"/>
          </w:rPr>
          <w:noBreakHyphen/>
          <w:t>page 13</w:t>
        </w:r>
      </w:hyperlink>
      <w:r w:rsidRPr="002B1AC9">
        <w:t>)</w:t>
      </w:r>
    </w:p>
    <w:p w:rsidR="004B2655" w:rsidRDefault="004B2655" w:rsidP="004B2655">
      <w:pPr>
        <w:widowControl w:val="0"/>
        <w:tabs>
          <w:tab w:val="right" w:pos="1008"/>
          <w:tab w:val="left" w:pos="1152"/>
          <w:tab w:val="left" w:pos="1872"/>
          <w:tab w:val="left" w:pos="9187"/>
        </w:tabs>
        <w:ind w:left="2088" w:hanging="2088"/>
        <w:jc w:val="left"/>
      </w:pPr>
      <w:r>
        <w:tab/>
        <w:t>4/17/2013</w:t>
      </w:r>
      <w:r>
        <w:tab/>
        <w:t>House</w:t>
      </w:r>
      <w:r>
        <w:tab/>
      </w:r>
      <w:r w:rsidRPr="002B1AC9">
        <w:t>Ref</w:t>
      </w:r>
      <w:r>
        <w:t xml:space="preserve">erred to Committee on </w:t>
      </w:r>
      <w:r w:rsidRPr="002B1AC9">
        <w:rPr>
          <w:b/>
        </w:rPr>
        <w:t>Judiciary</w:t>
      </w:r>
      <w:r>
        <w:t xml:space="preserve"> </w:t>
      </w:r>
      <w:r w:rsidRPr="002B1AC9">
        <w:t>(</w:t>
      </w:r>
      <w:hyperlink r:id="rId8" w:history="1">
        <w:r w:rsidRPr="002B1AC9">
          <w:rPr>
            <w:rStyle w:val="Hyperlink"/>
          </w:rPr>
          <w:t>House Journal</w:t>
        </w:r>
        <w:r w:rsidRPr="002B1AC9">
          <w:rPr>
            <w:rStyle w:val="Hyperlink"/>
          </w:rPr>
          <w:noBreakHyphen/>
          <w:t>page 13</w:t>
        </w:r>
      </w:hyperlink>
      <w:r w:rsidRPr="002B1AC9">
        <w:t>)</w:t>
      </w:r>
    </w:p>
    <w:p w:rsidR="004B2655" w:rsidRDefault="004B2655" w:rsidP="004B2655">
      <w:pPr>
        <w:widowControl w:val="0"/>
        <w:tabs>
          <w:tab w:val="right" w:pos="1008"/>
          <w:tab w:val="left" w:pos="1152"/>
          <w:tab w:val="left" w:pos="1872"/>
          <w:tab w:val="left" w:pos="9187"/>
        </w:tabs>
        <w:ind w:left="2088" w:hanging="2088"/>
        <w:jc w:val="left"/>
      </w:pPr>
    </w:p>
    <w:p w:rsidR="007E08C0" w:rsidRPr="007E08C0" w:rsidRDefault="007E08C0" w:rsidP="007E08C0">
      <w:pPr>
        <w:widowControl w:val="0"/>
        <w:tabs>
          <w:tab w:val="right" w:pos="1008"/>
          <w:tab w:val="left" w:pos="1152"/>
          <w:tab w:val="left" w:pos="1872"/>
          <w:tab w:val="left" w:pos="9187"/>
        </w:tabs>
        <w:ind w:left="2088" w:hanging="2088"/>
        <w:jc w:val="left"/>
      </w:pPr>
    </w:p>
    <w:p w:rsidR="007E08C0" w:rsidRDefault="007E08C0" w:rsidP="007E08C0">
      <w:pPr>
        <w:widowControl w:val="0"/>
        <w:jc w:val="left"/>
      </w:pPr>
      <w:r w:rsidRPr="007E08C0">
        <w:rPr>
          <w:b/>
        </w:rPr>
        <w:t>VERSIONS OF THIS BILL</w:t>
      </w:r>
    </w:p>
    <w:p w:rsidR="007E08C0" w:rsidRDefault="007E08C0" w:rsidP="007E08C0">
      <w:pPr>
        <w:widowControl w:val="0"/>
        <w:jc w:val="left"/>
      </w:pPr>
    </w:p>
    <w:p w:rsidR="007E08C0" w:rsidRDefault="009F3FA5" w:rsidP="007E08C0">
      <w:pPr>
        <w:widowControl w:val="0"/>
        <w:jc w:val="left"/>
      </w:pPr>
      <w:hyperlink r:id="rId9" w:history="1">
        <w:r w:rsidR="007E08C0">
          <w:rPr>
            <w:rStyle w:val="Hyperlink"/>
          </w:rPr>
          <w:t>4/17/2013</w:t>
        </w:r>
      </w:hyperlink>
    </w:p>
    <w:p w:rsidR="007E08C0" w:rsidRDefault="007E08C0" w:rsidP="007E08C0"/>
    <w:p w:rsidR="007E08C0" w:rsidRDefault="007E08C0" w:rsidP="007E08C0">
      <w:pPr>
        <w:sectPr w:rsidR="007E08C0" w:rsidSect="007E08C0">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57FA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A41" w:rsidRDefault="00C24A41" w:rsidP="00A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7</w:t>
      </w:r>
      <w:r>
        <w:noBreakHyphen/>
        <w:t>25</w:t>
      </w:r>
      <w:r>
        <w:noBreakHyphen/>
        <w:t>180, AS AMENDED, CODE OF LAWS OF SOUTH CAROLINA, 1976, RELATING TO THE UNLAWFUL DISTRIBUTION OF CAMPAIGN LITERATURE AT A POLLING PLACE, SO AS TO CLARIFY THE RESTRICTION APPLIES TO THE EXTERIOR ENTRANCE AND TO INCLUDE BUTTONS, STICKERS, OR OTHER ITEMS THAT DISPLAY THE NAME OF A CANDIDATE IN THOSE TYPES OF CAMPAIGN LITERATURE THAT MAY NOT BE DISTRIBUTED OR DISPLAYED.</w:t>
      </w:r>
    </w:p>
    <w:p w:rsidR="00B57FA1" w:rsidRDefault="00B57F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57FA1" w:rsidRDefault="00B57F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57FA1" w:rsidRDefault="00B57F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FA1" w:rsidRDefault="00B57F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24A41">
        <w:t>Section 7</w:t>
      </w:r>
      <w:r w:rsidR="00C24A41">
        <w:noBreakHyphen/>
        <w:t>25</w:t>
      </w:r>
      <w:r w:rsidR="00C24A41">
        <w:noBreakHyphen/>
        <w:t>180(A) of the 1976 Code, as last amended by Act 393 of 1990, is further amended to read:</w:t>
      </w:r>
    </w:p>
    <w:p w:rsidR="00C24A41" w:rsidRDefault="00C24A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A41" w:rsidRPr="00D63B10" w:rsidRDefault="00C24A41" w:rsidP="00C24A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63B10">
        <w:t>(A)</w:t>
      </w:r>
      <w:r>
        <w:tab/>
      </w:r>
      <w:r w:rsidRPr="00D63B10">
        <w:t>It is unlawful on an election day</w:t>
      </w:r>
      <w:r>
        <w:rPr>
          <w:u w:val="single"/>
        </w:rPr>
        <w:t>,</w:t>
      </w:r>
      <w:r w:rsidRPr="00D63B10">
        <w:t xml:space="preserve"> within two hundred feet of any</w:t>
      </w:r>
      <w:r>
        <w:t xml:space="preserve"> </w:t>
      </w:r>
      <w:r>
        <w:rPr>
          <w:u w:val="single"/>
        </w:rPr>
        <w:t>exterior</w:t>
      </w:r>
      <w:r w:rsidRPr="00D63B10">
        <w:t xml:space="preserve"> entrance used by the voters to enter the</w:t>
      </w:r>
      <w:r>
        <w:t xml:space="preserve"> </w:t>
      </w:r>
      <w:r>
        <w:rPr>
          <w:u w:val="single"/>
        </w:rPr>
        <w:t>building where the</w:t>
      </w:r>
      <w:r w:rsidRPr="00D63B10">
        <w:t xml:space="preserve"> polling place</w:t>
      </w:r>
      <w:r>
        <w:t xml:space="preserve"> </w:t>
      </w:r>
      <w:r>
        <w:rPr>
          <w:u w:val="single"/>
        </w:rPr>
        <w:t>is,</w:t>
      </w:r>
      <w:r w:rsidRPr="00D63B10">
        <w:t xml:space="preserve"> for </w:t>
      </w:r>
      <w:r w:rsidRPr="00C24A41">
        <w:rPr>
          <w:strike/>
        </w:rPr>
        <w:t>a</w:t>
      </w:r>
      <w:r>
        <w:t xml:space="preserve"> </w:t>
      </w:r>
      <w:r>
        <w:rPr>
          <w:u w:val="single"/>
        </w:rPr>
        <w:t>any</w:t>
      </w:r>
      <w:r w:rsidRPr="00D63B10">
        <w:t xml:space="preserve"> person to distribute any type of campaign literature or place any political posters</w:t>
      </w:r>
      <w:r>
        <w:rPr>
          <w:u w:val="single"/>
        </w:rPr>
        <w:t>, buttons, stickers, or other items that display the name of a candidate</w:t>
      </w:r>
      <w:r w:rsidRPr="00D63B10">
        <w:t>.  The poll manager shall use every reasonable means to keep the area within two hundred feet of any such entrance clear of political literature and displays, and the county and municipal law enforcement officers, upon request of a poll manager, shall remove or cause to be removed any material within two hundred feet of any such entrance distributed or displaye</w:t>
      </w:r>
      <w:r>
        <w:t>d in violation of this section.”</w:t>
      </w:r>
    </w:p>
    <w:p w:rsidR="00B57FA1" w:rsidRDefault="00B57F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57F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24A41">
        <w:t>2</w:t>
      </w:r>
      <w:r>
        <w:t>.</w:t>
      </w:r>
      <w:r>
        <w:tab/>
        <w:t>This act takes effect upon approval by the Governor.</w:t>
      </w:r>
    </w:p>
    <w:p w:rsidR="00AA14C4" w:rsidRDefault="00C24A4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A14C4" w:rsidRDefault="00AA14C4" w:rsidP="007E08C0">
      <w:pPr>
        <w:suppressAutoHyphens/>
      </w:pPr>
    </w:p>
    <w:sectPr w:rsidR="00AA14C4" w:rsidSect="007E08C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7FA1" w:rsidRDefault="00B57FA1" w:rsidP="009F0C77">
      <w:r>
        <w:separator/>
      </w:r>
    </w:p>
  </w:endnote>
  <w:endnote w:type="continuationSeparator" w:id="0">
    <w:p w:rsidR="00B57FA1" w:rsidRDefault="00B57FA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B9FE635-06C8-4CE7-878B-A5F003A748B0}"/>
    <w:embedBold r:id="rId2" w:fontKey="{5D6E641F-5D2B-4928-8E97-9E07D510BA89}"/>
  </w:font>
  <w:font w:name="Calibri">
    <w:panose1 w:val="020F0502020204030204"/>
    <w:charset w:val="00"/>
    <w:family w:val="swiss"/>
    <w:pitch w:val="variable"/>
    <w:sig w:usb0="E10002FF" w:usb1="4000ACFF" w:usb2="00000009" w:usb3="00000000" w:csb0="0000019F" w:csb1="00000000"/>
    <w:embedRegular r:id="rId3" w:fontKey="{D5062327-4E1B-4B45-8566-E80BF0EBD6F7}"/>
  </w:font>
  <w:font w:name="Cambria">
    <w:panose1 w:val="02040503050406030204"/>
    <w:charset w:val="00"/>
    <w:family w:val="roman"/>
    <w:pitch w:val="variable"/>
    <w:sig w:usb0="E00002FF" w:usb1="400004FF" w:usb2="00000000" w:usb3="00000000" w:csb0="0000019F" w:csb1="00000000"/>
    <w:embedRegular r:id="rId4" w:fontKey="{9ADF3419-031C-4CB3-83C6-FF10053B76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08C0" w:rsidRPr="00AA14C4" w:rsidRDefault="007E08C0" w:rsidP="00AA14C4">
    <w:pPr>
      <w:pStyle w:val="Footer"/>
      <w:tabs>
        <w:tab w:val="clear" w:pos="4680"/>
        <w:tab w:val="clear" w:pos="9360"/>
        <w:tab w:val="center" w:pos="2995"/>
      </w:tabs>
      <w:spacing w:before="120"/>
    </w:pPr>
    <w:r>
      <w:t>[3972]</w:t>
    </w:r>
    <w:r>
      <w:tab/>
    </w:r>
    <w:r w:rsidR="00452AA0">
      <w:fldChar w:fldCharType="begin"/>
    </w:r>
    <w:r w:rsidR="00452AA0">
      <w:instrText xml:space="preserve"> PAGE  \* MERGEFORMAT </w:instrText>
    </w:r>
    <w:r w:rsidR="00452AA0">
      <w:fldChar w:fldCharType="separate"/>
    </w:r>
    <w:r w:rsidR="009F3FA5">
      <w:rPr>
        <w:noProof/>
      </w:rPr>
      <w:t>1</w:t>
    </w:r>
    <w:r w:rsidR="00452AA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7FA1" w:rsidRDefault="00B57FA1" w:rsidP="009F0C77">
      <w:r>
        <w:separator/>
      </w:r>
    </w:p>
  </w:footnote>
  <w:footnote w:type="continuationSeparator" w:id="0">
    <w:p w:rsidR="00B57FA1" w:rsidRDefault="00B57FA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150AHB13"/>
    <w:docVar w:name="CoverBillType" w:val="b"/>
    <w:docVar w:name="docpath" w:val="L:\Council\bills\MS\7150AHB13.DOCX"/>
    <w:docVar w:name="dvBillNumber" w:val="3972"/>
    <w:docVar w:name="dvBillNumberPrefix" w:val="H. "/>
    <w:docVar w:name="dvOriginalBody" w:val="House"/>
    <w:docVar w:name="dvSteno" w:val="MS"/>
    <w:docVar w:name="NameofBody" w:val="h"/>
    <w:docVar w:name="vgroup2" w:val="Council"/>
  </w:docVars>
  <w:rsids>
    <w:rsidRoot w:val="006736F7"/>
    <w:rsid w:val="00011869"/>
    <w:rsid w:val="000E1785"/>
    <w:rsid w:val="000F40FA"/>
    <w:rsid w:val="0010776B"/>
    <w:rsid w:val="00133E66"/>
    <w:rsid w:val="001435A3"/>
    <w:rsid w:val="001D08F2"/>
    <w:rsid w:val="001D525B"/>
    <w:rsid w:val="001D7F4F"/>
    <w:rsid w:val="00226722"/>
    <w:rsid w:val="002321B6"/>
    <w:rsid w:val="00250967"/>
    <w:rsid w:val="002543C8"/>
    <w:rsid w:val="00284AAE"/>
    <w:rsid w:val="002E5912"/>
    <w:rsid w:val="00301B21"/>
    <w:rsid w:val="00315D88"/>
    <w:rsid w:val="00325348"/>
    <w:rsid w:val="0032732C"/>
    <w:rsid w:val="00336AD0"/>
    <w:rsid w:val="0037079A"/>
    <w:rsid w:val="003D01E8"/>
    <w:rsid w:val="003E5288"/>
    <w:rsid w:val="003F6D79"/>
    <w:rsid w:val="0041760A"/>
    <w:rsid w:val="00417C01"/>
    <w:rsid w:val="00452AA0"/>
    <w:rsid w:val="004809EE"/>
    <w:rsid w:val="004B2655"/>
    <w:rsid w:val="004E7D54"/>
    <w:rsid w:val="00524368"/>
    <w:rsid w:val="005273C6"/>
    <w:rsid w:val="00530A69"/>
    <w:rsid w:val="00534809"/>
    <w:rsid w:val="00545593"/>
    <w:rsid w:val="00577C6C"/>
    <w:rsid w:val="005B2312"/>
    <w:rsid w:val="005C2FE2"/>
    <w:rsid w:val="005E2BC9"/>
    <w:rsid w:val="00605102"/>
    <w:rsid w:val="00620BEA"/>
    <w:rsid w:val="006215AA"/>
    <w:rsid w:val="006736F7"/>
    <w:rsid w:val="006913C9"/>
    <w:rsid w:val="0069470D"/>
    <w:rsid w:val="00705F6C"/>
    <w:rsid w:val="00734F00"/>
    <w:rsid w:val="007A70AE"/>
    <w:rsid w:val="007E08C0"/>
    <w:rsid w:val="008362E8"/>
    <w:rsid w:val="00882DE9"/>
    <w:rsid w:val="008A1768"/>
    <w:rsid w:val="008F0F33"/>
    <w:rsid w:val="008F4429"/>
    <w:rsid w:val="0094021A"/>
    <w:rsid w:val="009B44AF"/>
    <w:rsid w:val="009C6A0B"/>
    <w:rsid w:val="009F0C77"/>
    <w:rsid w:val="009F3FA5"/>
    <w:rsid w:val="009F4DD1"/>
    <w:rsid w:val="00A41684"/>
    <w:rsid w:val="00A56560"/>
    <w:rsid w:val="00A64E80"/>
    <w:rsid w:val="00A72BCD"/>
    <w:rsid w:val="00A741D9"/>
    <w:rsid w:val="00A833AB"/>
    <w:rsid w:val="00A9741D"/>
    <w:rsid w:val="00AA14C4"/>
    <w:rsid w:val="00AD4B17"/>
    <w:rsid w:val="00B412D4"/>
    <w:rsid w:val="00B57FA1"/>
    <w:rsid w:val="00BE3C22"/>
    <w:rsid w:val="00C0345E"/>
    <w:rsid w:val="00C24A41"/>
    <w:rsid w:val="00C3483A"/>
    <w:rsid w:val="00C74E9D"/>
    <w:rsid w:val="00C82FD3"/>
    <w:rsid w:val="00C92819"/>
    <w:rsid w:val="00CC6B7B"/>
    <w:rsid w:val="00CD2089"/>
    <w:rsid w:val="00D73A67"/>
    <w:rsid w:val="00D82D01"/>
    <w:rsid w:val="00D970A9"/>
    <w:rsid w:val="00DF3845"/>
    <w:rsid w:val="00E41911"/>
    <w:rsid w:val="00E92EEF"/>
    <w:rsid w:val="00F24442"/>
    <w:rsid w:val="00F50AE3"/>
    <w:rsid w:val="00F67CF1"/>
    <w:rsid w:val="00F840F0"/>
    <w:rsid w:val="00FB0D0D"/>
    <w:rsid w:val="00FB10B1"/>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D09540A-94FF-4E79-BC7B-5BE5FBBB8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E08C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4-17-13.docx" TargetMode="External"/><Relationship Id="rId3" Type="http://schemas.openxmlformats.org/officeDocument/2006/relationships/settings" Target="settings.xml"/><Relationship Id="rId7" Type="http://schemas.openxmlformats.org/officeDocument/2006/relationships/hyperlink" Target="file:///h:\HJ%20Archive\2013\04-17-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972_201304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77CFD6-E58D-4B1B-B13B-21EEFC45B8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2</Pages>
  <Words>333</Words>
  <Characters>1899</Characters>
  <Application>Microsoft Office Word</Application>
  <DocSecurity>0</DocSecurity>
  <Lines>15</Lines>
  <Paragraphs>4</Paragraphs>
  <ScaleCrop>false</ScaleCrop>
  <Company>LPITS</Company>
  <LinksUpToDate>false</LinksUpToDate>
  <CharactersWithSpaces>2228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3972: Campaign literature - South Carolina Legislature Online</dc:title>
  <dc:creator>MarthaSanders</dc:creator>
  <cp:lastModifiedBy>N Cumfer</cp:lastModifiedBy>
  <cp:revision>7</cp:revision>
  <cp:lastPrinted>2013-03-01T19:27:00Z</cp:lastPrinted>
  <dcterms:created xsi:type="dcterms:W3CDTF">2013-04-17T15:13:00Z</dcterms:created>
  <dcterms:modified xsi:type="dcterms:W3CDTF">2014-12-05T16:47:00Z</dcterms:modified>
</cp:coreProperties>
</file>