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7C5" w:rsidRDefault="009457C5" w:rsidP="009457C5">
      <w:pPr>
        <w:widowControl w:val="0"/>
        <w:jc w:val="center"/>
      </w:pPr>
      <w:r w:rsidRPr="009457C5">
        <w:rPr>
          <w:b/>
        </w:rPr>
        <w:t>South Carolina General Assembly</w:t>
      </w:r>
    </w:p>
    <w:p w:rsidR="009457C5" w:rsidRDefault="009457C5" w:rsidP="009457C5">
      <w:pPr>
        <w:widowControl w:val="0"/>
        <w:jc w:val="center"/>
      </w:pPr>
      <w:r>
        <w:t>120th Session, 2013-2014</w:t>
      </w:r>
    </w:p>
    <w:p w:rsidR="009457C5" w:rsidRDefault="009457C5" w:rsidP="009457C5">
      <w:pPr>
        <w:widowControl w:val="0"/>
        <w:jc w:val="left"/>
      </w:pPr>
    </w:p>
    <w:p w:rsidR="009457C5" w:rsidRDefault="009457C5" w:rsidP="009457C5">
      <w:pPr>
        <w:widowControl w:val="0"/>
        <w:jc w:val="left"/>
        <w:rPr>
          <w:b/>
        </w:rPr>
      </w:pPr>
      <w:r w:rsidRPr="009457C5">
        <w:rPr>
          <w:b/>
        </w:rPr>
        <w:t>H. 4381</w:t>
      </w:r>
    </w:p>
    <w:p w:rsidR="009457C5" w:rsidRDefault="009457C5" w:rsidP="009457C5">
      <w:pPr>
        <w:widowControl w:val="0"/>
        <w:jc w:val="left"/>
        <w:rPr>
          <w:b/>
        </w:rPr>
      </w:pPr>
    </w:p>
    <w:p w:rsidR="009457C5" w:rsidRDefault="009457C5" w:rsidP="009457C5">
      <w:pPr>
        <w:widowControl w:val="0"/>
        <w:jc w:val="left"/>
      </w:pPr>
      <w:r w:rsidRPr="009457C5">
        <w:rPr>
          <w:b/>
        </w:rPr>
        <w:t>STATUS INFORMATION</w:t>
      </w:r>
    </w:p>
    <w:p w:rsidR="009457C5" w:rsidRDefault="009457C5" w:rsidP="009457C5">
      <w:pPr>
        <w:widowControl w:val="0"/>
        <w:jc w:val="left"/>
      </w:pPr>
    </w:p>
    <w:p w:rsidR="009457C5" w:rsidRDefault="009457C5" w:rsidP="009457C5">
      <w:pPr>
        <w:widowControl w:val="0"/>
        <w:jc w:val="left"/>
      </w:pPr>
      <w:r>
        <w:t>General Bill</w:t>
      </w:r>
    </w:p>
    <w:p w:rsidR="009457C5" w:rsidRDefault="00731BA5" w:rsidP="009457C5">
      <w:pPr>
        <w:widowControl w:val="0"/>
        <w:jc w:val="left"/>
      </w:pPr>
      <w:r>
        <w:t>Sponsors: Reps. G.M. Smith and Cobb</w:t>
      </w:r>
      <w:r>
        <w:noBreakHyphen/>
        <w:t>Hunter</w:t>
      </w:r>
    </w:p>
    <w:p w:rsidR="009457C5" w:rsidRDefault="009457C5" w:rsidP="009457C5">
      <w:pPr>
        <w:widowControl w:val="0"/>
        <w:jc w:val="left"/>
      </w:pPr>
      <w:r>
        <w:t>Document Path: l:\council\bills\bh\26010dg14.docx</w:t>
      </w:r>
    </w:p>
    <w:p w:rsidR="009457C5" w:rsidRDefault="009457C5" w:rsidP="009457C5">
      <w:pPr>
        <w:widowControl w:val="0"/>
        <w:jc w:val="left"/>
      </w:pPr>
    </w:p>
    <w:p w:rsidR="00053A97" w:rsidRDefault="00053A97" w:rsidP="009457C5">
      <w:pPr>
        <w:widowControl w:val="0"/>
        <w:jc w:val="left"/>
      </w:pPr>
      <w:r>
        <w:t>Introduced in the House on January 14, 2014</w:t>
      </w:r>
    </w:p>
    <w:p w:rsidR="00053A97" w:rsidRPr="00053A97" w:rsidRDefault="00053A97" w:rsidP="009457C5">
      <w:pPr>
        <w:widowControl w:val="0"/>
        <w:jc w:val="left"/>
      </w:pPr>
      <w:r>
        <w:t xml:space="preserve">Currently residing in the House Committee on </w:t>
      </w:r>
      <w:r w:rsidRPr="00053A97">
        <w:rPr>
          <w:b/>
        </w:rPr>
        <w:t>Ways and Means</w:t>
      </w:r>
    </w:p>
    <w:p w:rsidR="00053A97" w:rsidRDefault="00053A97" w:rsidP="009457C5">
      <w:pPr>
        <w:widowControl w:val="0"/>
        <w:jc w:val="left"/>
      </w:pPr>
    </w:p>
    <w:p w:rsidR="009457C5" w:rsidRDefault="009457C5" w:rsidP="009457C5">
      <w:pPr>
        <w:widowControl w:val="0"/>
        <w:jc w:val="left"/>
      </w:pPr>
      <w:r>
        <w:t xml:space="preserve">Summary: </w:t>
      </w:r>
      <w:r w:rsidR="0004623D">
        <w:t>County Auditors</w:t>
      </w:r>
    </w:p>
    <w:p w:rsidR="009457C5" w:rsidRDefault="009457C5" w:rsidP="009457C5">
      <w:pPr>
        <w:widowControl w:val="0"/>
        <w:jc w:val="left"/>
      </w:pPr>
    </w:p>
    <w:p w:rsidR="009457C5" w:rsidRDefault="009457C5" w:rsidP="009457C5">
      <w:pPr>
        <w:widowControl w:val="0"/>
        <w:jc w:val="left"/>
      </w:pPr>
    </w:p>
    <w:p w:rsidR="009457C5" w:rsidRDefault="009457C5" w:rsidP="009457C5">
      <w:pPr>
        <w:widowControl w:val="0"/>
        <w:tabs>
          <w:tab w:val="center" w:pos="590"/>
          <w:tab w:val="center" w:pos="1440"/>
          <w:tab w:val="left" w:pos="1872"/>
          <w:tab w:val="left" w:pos="9187"/>
        </w:tabs>
        <w:jc w:val="left"/>
      </w:pPr>
      <w:r w:rsidRPr="009457C5">
        <w:rPr>
          <w:b/>
        </w:rPr>
        <w:t>HISTORY OF LEGISLATIVE ACTIONS</w:t>
      </w:r>
    </w:p>
    <w:p w:rsidR="009457C5" w:rsidRDefault="009457C5" w:rsidP="009457C5">
      <w:pPr>
        <w:widowControl w:val="0"/>
        <w:tabs>
          <w:tab w:val="center" w:pos="590"/>
          <w:tab w:val="center" w:pos="1440"/>
          <w:tab w:val="left" w:pos="1872"/>
          <w:tab w:val="left" w:pos="9187"/>
        </w:tabs>
        <w:jc w:val="left"/>
      </w:pPr>
    </w:p>
    <w:p w:rsidR="009457C5" w:rsidRPr="009457C5" w:rsidRDefault="009457C5" w:rsidP="009457C5">
      <w:pPr>
        <w:widowControl w:val="0"/>
        <w:tabs>
          <w:tab w:val="center" w:pos="590"/>
          <w:tab w:val="center" w:pos="1440"/>
          <w:tab w:val="left" w:pos="1872"/>
          <w:tab w:val="left" w:pos="9187"/>
        </w:tabs>
        <w:jc w:val="left"/>
      </w:pPr>
      <w:r w:rsidRPr="009457C5">
        <w:rPr>
          <w:u w:val="single"/>
        </w:rPr>
        <w:tab/>
        <w:t>Date</w:t>
      </w:r>
      <w:r w:rsidRPr="009457C5">
        <w:rPr>
          <w:u w:val="single"/>
        </w:rPr>
        <w:tab/>
        <w:t>Body</w:t>
      </w:r>
      <w:r w:rsidRPr="009457C5">
        <w:rPr>
          <w:u w:val="single"/>
        </w:rPr>
        <w:tab/>
        <w:t>Action Description with journal page number</w:t>
      </w:r>
      <w:r w:rsidRPr="009457C5">
        <w:rPr>
          <w:u w:val="single"/>
        </w:rPr>
        <w:tab/>
      </w:r>
      <w:bookmarkStart w:id="0" w:name="_GoBack"/>
      <w:bookmarkEnd w:id="0"/>
    </w:p>
    <w:p w:rsidR="007D4ECE" w:rsidRDefault="007D4ECE" w:rsidP="007D4ECE">
      <w:pPr>
        <w:widowControl w:val="0"/>
        <w:tabs>
          <w:tab w:val="right" w:pos="1008"/>
          <w:tab w:val="left" w:pos="1152"/>
          <w:tab w:val="left" w:pos="1872"/>
          <w:tab w:val="left" w:pos="9187"/>
        </w:tabs>
        <w:ind w:left="2088" w:hanging="2088"/>
        <w:jc w:val="left"/>
      </w:pPr>
      <w:r>
        <w:tab/>
        <w:t>12/3/2013</w:t>
      </w:r>
      <w:r>
        <w:tab/>
        <w:t>House</w:t>
      </w:r>
      <w:r>
        <w:tab/>
      </w:r>
      <w:r w:rsidRPr="001974E6">
        <w:t>Prefiled</w:t>
      </w:r>
    </w:p>
    <w:p w:rsidR="007D4ECE" w:rsidRDefault="007D4ECE" w:rsidP="007D4ECE">
      <w:pPr>
        <w:widowControl w:val="0"/>
        <w:tabs>
          <w:tab w:val="right" w:pos="1008"/>
          <w:tab w:val="left" w:pos="1152"/>
          <w:tab w:val="left" w:pos="1872"/>
          <w:tab w:val="left" w:pos="9187"/>
        </w:tabs>
        <w:ind w:left="2088" w:hanging="2088"/>
        <w:jc w:val="left"/>
      </w:pPr>
      <w:r>
        <w:tab/>
        <w:t>12/3/2013</w:t>
      </w:r>
      <w:r>
        <w:tab/>
        <w:t>House</w:t>
      </w:r>
      <w:r>
        <w:tab/>
      </w:r>
      <w:r w:rsidRPr="001974E6">
        <w:t xml:space="preserve">Referred to Committee on </w:t>
      </w:r>
      <w:r w:rsidRPr="001974E6">
        <w:rPr>
          <w:b/>
        </w:rPr>
        <w:t>Ways and Means</w:t>
      </w:r>
    </w:p>
    <w:p w:rsidR="007D4ECE" w:rsidRDefault="007D4ECE" w:rsidP="007D4ECE">
      <w:pPr>
        <w:widowControl w:val="0"/>
        <w:tabs>
          <w:tab w:val="right" w:pos="1008"/>
          <w:tab w:val="left" w:pos="1152"/>
          <w:tab w:val="left" w:pos="1872"/>
          <w:tab w:val="left" w:pos="9187"/>
        </w:tabs>
        <w:ind w:left="2088" w:hanging="2088"/>
        <w:jc w:val="left"/>
      </w:pPr>
      <w:r>
        <w:tab/>
        <w:t>1/14/2014</w:t>
      </w:r>
      <w:r>
        <w:tab/>
        <w:t>House</w:t>
      </w:r>
      <w:r>
        <w:tab/>
      </w:r>
      <w:r w:rsidRPr="001974E6">
        <w:t>Introduced and read first time (</w:t>
      </w:r>
      <w:hyperlink r:id="rId7" w:history="1">
        <w:r w:rsidRPr="001974E6">
          <w:rPr>
            <w:rStyle w:val="Hyperlink"/>
          </w:rPr>
          <w:t>House Journal</w:t>
        </w:r>
        <w:r w:rsidRPr="001974E6">
          <w:rPr>
            <w:rStyle w:val="Hyperlink"/>
          </w:rPr>
          <w:noBreakHyphen/>
          <w:t>page 55</w:t>
        </w:r>
      </w:hyperlink>
      <w:r w:rsidRPr="001974E6">
        <w:t>)</w:t>
      </w:r>
    </w:p>
    <w:p w:rsidR="007D4ECE" w:rsidRDefault="007D4ECE" w:rsidP="007D4ECE">
      <w:pPr>
        <w:widowControl w:val="0"/>
        <w:tabs>
          <w:tab w:val="right" w:pos="1008"/>
          <w:tab w:val="left" w:pos="1152"/>
          <w:tab w:val="left" w:pos="1872"/>
          <w:tab w:val="left" w:pos="9187"/>
        </w:tabs>
        <w:ind w:left="2088" w:hanging="2088"/>
        <w:jc w:val="left"/>
      </w:pPr>
      <w:r>
        <w:tab/>
        <w:t>1/14/2014</w:t>
      </w:r>
      <w:r>
        <w:tab/>
        <w:t>House</w:t>
      </w:r>
      <w:r>
        <w:tab/>
      </w:r>
      <w:r w:rsidRPr="001974E6">
        <w:t>Referred</w:t>
      </w:r>
      <w:r>
        <w:t xml:space="preserve"> to Committee on </w:t>
      </w:r>
      <w:r w:rsidRPr="001974E6">
        <w:rPr>
          <w:b/>
        </w:rPr>
        <w:t>Ways and Means</w:t>
      </w:r>
      <w:r>
        <w:t xml:space="preserve"> </w:t>
      </w:r>
      <w:r w:rsidRPr="001974E6">
        <w:t>(</w:t>
      </w:r>
      <w:hyperlink r:id="rId8" w:history="1">
        <w:r w:rsidRPr="001974E6">
          <w:rPr>
            <w:rStyle w:val="Hyperlink"/>
          </w:rPr>
          <w:t>House Journal</w:t>
        </w:r>
        <w:r w:rsidRPr="001974E6">
          <w:rPr>
            <w:rStyle w:val="Hyperlink"/>
          </w:rPr>
          <w:noBreakHyphen/>
          <w:t>page 55</w:t>
        </w:r>
      </w:hyperlink>
      <w:r w:rsidRPr="001974E6">
        <w:t>)</w:t>
      </w:r>
    </w:p>
    <w:p w:rsidR="007D4ECE" w:rsidRDefault="007D4ECE" w:rsidP="007D4ECE">
      <w:pPr>
        <w:widowControl w:val="0"/>
        <w:tabs>
          <w:tab w:val="right" w:pos="1008"/>
          <w:tab w:val="left" w:pos="1152"/>
          <w:tab w:val="left" w:pos="1872"/>
          <w:tab w:val="left" w:pos="9187"/>
        </w:tabs>
        <w:ind w:left="2088" w:hanging="2088"/>
        <w:jc w:val="left"/>
      </w:pPr>
    </w:p>
    <w:p w:rsidR="009457C5" w:rsidRPr="009457C5" w:rsidRDefault="009457C5" w:rsidP="009457C5">
      <w:pPr>
        <w:widowControl w:val="0"/>
        <w:tabs>
          <w:tab w:val="right" w:pos="1008"/>
          <w:tab w:val="left" w:pos="1152"/>
          <w:tab w:val="left" w:pos="1872"/>
          <w:tab w:val="left" w:pos="9187"/>
        </w:tabs>
        <w:ind w:left="2088" w:hanging="2088"/>
        <w:jc w:val="left"/>
      </w:pPr>
    </w:p>
    <w:p w:rsidR="009457C5" w:rsidRDefault="009457C5" w:rsidP="009457C5">
      <w:pPr>
        <w:widowControl w:val="0"/>
        <w:jc w:val="left"/>
      </w:pPr>
      <w:r w:rsidRPr="009457C5">
        <w:rPr>
          <w:b/>
        </w:rPr>
        <w:t>VERSIONS OF THIS BILL</w:t>
      </w:r>
    </w:p>
    <w:p w:rsidR="009457C5" w:rsidRDefault="009457C5" w:rsidP="009457C5">
      <w:pPr>
        <w:widowControl w:val="0"/>
        <w:jc w:val="left"/>
      </w:pPr>
    </w:p>
    <w:p w:rsidR="009457C5" w:rsidRDefault="004F41E6" w:rsidP="009457C5">
      <w:pPr>
        <w:widowControl w:val="0"/>
        <w:jc w:val="left"/>
      </w:pPr>
      <w:hyperlink r:id="rId9" w:history="1">
        <w:r w:rsidR="009457C5">
          <w:rPr>
            <w:rStyle w:val="Hyperlink"/>
          </w:rPr>
          <w:t>12/3/2013</w:t>
        </w:r>
      </w:hyperlink>
    </w:p>
    <w:p w:rsidR="009457C5" w:rsidRDefault="009457C5" w:rsidP="009457C5"/>
    <w:p w:rsidR="009457C5" w:rsidRDefault="009457C5" w:rsidP="009457C5">
      <w:pPr>
        <w:sectPr w:rsidR="009457C5" w:rsidSect="009457C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8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CEE" w:rsidRPr="00362808"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2808">
        <w:rPr>
          <w:color w:val="000000" w:themeColor="text1"/>
          <w:u w:color="000000" w:themeColor="text1"/>
        </w:rPr>
        <w:t>TO AMEND THE CODE OF LAWS OF SOUTH CAROLINA, 1976, BY ADDING SECTION 12</w:t>
      </w:r>
      <w:r w:rsidR="001C471A">
        <w:rPr>
          <w:color w:val="000000" w:themeColor="text1"/>
          <w:u w:color="000000" w:themeColor="text1"/>
        </w:rPr>
        <w:noBreakHyphen/>
      </w:r>
      <w:r w:rsidRPr="00362808">
        <w:rPr>
          <w:color w:val="000000" w:themeColor="text1"/>
          <w:u w:color="000000" w:themeColor="text1"/>
        </w:rPr>
        <w:t>39</w:t>
      </w:r>
      <w:r w:rsidR="001C471A">
        <w:rPr>
          <w:color w:val="000000" w:themeColor="text1"/>
          <w:u w:color="000000" w:themeColor="text1"/>
        </w:rPr>
        <w:noBreakHyphen/>
      </w:r>
      <w:r w:rsidRPr="00362808">
        <w:rPr>
          <w:color w:val="000000" w:themeColor="text1"/>
          <w:u w:color="000000" w:themeColor="text1"/>
        </w:rPr>
        <w:t xml:space="preserve">370 SO AS TO REQUIRE EACH COUNTY AUDITOR TO MAIL REAL PROPERTY TAX NOTICES BY </w:t>
      </w:r>
      <w:r w:rsidR="00AC348D">
        <w:rPr>
          <w:color w:val="000000" w:themeColor="text1"/>
          <w:u w:color="000000" w:themeColor="text1"/>
        </w:rPr>
        <w:t xml:space="preserve">OCTOBER FIFTEENTH </w:t>
      </w:r>
      <w:r w:rsidRPr="00362808">
        <w:rPr>
          <w:color w:val="000000" w:themeColor="text1"/>
          <w:u w:color="000000" w:themeColor="text1"/>
        </w:rPr>
        <w:t>OF EACH YEAR, TO PROVIDE THAT THE NOTICE MUST BE MAILED EVEN IF IT IS INCOMPLETE AND A SUPPLEMENTAL NOTICE IS NECESSARY, AND TO PROVIDE THAT IF ANY TAXING JURISDICTION THAT HAS ITS PROPERTY TAXES COLLECTED BY A COUNTY CAUSES THE TAX NOTICE TO BE INCOMPLETE, IT MUST REIMBURSE THE COUNTY THE COST OF THE SUPPLEMENTAL NOTICE AND ITS MAILING.</w:t>
      </w:r>
    </w:p>
    <w:p w:rsidR="00B838C3" w:rsidRDefault="00B83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720" w:rsidRDefault="00C62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720" w:rsidRDefault="00C62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CEE" w:rsidRPr="00362808"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808">
        <w:rPr>
          <w:color w:val="000000" w:themeColor="text1"/>
          <w:u w:color="000000" w:themeColor="text1"/>
        </w:rPr>
        <w:t>SECTION</w:t>
      </w:r>
      <w:r w:rsidRPr="00362808">
        <w:rPr>
          <w:color w:val="000000" w:themeColor="text1"/>
          <w:u w:color="000000" w:themeColor="text1"/>
        </w:rPr>
        <w:tab/>
        <w:t>1.</w:t>
      </w:r>
      <w:r w:rsidRPr="00362808">
        <w:rPr>
          <w:color w:val="000000" w:themeColor="text1"/>
          <w:u w:color="000000" w:themeColor="text1"/>
        </w:rPr>
        <w:tab/>
        <w:t>Chapter 39, Title 12 of the 1976 Code is amended by adding:</w:t>
      </w:r>
    </w:p>
    <w:p w:rsidR="00873CEE" w:rsidRPr="00362808"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CEE" w:rsidRPr="00362808"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808">
        <w:rPr>
          <w:color w:val="000000" w:themeColor="text1"/>
          <w:u w:color="000000" w:themeColor="text1"/>
        </w:rPr>
        <w:tab/>
        <w:t>“Section 12</w:t>
      </w:r>
      <w:r w:rsidR="001C471A">
        <w:rPr>
          <w:color w:val="000000" w:themeColor="text1"/>
          <w:u w:color="000000" w:themeColor="text1"/>
        </w:rPr>
        <w:noBreakHyphen/>
      </w:r>
      <w:r w:rsidRPr="00362808">
        <w:rPr>
          <w:color w:val="000000" w:themeColor="text1"/>
          <w:u w:color="000000" w:themeColor="text1"/>
        </w:rPr>
        <w:t>39</w:t>
      </w:r>
      <w:r w:rsidR="001C471A">
        <w:rPr>
          <w:color w:val="000000" w:themeColor="text1"/>
          <w:u w:color="000000" w:themeColor="text1"/>
        </w:rPr>
        <w:noBreakHyphen/>
      </w:r>
      <w:r w:rsidRPr="00362808">
        <w:rPr>
          <w:color w:val="000000" w:themeColor="text1"/>
          <w:u w:color="000000" w:themeColor="text1"/>
        </w:rPr>
        <w:t>370.</w:t>
      </w:r>
      <w:r w:rsidRPr="00362808">
        <w:rPr>
          <w:color w:val="000000" w:themeColor="text1"/>
          <w:u w:color="000000" w:themeColor="text1"/>
        </w:rPr>
        <w:tab/>
        <w:t xml:space="preserve">Notwithstanding any other provision of law, each county auditor must mail real property tax notices by </w:t>
      </w:r>
      <w:r w:rsidR="00AC348D">
        <w:rPr>
          <w:color w:val="000000" w:themeColor="text1"/>
          <w:u w:color="000000" w:themeColor="text1"/>
        </w:rPr>
        <w:t>October fifteenth</w:t>
      </w:r>
      <w:r w:rsidRPr="00362808">
        <w:rPr>
          <w:color w:val="000000" w:themeColor="text1"/>
          <w:u w:color="000000" w:themeColor="text1"/>
        </w:rPr>
        <w:t xml:space="preserve"> of each year.  If the tax notice is not complete by </w:t>
      </w:r>
      <w:r w:rsidR="00AC348D">
        <w:rPr>
          <w:color w:val="000000" w:themeColor="text1"/>
          <w:u w:color="000000" w:themeColor="text1"/>
        </w:rPr>
        <w:t>October fifteenth</w:t>
      </w:r>
      <w:r w:rsidRPr="00362808">
        <w:rPr>
          <w:color w:val="000000" w:themeColor="text1"/>
          <w:u w:color="000000" w:themeColor="text1"/>
        </w:rPr>
        <w:t>, the incomplete notice still must be mailed, and a supplemental tax notice must be mailed when completed.  If any taxing jurisdiction that has its property taxes collected by a county causes the tax notice to be incomplete by not submitting its millage and other necessary information in time for the county to complete and mail the tax notice, it must reimburse the county the cost of the supplemental tax notice and its mailing.  Further, in the case of a supplemental notice, the provisions of Section 12</w:t>
      </w:r>
      <w:r w:rsidR="001C471A">
        <w:rPr>
          <w:color w:val="000000" w:themeColor="text1"/>
          <w:u w:color="000000" w:themeColor="text1"/>
        </w:rPr>
        <w:noBreakHyphen/>
      </w:r>
      <w:r w:rsidRPr="00362808">
        <w:rPr>
          <w:color w:val="000000" w:themeColor="text1"/>
          <w:u w:color="000000" w:themeColor="text1"/>
        </w:rPr>
        <w:t>45</w:t>
      </w:r>
      <w:r w:rsidR="001C471A">
        <w:rPr>
          <w:color w:val="000000" w:themeColor="text1"/>
          <w:u w:color="000000" w:themeColor="text1"/>
        </w:rPr>
        <w:noBreakHyphen/>
      </w:r>
      <w:r w:rsidRPr="00362808">
        <w:rPr>
          <w:color w:val="000000" w:themeColor="text1"/>
          <w:u w:color="000000" w:themeColor="text1"/>
        </w:rPr>
        <w:t>180, relating to delayed penalties for payments made after January fifteenth, continue to apply.”</w:t>
      </w:r>
    </w:p>
    <w:p w:rsidR="00873CEE" w:rsidRPr="00362808"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CEE"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808">
        <w:rPr>
          <w:color w:val="000000" w:themeColor="text1"/>
          <w:u w:color="000000" w:themeColor="text1"/>
        </w:rPr>
        <w:t>SECTION</w:t>
      </w:r>
      <w:r w:rsidRPr="00362808">
        <w:rPr>
          <w:color w:val="000000" w:themeColor="text1"/>
          <w:u w:color="000000" w:themeColor="text1"/>
        </w:rPr>
        <w:tab/>
        <w:t>2.</w:t>
      </w:r>
      <w:r w:rsidRPr="00362808">
        <w:rPr>
          <w:color w:val="000000" w:themeColor="text1"/>
          <w:u w:color="000000" w:themeColor="text1"/>
        </w:rPr>
        <w:tab/>
        <w:t>This act takes effect upon approval by the Governor and applies for tax years beginning after 2014</w:t>
      </w:r>
      <w:r>
        <w:rPr>
          <w:color w:val="000000" w:themeColor="text1"/>
          <w:u w:color="000000" w:themeColor="text1"/>
        </w:rPr>
        <w:t>.</w:t>
      </w:r>
    </w:p>
    <w:p w:rsidR="00D97FBC" w:rsidRDefault="001C471A" w:rsidP="00B33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FBC" w:rsidRDefault="00D97FBC" w:rsidP="009457C5">
      <w:pPr>
        <w:suppressAutoHyphens/>
      </w:pPr>
    </w:p>
    <w:sectPr w:rsidR="00D97FBC" w:rsidSect="009457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8C3" w:rsidRDefault="00B838C3" w:rsidP="009F0C77">
      <w:r>
        <w:separator/>
      </w:r>
    </w:p>
  </w:endnote>
  <w:endnote w:type="continuationSeparator" w:id="0">
    <w:p w:rsidR="00B838C3" w:rsidRDefault="00B83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B1E1AC-5A01-4EAA-9B82-A929E3C13AB8}"/>
    <w:embedBold r:id="rId2" w:fontKey="{90BEAF0F-0980-408C-91D9-AC689CD1D180}"/>
  </w:font>
  <w:font w:name="Calibri">
    <w:panose1 w:val="020F0502020204030204"/>
    <w:charset w:val="00"/>
    <w:family w:val="swiss"/>
    <w:pitch w:val="variable"/>
    <w:sig w:usb0="E10002FF" w:usb1="4000ACFF" w:usb2="00000009" w:usb3="00000000" w:csb0="0000019F" w:csb1="00000000"/>
    <w:embedRegular r:id="rId3" w:fontKey="{E3A2A8AA-D9D1-41B9-9D45-6319841B377D}"/>
  </w:font>
  <w:font w:name="Cambria">
    <w:panose1 w:val="02040503050406030204"/>
    <w:charset w:val="00"/>
    <w:family w:val="roman"/>
    <w:pitch w:val="variable"/>
    <w:sig w:usb0="E00002FF" w:usb1="400004FF" w:usb2="00000000" w:usb3="00000000" w:csb0="0000019F" w:csb1="00000000"/>
    <w:embedRegular r:id="rId4" w:fontKey="{4ECC4C69-0FE7-40EC-960E-7D104E7787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7C5" w:rsidRPr="00D97FBC" w:rsidRDefault="009457C5" w:rsidP="00D97FBC">
    <w:pPr>
      <w:pStyle w:val="Footer"/>
      <w:tabs>
        <w:tab w:val="clear" w:pos="4680"/>
        <w:tab w:val="clear" w:pos="9360"/>
        <w:tab w:val="center" w:pos="2995"/>
      </w:tabs>
      <w:spacing w:before="120"/>
    </w:pPr>
    <w:r>
      <w:t>[4381]</w:t>
    </w:r>
    <w:r>
      <w:tab/>
    </w:r>
    <w:r w:rsidR="007F0F88">
      <w:fldChar w:fldCharType="begin"/>
    </w:r>
    <w:r w:rsidR="007F0F88">
      <w:instrText xml:space="preserve"> PAGE  \* MERGEFORMAT </w:instrText>
    </w:r>
    <w:r w:rsidR="007F0F88">
      <w:fldChar w:fldCharType="separate"/>
    </w:r>
    <w:r w:rsidR="004F41E6">
      <w:rPr>
        <w:noProof/>
      </w:rPr>
      <w:t>1</w:t>
    </w:r>
    <w:r w:rsidR="007F0F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8C3" w:rsidRDefault="00B838C3" w:rsidP="009F0C77">
      <w:r>
        <w:separator/>
      </w:r>
    </w:p>
  </w:footnote>
  <w:footnote w:type="continuationSeparator" w:id="0">
    <w:p w:rsidR="00B838C3" w:rsidRDefault="00B83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10DG14"/>
    <w:docVar w:name="CoverBillType" w:val="b"/>
    <w:docVar w:name="docpath" w:val="L:\Council\bills\BH\26010DG14.DOCX"/>
    <w:docVar w:name="dvBillNumber" w:val="4381"/>
    <w:docVar w:name="dvBillNumberPrefix" w:val="H. "/>
    <w:docVar w:name="dvOriginalBody" w:val="House"/>
    <w:docVar w:name="dvSteno" w:val="BH"/>
    <w:docVar w:name="NameofBody" w:val="h"/>
    <w:docVar w:name="vgroup2" w:val="Council"/>
  </w:docVars>
  <w:rsids>
    <w:rsidRoot w:val="006E7C29"/>
    <w:rsid w:val="00011869"/>
    <w:rsid w:val="00027161"/>
    <w:rsid w:val="0004623D"/>
    <w:rsid w:val="00053A97"/>
    <w:rsid w:val="00093117"/>
    <w:rsid w:val="000E1785"/>
    <w:rsid w:val="000F40FA"/>
    <w:rsid w:val="0010776B"/>
    <w:rsid w:val="00133E66"/>
    <w:rsid w:val="001435A3"/>
    <w:rsid w:val="0015186F"/>
    <w:rsid w:val="001C471A"/>
    <w:rsid w:val="001D08F2"/>
    <w:rsid w:val="001D525B"/>
    <w:rsid w:val="001D7F4F"/>
    <w:rsid w:val="001F0871"/>
    <w:rsid w:val="002321B6"/>
    <w:rsid w:val="00236481"/>
    <w:rsid w:val="00250967"/>
    <w:rsid w:val="002543C8"/>
    <w:rsid w:val="00284AAE"/>
    <w:rsid w:val="002A6A34"/>
    <w:rsid w:val="002E5912"/>
    <w:rsid w:val="00301B21"/>
    <w:rsid w:val="00325348"/>
    <w:rsid w:val="0032732C"/>
    <w:rsid w:val="00336AD0"/>
    <w:rsid w:val="0037079A"/>
    <w:rsid w:val="003D01E8"/>
    <w:rsid w:val="003E5288"/>
    <w:rsid w:val="003F6D79"/>
    <w:rsid w:val="0041760A"/>
    <w:rsid w:val="00417C01"/>
    <w:rsid w:val="0046777F"/>
    <w:rsid w:val="004809EE"/>
    <w:rsid w:val="00484643"/>
    <w:rsid w:val="004E7D54"/>
    <w:rsid w:val="004F41E6"/>
    <w:rsid w:val="0052283A"/>
    <w:rsid w:val="005273C6"/>
    <w:rsid w:val="00530A69"/>
    <w:rsid w:val="00545593"/>
    <w:rsid w:val="00573D41"/>
    <w:rsid w:val="00577C6C"/>
    <w:rsid w:val="00582456"/>
    <w:rsid w:val="005C2FE2"/>
    <w:rsid w:val="005E2BC9"/>
    <w:rsid w:val="00605102"/>
    <w:rsid w:val="00615ABC"/>
    <w:rsid w:val="00616E85"/>
    <w:rsid w:val="006215AA"/>
    <w:rsid w:val="00662BD7"/>
    <w:rsid w:val="006913C9"/>
    <w:rsid w:val="0069470D"/>
    <w:rsid w:val="006E7C29"/>
    <w:rsid w:val="00731BA5"/>
    <w:rsid w:val="00734F00"/>
    <w:rsid w:val="00787002"/>
    <w:rsid w:val="007A70AE"/>
    <w:rsid w:val="007B16C2"/>
    <w:rsid w:val="007D4ECE"/>
    <w:rsid w:val="007F0F88"/>
    <w:rsid w:val="008362E8"/>
    <w:rsid w:val="00873CEE"/>
    <w:rsid w:val="00885DBB"/>
    <w:rsid w:val="008A1768"/>
    <w:rsid w:val="008F0F33"/>
    <w:rsid w:val="008F4429"/>
    <w:rsid w:val="0094021A"/>
    <w:rsid w:val="009457C5"/>
    <w:rsid w:val="00972F6A"/>
    <w:rsid w:val="009B44AF"/>
    <w:rsid w:val="009C6A0B"/>
    <w:rsid w:val="009F0C77"/>
    <w:rsid w:val="009F4DD1"/>
    <w:rsid w:val="00A41684"/>
    <w:rsid w:val="00A64E80"/>
    <w:rsid w:val="00A72BCD"/>
    <w:rsid w:val="00A741D9"/>
    <w:rsid w:val="00A833AB"/>
    <w:rsid w:val="00A9741D"/>
    <w:rsid w:val="00AC348D"/>
    <w:rsid w:val="00AD4B17"/>
    <w:rsid w:val="00B33553"/>
    <w:rsid w:val="00B412D4"/>
    <w:rsid w:val="00B838C3"/>
    <w:rsid w:val="00BE3C22"/>
    <w:rsid w:val="00C0345E"/>
    <w:rsid w:val="00C3483A"/>
    <w:rsid w:val="00C62720"/>
    <w:rsid w:val="00C64F05"/>
    <w:rsid w:val="00C74E9D"/>
    <w:rsid w:val="00C82FD3"/>
    <w:rsid w:val="00C92819"/>
    <w:rsid w:val="00CC6B7B"/>
    <w:rsid w:val="00CD2089"/>
    <w:rsid w:val="00CF7B97"/>
    <w:rsid w:val="00D73A67"/>
    <w:rsid w:val="00D970A9"/>
    <w:rsid w:val="00D97FBC"/>
    <w:rsid w:val="00DF3845"/>
    <w:rsid w:val="00E41911"/>
    <w:rsid w:val="00E92EEF"/>
    <w:rsid w:val="00ED7ED8"/>
    <w:rsid w:val="00F24442"/>
    <w:rsid w:val="00F2516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1B73F7-E63A-4275-B26A-E2C3C3BB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57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81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7266D-EC6D-42A8-B389-2539E3C16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368</Words>
  <Characters>2102</Characters>
  <Application>Microsoft Office Word</Application>
  <DocSecurity>0</DocSecurity>
  <Lines>17</Lines>
  <Paragraphs>4</Paragraphs>
  <ScaleCrop>false</ScaleCrop>
  <Company>LPITS</Company>
  <LinksUpToDate>false</LinksUpToDate>
  <CharactersWithSpaces>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4381: County Auditors - South Carolina Legislature Online</dc:title>
  <dc:creator>%USERNAME%</dc:creator>
  <cp:lastModifiedBy>N Cumfer</cp:lastModifiedBy>
  <cp:revision>10</cp:revision>
  <cp:lastPrinted>2013-11-18T13:58:00Z</cp:lastPrinted>
  <dcterms:created xsi:type="dcterms:W3CDTF">2013-12-03T20:50:00Z</dcterms:created>
  <dcterms:modified xsi:type="dcterms:W3CDTF">2014-12-05T16:55:00Z</dcterms:modified>
</cp:coreProperties>
</file>