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8C4" w:rsidRDefault="00C018C4" w:rsidP="00C018C4">
      <w:pPr>
        <w:widowControl w:val="0"/>
        <w:jc w:val="center"/>
      </w:pPr>
      <w:r w:rsidRPr="00C018C4">
        <w:rPr>
          <w:b/>
        </w:rPr>
        <w:t>South Carolina General Assembly</w:t>
      </w:r>
    </w:p>
    <w:p w:rsidR="00C018C4" w:rsidRDefault="00C018C4" w:rsidP="00C018C4">
      <w:pPr>
        <w:widowControl w:val="0"/>
        <w:jc w:val="center"/>
      </w:pPr>
      <w:r>
        <w:t>120th Session, 2013-2014</w:t>
      </w:r>
    </w:p>
    <w:p w:rsidR="00C018C4" w:rsidRDefault="00C018C4" w:rsidP="00C018C4">
      <w:pPr>
        <w:widowControl w:val="0"/>
        <w:jc w:val="left"/>
      </w:pPr>
    </w:p>
    <w:p w:rsidR="00C018C4" w:rsidRDefault="00C018C4" w:rsidP="00C018C4">
      <w:pPr>
        <w:widowControl w:val="0"/>
        <w:jc w:val="left"/>
        <w:rPr>
          <w:b/>
        </w:rPr>
      </w:pPr>
      <w:r w:rsidRPr="00C018C4">
        <w:rPr>
          <w:b/>
        </w:rPr>
        <w:t>H. 4598</w:t>
      </w:r>
    </w:p>
    <w:p w:rsidR="00C018C4" w:rsidRDefault="00C018C4" w:rsidP="00C018C4">
      <w:pPr>
        <w:widowControl w:val="0"/>
        <w:jc w:val="left"/>
        <w:rPr>
          <w:b/>
        </w:rPr>
      </w:pPr>
    </w:p>
    <w:p w:rsidR="00C018C4" w:rsidRDefault="00C018C4" w:rsidP="00C018C4">
      <w:pPr>
        <w:widowControl w:val="0"/>
        <w:jc w:val="left"/>
      </w:pPr>
      <w:r w:rsidRPr="00C018C4">
        <w:rPr>
          <w:b/>
        </w:rPr>
        <w:t>STATUS INFORMATION</w:t>
      </w:r>
    </w:p>
    <w:p w:rsidR="00C018C4" w:rsidRDefault="00C018C4" w:rsidP="00C018C4">
      <w:pPr>
        <w:widowControl w:val="0"/>
        <w:jc w:val="left"/>
      </w:pPr>
    </w:p>
    <w:p w:rsidR="00C018C4" w:rsidRDefault="00C018C4" w:rsidP="00C018C4">
      <w:pPr>
        <w:widowControl w:val="0"/>
        <w:jc w:val="left"/>
      </w:pPr>
      <w:r>
        <w:t>General Bill</w:t>
      </w:r>
    </w:p>
    <w:p w:rsidR="00C018C4" w:rsidRDefault="00C018C4" w:rsidP="00C018C4">
      <w:pPr>
        <w:widowControl w:val="0"/>
        <w:jc w:val="left"/>
      </w:pPr>
      <w:r>
        <w:t>Sponsors: Reps. Hardee, Hardwick, Norman and Ryhal</w:t>
      </w:r>
    </w:p>
    <w:p w:rsidR="00C018C4" w:rsidRDefault="00C018C4" w:rsidP="00C018C4">
      <w:pPr>
        <w:widowControl w:val="0"/>
        <w:jc w:val="left"/>
      </w:pPr>
      <w:r>
        <w:t>Document Path: l:\council\bills\agm\18087dg14.docx</w:t>
      </w:r>
    </w:p>
    <w:p w:rsidR="00C018C4" w:rsidRDefault="00C018C4" w:rsidP="00C018C4">
      <w:pPr>
        <w:widowControl w:val="0"/>
        <w:jc w:val="left"/>
      </w:pPr>
    </w:p>
    <w:p w:rsidR="00C018C4" w:rsidRDefault="00C018C4" w:rsidP="00C018C4">
      <w:pPr>
        <w:widowControl w:val="0"/>
        <w:jc w:val="left"/>
      </w:pPr>
      <w:r>
        <w:t>Introduced in the House on February 5, 2014</w:t>
      </w:r>
    </w:p>
    <w:p w:rsidR="00C018C4" w:rsidRDefault="00C018C4" w:rsidP="00C018C4">
      <w:pPr>
        <w:widowControl w:val="0"/>
        <w:jc w:val="left"/>
      </w:pPr>
      <w:r>
        <w:t xml:space="preserve">Currently residing in the House Committee on </w:t>
      </w:r>
      <w:r w:rsidRPr="00C018C4">
        <w:rPr>
          <w:b/>
        </w:rPr>
        <w:t>Judiciary</w:t>
      </w:r>
    </w:p>
    <w:p w:rsidR="00C018C4" w:rsidRDefault="00C018C4" w:rsidP="00C018C4">
      <w:pPr>
        <w:widowControl w:val="0"/>
        <w:jc w:val="left"/>
      </w:pPr>
    </w:p>
    <w:p w:rsidR="00C018C4" w:rsidRDefault="00C018C4" w:rsidP="00C018C4">
      <w:pPr>
        <w:widowControl w:val="0"/>
        <w:jc w:val="left"/>
      </w:pPr>
      <w:r>
        <w:t xml:space="preserve">Summary: </w:t>
      </w:r>
      <w:r w:rsidR="003F4CAA">
        <w:t>Administrative dissolution</w:t>
      </w:r>
    </w:p>
    <w:p w:rsidR="00C018C4" w:rsidRDefault="00C018C4" w:rsidP="00C018C4">
      <w:pPr>
        <w:widowControl w:val="0"/>
        <w:jc w:val="left"/>
      </w:pPr>
    </w:p>
    <w:p w:rsidR="00C018C4" w:rsidRDefault="00C018C4" w:rsidP="00C018C4">
      <w:pPr>
        <w:widowControl w:val="0"/>
        <w:jc w:val="left"/>
      </w:pPr>
    </w:p>
    <w:p w:rsidR="00C018C4" w:rsidRDefault="00C018C4" w:rsidP="00C018C4">
      <w:pPr>
        <w:widowControl w:val="0"/>
        <w:tabs>
          <w:tab w:val="center" w:pos="590"/>
          <w:tab w:val="center" w:pos="1440"/>
          <w:tab w:val="left" w:pos="1872"/>
          <w:tab w:val="left" w:pos="9187"/>
        </w:tabs>
        <w:jc w:val="left"/>
      </w:pPr>
      <w:r w:rsidRPr="00C018C4">
        <w:rPr>
          <w:b/>
        </w:rPr>
        <w:t>HISTORY OF LEGISLATIVE ACTIONS</w:t>
      </w:r>
    </w:p>
    <w:p w:rsidR="00C018C4" w:rsidRDefault="00C018C4" w:rsidP="00C018C4">
      <w:pPr>
        <w:widowControl w:val="0"/>
        <w:tabs>
          <w:tab w:val="center" w:pos="590"/>
          <w:tab w:val="center" w:pos="1440"/>
          <w:tab w:val="left" w:pos="1872"/>
          <w:tab w:val="left" w:pos="9187"/>
        </w:tabs>
        <w:jc w:val="left"/>
      </w:pPr>
    </w:p>
    <w:p w:rsidR="00C018C4" w:rsidRPr="00C018C4" w:rsidRDefault="00C018C4" w:rsidP="00C018C4">
      <w:pPr>
        <w:widowControl w:val="0"/>
        <w:tabs>
          <w:tab w:val="center" w:pos="590"/>
          <w:tab w:val="center" w:pos="1440"/>
          <w:tab w:val="left" w:pos="1872"/>
          <w:tab w:val="left" w:pos="9187"/>
        </w:tabs>
        <w:jc w:val="left"/>
      </w:pPr>
      <w:r w:rsidRPr="00C018C4">
        <w:rPr>
          <w:u w:val="single"/>
        </w:rPr>
        <w:tab/>
        <w:t>Date</w:t>
      </w:r>
      <w:r w:rsidRPr="00C018C4">
        <w:rPr>
          <w:u w:val="single"/>
        </w:rPr>
        <w:tab/>
        <w:t>Body</w:t>
      </w:r>
      <w:r w:rsidRPr="00C018C4">
        <w:rPr>
          <w:u w:val="single"/>
        </w:rPr>
        <w:tab/>
        <w:t>Action Description with journal page number</w:t>
      </w:r>
      <w:r w:rsidRPr="00C018C4">
        <w:rPr>
          <w:u w:val="single"/>
        </w:rPr>
        <w:tab/>
      </w:r>
      <w:bookmarkStart w:id="0" w:name="_GoBack"/>
      <w:bookmarkEnd w:id="0"/>
    </w:p>
    <w:p w:rsidR="00C80749" w:rsidRDefault="00C80749" w:rsidP="00C80749">
      <w:pPr>
        <w:widowControl w:val="0"/>
        <w:tabs>
          <w:tab w:val="right" w:pos="1008"/>
          <w:tab w:val="left" w:pos="1152"/>
          <w:tab w:val="left" w:pos="1872"/>
          <w:tab w:val="left" w:pos="9187"/>
        </w:tabs>
        <w:ind w:left="2088" w:hanging="2088"/>
        <w:jc w:val="left"/>
      </w:pPr>
      <w:r>
        <w:tab/>
        <w:t>2/5/2014</w:t>
      </w:r>
      <w:r>
        <w:tab/>
        <w:t>House</w:t>
      </w:r>
      <w:r>
        <w:tab/>
      </w:r>
      <w:r w:rsidRPr="00CA36EE">
        <w:t>Introduced and read first time (</w:t>
      </w:r>
      <w:hyperlink r:id="rId7" w:history="1">
        <w:r w:rsidRPr="00CA36EE">
          <w:rPr>
            <w:rStyle w:val="Hyperlink"/>
          </w:rPr>
          <w:t>House Journal</w:t>
        </w:r>
        <w:r w:rsidRPr="00CA36EE">
          <w:rPr>
            <w:rStyle w:val="Hyperlink"/>
          </w:rPr>
          <w:noBreakHyphen/>
          <w:t>page 7</w:t>
        </w:r>
      </w:hyperlink>
      <w:r w:rsidRPr="00CA36EE">
        <w:t>)</w:t>
      </w:r>
    </w:p>
    <w:p w:rsidR="00C80749" w:rsidRDefault="00C80749" w:rsidP="00C80749">
      <w:pPr>
        <w:widowControl w:val="0"/>
        <w:tabs>
          <w:tab w:val="right" w:pos="1008"/>
          <w:tab w:val="left" w:pos="1152"/>
          <w:tab w:val="left" w:pos="1872"/>
          <w:tab w:val="left" w:pos="9187"/>
        </w:tabs>
        <w:ind w:left="2088" w:hanging="2088"/>
        <w:jc w:val="left"/>
      </w:pPr>
      <w:r>
        <w:tab/>
        <w:t>2/5/2014</w:t>
      </w:r>
      <w:r>
        <w:tab/>
        <w:t>House</w:t>
      </w:r>
      <w:r>
        <w:tab/>
      </w:r>
      <w:r w:rsidRPr="00CA36EE">
        <w:t>Ref</w:t>
      </w:r>
      <w:r>
        <w:t xml:space="preserve">erred to Committee on </w:t>
      </w:r>
      <w:r w:rsidRPr="00CA36EE">
        <w:rPr>
          <w:b/>
        </w:rPr>
        <w:t>Judiciary</w:t>
      </w:r>
      <w:r>
        <w:t xml:space="preserve"> </w:t>
      </w:r>
      <w:r w:rsidRPr="00CA36EE">
        <w:t>(</w:t>
      </w:r>
      <w:hyperlink r:id="rId8" w:history="1">
        <w:r w:rsidRPr="00CA36EE">
          <w:rPr>
            <w:rStyle w:val="Hyperlink"/>
          </w:rPr>
          <w:t>House Journal</w:t>
        </w:r>
        <w:r w:rsidRPr="00CA36EE">
          <w:rPr>
            <w:rStyle w:val="Hyperlink"/>
          </w:rPr>
          <w:noBreakHyphen/>
          <w:t>page 7</w:t>
        </w:r>
      </w:hyperlink>
      <w:r w:rsidRPr="00CA36EE">
        <w:t>)</w:t>
      </w:r>
    </w:p>
    <w:p w:rsidR="00C80749" w:rsidRDefault="00C80749" w:rsidP="00C80749">
      <w:pPr>
        <w:widowControl w:val="0"/>
        <w:tabs>
          <w:tab w:val="right" w:pos="1008"/>
          <w:tab w:val="left" w:pos="1152"/>
          <w:tab w:val="left" w:pos="1872"/>
          <w:tab w:val="left" w:pos="9187"/>
        </w:tabs>
        <w:ind w:left="2088" w:hanging="2088"/>
        <w:jc w:val="left"/>
      </w:pPr>
    </w:p>
    <w:p w:rsidR="00C018C4" w:rsidRPr="00C018C4" w:rsidRDefault="00C018C4" w:rsidP="00C018C4">
      <w:pPr>
        <w:widowControl w:val="0"/>
        <w:tabs>
          <w:tab w:val="right" w:pos="1008"/>
          <w:tab w:val="left" w:pos="1152"/>
          <w:tab w:val="left" w:pos="1872"/>
          <w:tab w:val="left" w:pos="9187"/>
        </w:tabs>
        <w:ind w:left="2088" w:hanging="2088"/>
        <w:jc w:val="left"/>
      </w:pPr>
    </w:p>
    <w:p w:rsidR="00C018C4" w:rsidRDefault="00C018C4" w:rsidP="00C018C4">
      <w:pPr>
        <w:widowControl w:val="0"/>
        <w:jc w:val="left"/>
      </w:pPr>
      <w:r w:rsidRPr="00C018C4">
        <w:rPr>
          <w:b/>
        </w:rPr>
        <w:t>VERSIONS OF THIS BILL</w:t>
      </w:r>
    </w:p>
    <w:p w:rsidR="00C018C4" w:rsidRDefault="00C018C4" w:rsidP="00C018C4">
      <w:pPr>
        <w:widowControl w:val="0"/>
        <w:jc w:val="left"/>
      </w:pPr>
    </w:p>
    <w:p w:rsidR="00C018C4" w:rsidRDefault="002A31C1" w:rsidP="00C018C4">
      <w:pPr>
        <w:widowControl w:val="0"/>
        <w:jc w:val="left"/>
      </w:pPr>
      <w:hyperlink r:id="rId9" w:history="1">
        <w:r w:rsidR="00C018C4">
          <w:rPr>
            <w:rStyle w:val="Hyperlink"/>
          </w:rPr>
          <w:t>2/5/2014</w:t>
        </w:r>
      </w:hyperlink>
    </w:p>
    <w:p w:rsidR="00C018C4" w:rsidRDefault="00C018C4" w:rsidP="00C018C4"/>
    <w:p w:rsidR="00C018C4" w:rsidRDefault="00C018C4" w:rsidP="00C018C4">
      <w:pPr>
        <w:sectPr w:rsidR="00C018C4" w:rsidSect="00C018C4">
          <w:pgSz w:w="12240" w:h="15840" w:code="1"/>
          <w:pgMar w:top="1080" w:right="1440" w:bottom="1080" w:left="1440" w:header="720" w:footer="720" w:gutter="0"/>
          <w:cols w:space="720"/>
          <w:noEndnote/>
          <w:docGrid w:linePitch="360"/>
        </w:sectPr>
      </w:pPr>
    </w:p>
    <w:p w:rsidR="00C344A3" w:rsidRDefault="00C344A3" w:rsidP="00C344A3">
      <w:pPr>
        <w:pStyle w:val="BillDots"/>
      </w:pPr>
    </w:p>
    <w:p w:rsidR="00C344A3" w:rsidRDefault="00C344A3" w:rsidP="00C344A3">
      <w:pPr>
        <w:pStyle w:val="Numbersforbill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3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33</w:t>
      </w:r>
      <w:r>
        <w:noBreakHyphen/>
        <w:t>31</w:t>
      </w:r>
      <w:r>
        <w:noBreakHyphen/>
        <w:t>1422, CODE OF LAWS OF SOUTH CAROLINA, 1976, RELATING TO REINSTATEMENT FOLLOWING ADMINISTRATIVE DISSOLUTION, SO AS TO DELETE THE REQUIREMENT THAT THE APPLICATION FOR REINSTATEMENT MUST BE MADE WITHIN TWO YEARS OF DISSOLUTION.</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39F">
        <w:t>Section 33</w:t>
      </w:r>
      <w:r w:rsidR="004A539F">
        <w:noBreakHyphen/>
        <w:t>31</w:t>
      </w:r>
      <w:r w:rsidR="004A539F">
        <w:noBreakHyphen/>
        <w:t>1422(a) of the 1976 Code is amended to read:</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774D5F">
        <w:rPr>
          <w:color w:val="000000"/>
        </w:rPr>
        <w:t>(a)</w:t>
      </w:r>
      <w:r>
        <w:rPr>
          <w:color w:val="000000"/>
        </w:rPr>
        <w:tab/>
      </w:r>
      <w:r w:rsidRPr="00774D5F">
        <w:rPr>
          <w:color w:val="000000"/>
        </w:rPr>
        <w:t>A corporation administratively dissolved under Section 33</w:t>
      </w:r>
      <w:r>
        <w:rPr>
          <w:color w:val="000000"/>
        </w:rPr>
        <w:noBreakHyphen/>
      </w:r>
      <w:r w:rsidRPr="00774D5F">
        <w:rPr>
          <w:color w:val="000000"/>
        </w:rPr>
        <w:t>31</w:t>
      </w:r>
      <w:r>
        <w:rPr>
          <w:color w:val="000000"/>
        </w:rPr>
        <w:noBreakHyphen/>
      </w:r>
      <w:r w:rsidRPr="00774D5F">
        <w:rPr>
          <w:color w:val="000000"/>
        </w:rPr>
        <w:t xml:space="preserve">1421 may apply to the Secretary of State for reinstatement </w:t>
      </w:r>
      <w:r w:rsidRPr="004A539F">
        <w:rPr>
          <w:strike/>
          <w:color w:val="000000"/>
        </w:rPr>
        <w:t>within two years after the effective date of dissolution</w:t>
      </w:r>
      <w:r w:rsidRPr="00774D5F">
        <w:rPr>
          <w:color w:val="000000"/>
        </w:rPr>
        <w:t>.  The application must:</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74D5F">
        <w:rPr>
          <w:color w:val="000000"/>
        </w:rPr>
        <w:t>recite the name of the corporation and the effective date of its administrative dissolution;</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D5F">
        <w:rPr>
          <w:color w:val="000000"/>
        </w:rPr>
        <w:tab/>
      </w:r>
      <w:r w:rsidRPr="00774D5F">
        <w:rPr>
          <w:color w:val="000000"/>
        </w:rPr>
        <w:tab/>
        <w:t>(2)</w:t>
      </w:r>
      <w:r>
        <w:rPr>
          <w:color w:val="000000"/>
        </w:rPr>
        <w:tab/>
      </w:r>
      <w:r w:rsidRPr="00774D5F">
        <w:rPr>
          <w:color w:val="000000"/>
        </w:rPr>
        <w:t>state that the ground or grounds for dissolution either did not exist or have been eliminated;</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D5F">
        <w:rPr>
          <w:color w:val="000000"/>
        </w:rPr>
        <w:tab/>
      </w:r>
      <w:r w:rsidRPr="00774D5F">
        <w:rPr>
          <w:color w:val="000000"/>
        </w:rPr>
        <w:tab/>
        <w:t>(3)</w:t>
      </w:r>
      <w:r>
        <w:rPr>
          <w:color w:val="000000"/>
        </w:rPr>
        <w:tab/>
      </w:r>
      <w:r w:rsidRPr="00774D5F">
        <w:rPr>
          <w:color w:val="000000"/>
        </w:rPr>
        <w:t>state that the corporation</w:t>
      </w:r>
      <w:r w:rsidRPr="004A539F">
        <w:rPr>
          <w:color w:val="000000"/>
        </w:rPr>
        <w:t>’</w:t>
      </w:r>
      <w:r w:rsidRPr="00774D5F">
        <w:rPr>
          <w:color w:val="000000"/>
        </w:rPr>
        <w:t>s name satisfies the requirements of Section 33</w:t>
      </w:r>
      <w:r>
        <w:rPr>
          <w:color w:val="000000"/>
        </w:rPr>
        <w:noBreakHyphen/>
      </w:r>
      <w:r w:rsidRPr="00774D5F">
        <w:rPr>
          <w:color w:val="000000"/>
        </w:rPr>
        <w:t>31</w:t>
      </w:r>
      <w:r>
        <w:rPr>
          <w:color w:val="000000"/>
        </w:rPr>
        <w:noBreakHyphen/>
      </w:r>
      <w:r w:rsidRPr="00774D5F">
        <w:rPr>
          <w:color w:val="000000"/>
        </w:rPr>
        <w:t>401.</w:t>
      </w:r>
      <w:r>
        <w:rPr>
          <w:color w:val="000000"/>
        </w:rPr>
        <w:t>”</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39F">
        <w:t>2</w:t>
      </w:r>
      <w:r>
        <w:t>.</w:t>
      </w:r>
      <w:r>
        <w:tab/>
        <w:t>This act takes effect upon approval by the Governor</w:t>
      </w:r>
      <w:r w:rsidR="004A539F">
        <w:t xml:space="preserve"> and applies to corporations administratively dissolved before and after that date</w:t>
      </w:r>
      <w:r>
        <w:t>.</w:t>
      </w:r>
    </w:p>
    <w:p w:rsidR="00F800FC" w:rsidRDefault="004A5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0FC" w:rsidRDefault="00F800FC" w:rsidP="00C018C4">
      <w:pPr>
        <w:suppressAutoHyphens/>
      </w:pPr>
    </w:p>
    <w:sectPr w:rsidR="00F800FC" w:rsidSect="00C018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3F5" w:rsidRDefault="00D533F5" w:rsidP="009F0C77">
      <w:r>
        <w:separator/>
      </w:r>
    </w:p>
  </w:endnote>
  <w:endnote w:type="continuationSeparator" w:id="0">
    <w:p w:rsidR="00D533F5" w:rsidRDefault="00D533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3C8B7-41D2-41D6-9AA2-FF7F3EFD03D7}"/>
    <w:embedBold r:id="rId2" w:fontKey="{9FBF3A59-72D9-47AE-A519-457AAE9DD135}"/>
  </w:font>
  <w:font w:name="Calibri">
    <w:panose1 w:val="020F0502020204030204"/>
    <w:charset w:val="00"/>
    <w:family w:val="swiss"/>
    <w:pitch w:val="variable"/>
    <w:sig w:usb0="E10002FF" w:usb1="4000ACFF" w:usb2="00000009" w:usb3="00000000" w:csb0="0000019F" w:csb1="00000000"/>
    <w:embedRegular r:id="rId3" w:fontKey="{370E5FC6-6F81-401E-9B86-086DE952AB48}"/>
  </w:font>
  <w:font w:name="Cambria">
    <w:panose1 w:val="02040503050406030204"/>
    <w:charset w:val="00"/>
    <w:family w:val="roman"/>
    <w:pitch w:val="variable"/>
    <w:sig w:usb0="E00002FF" w:usb1="400004FF" w:usb2="00000000" w:usb3="00000000" w:csb0="0000019F" w:csb1="00000000"/>
    <w:embedRegular r:id="rId4" w:fontKey="{52C9C467-FB94-459B-97FD-3A340E052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8C4" w:rsidRPr="00F800FC" w:rsidRDefault="00C018C4" w:rsidP="00F800FC">
    <w:pPr>
      <w:pStyle w:val="Footer"/>
      <w:tabs>
        <w:tab w:val="clear" w:pos="4680"/>
        <w:tab w:val="clear" w:pos="9360"/>
        <w:tab w:val="center" w:pos="2995"/>
      </w:tabs>
      <w:spacing w:before="120"/>
    </w:pPr>
    <w:r>
      <w:t>[4598]</w:t>
    </w:r>
    <w:r>
      <w:tab/>
    </w:r>
    <w:r w:rsidR="00686C36">
      <w:fldChar w:fldCharType="begin"/>
    </w:r>
    <w:r w:rsidR="00686C36">
      <w:instrText xml:space="preserve"> PAGE  \* MERGEFORMAT </w:instrText>
    </w:r>
    <w:r w:rsidR="00686C36">
      <w:fldChar w:fldCharType="separate"/>
    </w:r>
    <w:r w:rsidR="002A31C1">
      <w:rPr>
        <w:noProof/>
      </w:rPr>
      <w:t>1</w:t>
    </w:r>
    <w:r w:rsidR="00686C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3F5" w:rsidRDefault="00D533F5" w:rsidP="009F0C77">
      <w:r>
        <w:separator/>
      </w:r>
    </w:p>
  </w:footnote>
  <w:footnote w:type="continuationSeparator" w:id="0">
    <w:p w:rsidR="00D533F5" w:rsidRDefault="00D533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7DG14"/>
    <w:docVar w:name="CoverBillType" w:val="b"/>
    <w:docVar w:name="docpath" w:val="L:\Council\bills\AGM\18087DG14.DOCX"/>
    <w:docVar w:name="dvBillNumber" w:val="4598"/>
    <w:docVar w:name="dvBillNumberPrefix" w:val="H. "/>
    <w:docVar w:name="dvOriginalBody" w:val="House"/>
    <w:docVar w:name="dvSteno" w:val="AGM"/>
    <w:docVar w:name="NameofBody" w:val="h"/>
    <w:docVar w:name="vgroup2" w:val="Council"/>
  </w:docVars>
  <w:rsids>
    <w:rsidRoot w:val="0043419D"/>
    <w:rsid w:val="00011869"/>
    <w:rsid w:val="000E1785"/>
    <w:rsid w:val="000F40FA"/>
    <w:rsid w:val="0010776B"/>
    <w:rsid w:val="00133E66"/>
    <w:rsid w:val="001435A3"/>
    <w:rsid w:val="00156021"/>
    <w:rsid w:val="001D08F2"/>
    <w:rsid w:val="001D525B"/>
    <w:rsid w:val="001D7F4F"/>
    <w:rsid w:val="002321B6"/>
    <w:rsid w:val="00250967"/>
    <w:rsid w:val="002543C8"/>
    <w:rsid w:val="00284AAE"/>
    <w:rsid w:val="002A31C1"/>
    <w:rsid w:val="002E5912"/>
    <w:rsid w:val="00301B21"/>
    <w:rsid w:val="00325348"/>
    <w:rsid w:val="0032732C"/>
    <w:rsid w:val="00336AD0"/>
    <w:rsid w:val="0037079A"/>
    <w:rsid w:val="003D01E8"/>
    <w:rsid w:val="003E5288"/>
    <w:rsid w:val="003F4CAA"/>
    <w:rsid w:val="003F6D79"/>
    <w:rsid w:val="0041760A"/>
    <w:rsid w:val="00417C01"/>
    <w:rsid w:val="0043419D"/>
    <w:rsid w:val="004809EE"/>
    <w:rsid w:val="004A539F"/>
    <w:rsid w:val="004C52F9"/>
    <w:rsid w:val="004E7D54"/>
    <w:rsid w:val="005273C6"/>
    <w:rsid w:val="00530A69"/>
    <w:rsid w:val="00545593"/>
    <w:rsid w:val="00577C6C"/>
    <w:rsid w:val="005C2FE2"/>
    <w:rsid w:val="005E2BC9"/>
    <w:rsid w:val="00605102"/>
    <w:rsid w:val="006215AA"/>
    <w:rsid w:val="00627D75"/>
    <w:rsid w:val="00686C36"/>
    <w:rsid w:val="006913C9"/>
    <w:rsid w:val="0069470D"/>
    <w:rsid w:val="006A152F"/>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18C4"/>
    <w:rsid w:val="00C0345E"/>
    <w:rsid w:val="00C344A3"/>
    <w:rsid w:val="00C3483A"/>
    <w:rsid w:val="00C74E9D"/>
    <w:rsid w:val="00C80749"/>
    <w:rsid w:val="00C82FD3"/>
    <w:rsid w:val="00C92819"/>
    <w:rsid w:val="00CC6B7B"/>
    <w:rsid w:val="00CD2089"/>
    <w:rsid w:val="00D533F5"/>
    <w:rsid w:val="00D73A67"/>
    <w:rsid w:val="00D970A9"/>
    <w:rsid w:val="00DF3845"/>
    <w:rsid w:val="00E41911"/>
    <w:rsid w:val="00E447F8"/>
    <w:rsid w:val="00E92EEF"/>
    <w:rsid w:val="00F24442"/>
    <w:rsid w:val="00F50AE3"/>
    <w:rsid w:val="00F50D59"/>
    <w:rsid w:val="00F546DC"/>
    <w:rsid w:val="00F67CF1"/>
    <w:rsid w:val="00F800FC"/>
    <w:rsid w:val="00F840F0"/>
    <w:rsid w:val="00FB0D0D"/>
    <w:rsid w:val="00FB43B4"/>
    <w:rsid w:val="00FF3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F38AA5-20A5-482A-A25F-2AAD95BE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1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3" Type="http://schemas.openxmlformats.org/officeDocument/2006/relationships/settings" Target="settings.xml"/><Relationship Id="rId7" Type="http://schemas.openxmlformats.org/officeDocument/2006/relationships/hyperlink" Target="file:///H:\HJ%20Archive\2014\02-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98_2014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7D231-9401-4527-BA38-9990B1F9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274</Words>
  <Characters>1565</Characters>
  <Application>Microsoft Office Word</Application>
  <DocSecurity>0</DocSecurity>
  <Lines>13</Lines>
  <Paragraphs>3</Paragraphs>
  <ScaleCrop>false</ScaleCrop>
  <Company>LPITS</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4598: Administrative dissolution - South Carolina Legislature Online</dc:title>
  <dc:creator>angiemorgan</dc:creator>
  <cp:lastModifiedBy>N Cumfer</cp:lastModifiedBy>
  <cp:revision>6</cp:revision>
  <cp:lastPrinted>2014-01-21T18:20:00Z</cp:lastPrinted>
  <dcterms:created xsi:type="dcterms:W3CDTF">2014-02-05T15:30:00Z</dcterms:created>
  <dcterms:modified xsi:type="dcterms:W3CDTF">2014-12-05T16:58:00Z</dcterms:modified>
</cp:coreProperties>
</file>