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BDC" w:rsidRDefault="00CF4BDC" w:rsidP="00CF4BDC">
      <w:pPr>
        <w:widowControl w:val="0"/>
        <w:jc w:val="center"/>
      </w:pPr>
      <w:r w:rsidRPr="00CF4BDC">
        <w:rPr>
          <w:b/>
        </w:rPr>
        <w:t>South Carolina General Assembly</w:t>
      </w:r>
    </w:p>
    <w:p w:rsidR="00CF4BDC" w:rsidRDefault="00CF4BDC" w:rsidP="00CF4BDC">
      <w:pPr>
        <w:widowControl w:val="0"/>
        <w:jc w:val="center"/>
      </w:pPr>
      <w:r>
        <w:t>120th Session, 2013-2014</w:t>
      </w:r>
    </w:p>
    <w:p w:rsidR="00CF4BDC" w:rsidRDefault="00CF4BDC" w:rsidP="00CF4BDC">
      <w:pPr>
        <w:widowControl w:val="0"/>
        <w:jc w:val="left"/>
      </w:pPr>
    </w:p>
    <w:p w:rsidR="00CF4BDC" w:rsidRDefault="00CF4BDC" w:rsidP="00CF4BDC">
      <w:pPr>
        <w:widowControl w:val="0"/>
        <w:jc w:val="left"/>
        <w:rPr>
          <w:b/>
        </w:rPr>
      </w:pPr>
      <w:r w:rsidRPr="00CF4BDC">
        <w:rPr>
          <w:b/>
        </w:rPr>
        <w:t>H. 4667</w:t>
      </w:r>
    </w:p>
    <w:p w:rsidR="00CF4BDC" w:rsidRDefault="00CF4BDC" w:rsidP="00CF4BDC">
      <w:pPr>
        <w:widowControl w:val="0"/>
        <w:jc w:val="left"/>
        <w:rPr>
          <w:b/>
        </w:rPr>
      </w:pPr>
    </w:p>
    <w:p w:rsidR="00CF4BDC" w:rsidRDefault="00CF4BDC" w:rsidP="00CF4BDC">
      <w:pPr>
        <w:widowControl w:val="0"/>
        <w:jc w:val="left"/>
      </w:pPr>
      <w:r w:rsidRPr="00CF4BDC">
        <w:rPr>
          <w:b/>
        </w:rPr>
        <w:t>STATUS INFORMATION</w:t>
      </w:r>
    </w:p>
    <w:p w:rsidR="00CF4BDC" w:rsidRDefault="00CF4BDC" w:rsidP="00CF4BDC">
      <w:pPr>
        <w:widowControl w:val="0"/>
        <w:jc w:val="left"/>
      </w:pPr>
    </w:p>
    <w:p w:rsidR="00CF4BDC" w:rsidRDefault="00CF4BDC" w:rsidP="00CF4BDC">
      <w:pPr>
        <w:widowControl w:val="0"/>
        <w:jc w:val="left"/>
      </w:pPr>
      <w:r>
        <w:t>General Bill</w:t>
      </w:r>
    </w:p>
    <w:p w:rsidR="00CF4BDC" w:rsidRDefault="00CF4BDC" w:rsidP="00CF4BDC">
      <w:pPr>
        <w:widowControl w:val="0"/>
        <w:jc w:val="left"/>
      </w:pPr>
      <w:r>
        <w:t>Sponsors: Reps. Robinson</w:t>
      </w:r>
      <w:r>
        <w:noBreakHyphen/>
        <w:t>Simpson, Govan, R.L. Brown, Hodges and Sabb</w:t>
      </w:r>
    </w:p>
    <w:p w:rsidR="00CF4BDC" w:rsidRDefault="00CF4BDC" w:rsidP="00CF4BDC">
      <w:pPr>
        <w:widowControl w:val="0"/>
        <w:jc w:val="left"/>
      </w:pPr>
      <w:r>
        <w:t>Document Path: l:\council\bills\ggs\22604vr14.docx</w:t>
      </w:r>
    </w:p>
    <w:p w:rsidR="00CF4BDC" w:rsidRDefault="00CF4BDC" w:rsidP="00CF4BDC">
      <w:pPr>
        <w:widowControl w:val="0"/>
        <w:jc w:val="left"/>
      </w:pPr>
    </w:p>
    <w:p w:rsidR="00CF4BDC" w:rsidRDefault="00CF4BDC" w:rsidP="00CF4BDC">
      <w:pPr>
        <w:widowControl w:val="0"/>
        <w:jc w:val="left"/>
      </w:pPr>
      <w:r>
        <w:t>Introduced in the House on February 19, 2014</w:t>
      </w:r>
    </w:p>
    <w:p w:rsidR="00CF4BDC" w:rsidRDefault="00CF4BDC" w:rsidP="00CF4BDC">
      <w:pPr>
        <w:widowControl w:val="0"/>
        <w:jc w:val="left"/>
      </w:pPr>
      <w:r>
        <w:t xml:space="preserve">Currently residing in the House Committee on </w:t>
      </w:r>
      <w:r w:rsidRPr="00CF4BDC">
        <w:rPr>
          <w:b/>
        </w:rPr>
        <w:t>Judiciary</w:t>
      </w:r>
    </w:p>
    <w:p w:rsidR="00CF4BDC" w:rsidRDefault="00CF4BDC" w:rsidP="00CF4BDC">
      <w:pPr>
        <w:widowControl w:val="0"/>
        <w:jc w:val="left"/>
      </w:pPr>
    </w:p>
    <w:p w:rsidR="00CF4BDC" w:rsidRDefault="00CF4BDC" w:rsidP="00CF4BDC">
      <w:pPr>
        <w:widowControl w:val="0"/>
        <w:jc w:val="left"/>
      </w:pPr>
      <w:r>
        <w:t xml:space="preserve">Summary: </w:t>
      </w:r>
      <w:r w:rsidR="00BD5DDC">
        <w:t>Department of Juvenile Justice</w:t>
      </w:r>
    </w:p>
    <w:p w:rsidR="00CF4BDC" w:rsidRDefault="00CF4BDC" w:rsidP="00CF4BDC">
      <w:pPr>
        <w:widowControl w:val="0"/>
        <w:jc w:val="left"/>
      </w:pPr>
    </w:p>
    <w:p w:rsidR="00CF4BDC" w:rsidRDefault="00CF4BDC" w:rsidP="00CF4BDC">
      <w:pPr>
        <w:widowControl w:val="0"/>
        <w:jc w:val="left"/>
      </w:pPr>
    </w:p>
    <w:p w:rsidR="00CF4BDC" w:rsidRDefault="00CF4BDC" w:rsidP="00CF4BDC">
      <w:pPr>
        <w:widowControl w:val="0"/>
        <w:tabs>
          <w:tab w:val="center" w:pos="590"/>
          <w:tab w:val="center" w:pos="1440"/>
          <w:tab w:val="left" w:pos="1872"/>
          <w:tab w:val="left" w:pos="9187"/>
        </w:tabs>
        <w:jc w:val="left"/>
      </w:pPr>
      <w:r w:rsidRPr="00CF4BDC">
        <w:rPr>
          <w:b/>
        </w:rPr>
        <w:t>HISTORY OF LEGISLATIVE ACTIONS</w:t>
      </w:r>
    </w:p>
    <w:p w:rsidR="00CF4BDC" w:rsidRDefault="00CF4BDC" w:rsidP="00CF4BDC">
      <w:pPr>
        <w:widowControl w:val="0"/>
        <w:tabs>
          <w:tab w:val="center" w:pos="590"/>
          <w:tab w:val="center" w:pos="1440"/>
          <w:tab w:val="left" w:pos="1872"/>
          <w:tab w:val="left" w:pos="9187"/>
        </w:tabs>
        <w:jc w:val="left"/>
      </w:pPr>
    </w:p>
    <w:p w:rsidR="00CF4BDC" w:rsidRPr="00CF4BDC" w:rsidRDefault="00CF4BDC" w:rsidP="00CF4BDC">
      <w:pPr>
        <w:widowControl w:val="0"/>
        <w:tabs>
          <w:tab w:val="center" w:pos="590"/>
          <w:tab w:val="center" w:pos="1440"/>
          <w:tab w:val="left" w:pos="1872"/>
          <w:tab w:val="left" w:pos="9187"/>
        </w:tabs>
        <w:jc w:val="left"/>
      </w:pPr>
      <w:r w:rsidRPr="00CF4BDC">
        <w:rPr>
          <w:u w:val="single"/>
        </w:rPr>
        <w:tab/>
        <w:t>Date</w:t>
      </w:r>
      <w:r w:rsidRPr="00CF4BDC">
        <w:rPr>
          <w:u w:val="single"/>
        </w:rPr>
        <w:tab/>
        <w:t>Body</w:t>
      </w:r>
      <w:r w:rsidRPr="00CF4BDC">
        <w:rPr>
          <w:u w:val="single"/>
        </w:rPr>
        <w:tab/>
        <w:t>Action Description with journal page number</w:t>
      </w:r>
      <w:r w:rsidRPr="00CF4BDC">
        <w:rPr>
          <w:u w:val="single"/>
        </w:rPr>
        <w:tab/>
      </w:r>
      <w:bookmarkStart w:id="0" w:name="_GoBack"/>
      <w:bookmarkEnd w:id="0"/>
    </w:p>
    <w:p w:rsidR="006F0CFE" w:rsidRDefault="006F0CFE" w:rsidP="006F0CFE">
      <w:pPr>
        <w:widowControl w:val="0"/>
        <w:tabs>
          <w:tab w:val="right" w:pos="1008"/>
          <w:tab w:val="left" w:pos="1152"/>
          <w:tab w:val="left" w:pos="1872"/>
          <w:tab w:val="left" w:pos="9187"/>
        </w:tabs>
        <w:ind w:left="2088" w:hanging="2088"/>
        <w:jc w:val="left"/>
      </w:pPr>
      <w:r>
        <w:tab/>
        <w:t>2/19/2014</w:t>
      </w:r>
      <w:r>
        <w:tab/>
        <w:t>House</w:t>
      </w:r>
      <w:r>
        <w:tab/>
      </w:r>
      <w:r w:rsidRPr="00F15C0F">
        <w:t>Introduced and read first time (</w:t>
      </w:r>
      <w:hyperlink r:id="rId7" w:history="1">
        <w:r w:rsidRPr="00F15C0F">
          <w:rPr>
            <w:rStyle w:val="Hyperlink"/>
          </w:rPr>
          <w:t>House Journal</w:t>
        </w:r>
        <w:r w:rsidRPr="00F15C0F">
          <w:rPr>
            <w:rStyle w:val="Hyperlink"/>
          </w:rPr>
          <w:noBreakHyphen/>
          <w:t>page 9</w:t>
        </w:r>
      </w:hyperlink>
      <w:r w:rsidRPr="00F15C0F">
        <w:t>)</w:t>
      </w:r>
    </w:p>
    <w:p w:rsidR="006F0CFE" w:rsidRDefault="006F0CFE" w:rsidP="006F0CFE">
      <w:pPr>
        <w:widowControl w:val="0"/>
        <w:tabs>
          <w:tab w:val="right" w:pos="1008"/>
          <w:tab w:val="left" w:pos="1152"/>
          <w:tab w:val="left" w:pos="1872"/>
          <w:tab w:val="left" w:pos="9187"/>
        </w:tabs>
        <w:ind w:left="2088" w:hanging="2088"/>
        <w:jc w:val="left"/>
      </w:pPr>
      <w:r>
        <w:tab/>
        <w:t>2/19/2014</w:t>
      </w:r>
      <w:r>
        <w:tab/>
        <w:t>House</w:t>
      </w:r>
      <w:r>
        <w:tab/>
      </w:r>
      <w:r w:rsidRPr="00F15C0F">
        <w:t>Ref</w:t>
      </w:r>
      <w:r>
        <w:t xml:space="preserve">erred to Committee on </w:t>
      </w:r>
      <w:r w:rsidRPr="00F15C0F">
        <w:rPr>
          <w:b/>
        </w:rPr>
        <w:t>Judiciary</w:t>
      </w:r>
      <w:r>
        <w:t xml:space="preserve"> </w:t>
      </w:r>
      <w:r w:rsidRPr="00F15C0F">
        <w:t>(</w:t>
      </w:r>
      <w:hyperlink r:id="rId8" w:history="1">
        <w:r w:rsidRPr="00F15C0F">
          <w:rPr>
            <w:rStyle w:val="Hyperlink"/>
          </w:rPr>
          <w:t>House Journal</w:t>
        </w:r>
        <w:r w:rsidRPr="00F15C0F">
          <w:rPr>
            <w:rStyle w:val="Hyperlink"/>
          </w:rPr>
          <w:noBreakHyphen/>
          <w:t>page 9</w:t>
        </w:r>
      </w:hyperlink>
      <w:r w:rsidRPr="00F15C0F">
        <w:t>)</w:t>
      </w:r>
    </w:p>
    <w:p w:rsidR="006F0CFE" w:rsidRDefault="006F0CFE" w:rsidP="006F0CFE">
      <w:pPr>
        <w:widowControl w:val="0"/>
        <w:tabs>
          <w:tab w:val="right" w:pos="1008"/>
          <w:tab w:val="left" w:pos="1152"/>
          <w:tab w:val="left" w:pos="1872"/>
          <w:tab w:val="left" w:pos="9187"/>
        </w:tabs>
        <w:ind w:left="2088" w:hanging="2088"/>
        <w:jc w:val="left"/>
      </w:pPr>
    </w:p>
    <w:p w:rsidR="00CF4BDC" w:rsidRPr="00CF4BDC" w:rsidRDefault="00CF4BDC" w:rsidP="00CF4BDC">
      <w:pPr>
        <w:widowControl w:val="0"/>
        <w:tabs>
          <w:tab w:val="right" w:pos="1008"/>
          <w:tab w:val="left" w:pos="1152"/>
          <w:tab w:val="left" w:pos="1872"/>
          <w:tab w:val="left" w:pos="9187"/>
        </w:tabs>
        <w:ind w:left="2088" w:hanging="2088"/>
        <w:jc w:val="left"/>
      </w:pPr>
    </w:p>
    <w:p w:rsidR="00CF4BDC" w:rsidRDefault="00CF4BDC" w:rsidP="00CF4BDC">
      <w:pPr>
        <w:widowControl w:val="0"/>
        <w:jc w:val="left"/>
      </w:pPr>
      <w:r w:rsidRPr="00CF4BDC">
        <w:rPr>
          <w:b/>
        </w:rPr>
        <w:t>VERSIONS OF THIS BILL</w:t>
      </w:r>
    </w:p>
    <w:p w:rsidR="00CF4BDC" w:rsidRDefault="00CF4BDC" w:rsidP="00CF4BDC">
      <w:pPr>
        <w:widowControl w:val="0"/>
        <w:jc w:val="left"/>
      </w:pPr>
    </w:p>
    <w:p w:rsidR="00CF4BDC" w:rsidRDefault="002D08FB" w:rsidP="00CF4BDC">
      <w:pPr>
        <w:widowControl w:val="0"/>
        <w:jc w:val="left"/>
      </w:pPr>
      <w:hyperlink r:id="rId9" w:history="1">
        <w:r w:rsidR="00CF4BDC">
          <w:rPr>
            <w:rStyle w:val="Hyperlink"/>
          </w:rPr>
          <w:t>2/19/2014</w:t>
        </w:r>
      </w:hyperlink>
    </w:p>
    <w:p w:rsidR="00CF4BDC" w:rsidRDefault="00CF4BDC" w:rsidP="00CF4BDC"/>
    <w:p w:rsidR="00CF4BDC" w:rsidRDefault="00CF4BDC" w:rsidP="00CF4BDC">
      <w:pPr>
        <w:sectPr w:rsidR="00CF4BDC" w:rsidSect="00CF4B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C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05B" w:rsidRPr="00A07A79"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158B">
        <w:rPr>
          <w:color w:val="000000" w:themeColor="text1"/>
          <w:u w:color="000000" w:themeColor="text1"/>
        </w:rPr>
        <w:t>TO AMEND SECTION 63</w:t>
      </w:r>
      <w:r>
        <w:rPr>
          <w:color w:val="000000" w:themeColor="text1"/>
          <w:u w:color="000000" w:themeColor="text1"/>
        </w:rPr>
        <w:noBreakHyphen/>
      </w:r>
      <w:r w:rsidRPr="0075158B">
        <w:rPr>
          <w:color w:val="000000" w:themeColor="text1"/>
          <w:u w:color="000000" w:themeColor="text1"/>
        </w:rPr>
        <w:t>19</w:t>
      </w:r>
      <w:r>
        <w:rPr>
          <w:color w:val="000000" w:themeColor="text1"/>
          <w:u w:color="000000" w:themeColor="text1"/>
        </w:rPr>
        <w:noBreakHyphen/>
      </w:r>
      <w:r w:rsidRPr="0075158B">
        <w:rPr>
          <w:color w:val="000000" w:themeColor="text1"/>
          <w:u w:color="000000" w:themeColor="text1"/>
        </w:rPr>
        <w:t>350, CODE OF LAWS OF SOUTH CAROLINA, 1976, RELATING TO COMMUNITY SERVICES PROVIDED BY THE DEPARTMENT OF JUVENILE JUSTICE, SO AS TO REQUIRE THE DEPARTMENT OF JUVENILE JUSTICE TO PROVIDE MENTAL HEALTH AND ALCOHOL AND DRUG SERVICES FOR YOUTHFUL OFFENDERS.</w:t>
      </w:r>
    </w:p>
    <w:p w:rsidR="00316CC1" w:rsidRDefault="00316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CC1" w:rsidRDefault="00316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CC1" w:rsidRDefault="00316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05B" w:rsidRPr="0075158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158B">
        <w:rPr>
          <w:color w:val="000000" w:themeColor="text1"/>
          <w:u w:color="000000" w:themeColor="text1"/>
        </w:rPr>
        <w:t>SECTION</w:t>
      </w:r>
      <w:r w:rsidRPr="0075158B">
        <w:rPr>
          <w:color w:val="000000" w:themeColor="text1"/>
          <w:u w:color="000000" w:themeColor="text1"/>
        </w:rPr>
        <w:tab/>
        <w:t>1.</w:t>
      </w:r>
      <w:r w:rsidRPr="0075158B">
        <w:rPr>
          <w:color w:val="000000" w:themeColor="text1"/>
          <w:u w:color="000000" w:themeColor="text1"/>
        </w:rPr>
        <w:tab/>
        <w:t>Section 63</w:t>
      </w:r>
      <w:r>
        <w:rPr>
          <w:color w:val="000000" w:themeColor="text1"/>
          <w:u w:color="000000" w:themeColor="text1"/>
        </w:rPr>
        <w:noBreakHyphen/>
      </w:r>
      <w:r w:rsidRPr="0075158B">
        <w:rPr>
          <w:color w:val="000000" w:themeColor="text1"/>
          <w:u w:color="000000" w:themeColor="text1"/>
        </w:rPr>
        <w:t>19</w:t>
      </w:r>
      <w:r>
        <w:rPr>
          <w:color w:val="000000" w:themeColor="text1"/>
          <w:u w:color="000000" w:themeColor="text1"/>
        </w:rPr>
        <w:noBreakHyphen/>
      </w:r>
      <w:r w:rsidRPr="0075158B">
        <w:rPr>
          <w:color w:val="000000" w:themeColor="text1"/>
          <w:u w:color="000000" w:themeColor="text1"/>
        </w:rPr>
        <w:t>350</w:t>
      </w:r>
      <w:r>
        <w:rPr>
          <w:color w:val="000000" w:themeColor="text1"/>
          <w:u w:color="000000" w:themeColor="text1"/>
        </w:rPr>
        <w:t>(7)</w:t>
      </w:r>
      <w:r w:rsidRPr="0075158B">
        <w:rPr>
          <w:color w:val="000000" w:themeColor="text1"/>
          <w:u w:color="000000" w:themeColor="text1"/>
        </w:rPr>
        <w:t xml:space="preserve"> of the 1976 Code is amended to read:</w:t>
      </w:r>
    </w:p>
    <w:p w:rsidR="0030505B" w:rsidRPr="0075158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05B" w:rsidRPr="0030505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30505B">
        <w:rPr>
          <w:color w:val="000000" w:themeColor="text1"/>
          <w:u w:color="000000" w:themeColor="text1"/>
        </w:rPr>
        <w:t xml:space="preserve">providing or arranging for necessary services </w:t>
      </w:r>
      <w:r w:rsidRPr="0030505B">
        <w:rPr>
          <w:strike/>
          <w:color w:val="000000" w:themeColor="text1"/>
          <w:u w:color="000000" w:themeColor="text1"/>
        </w:rPr>
        <w:t>leading</w:t>
      </w:r>
      <w:r w:rsidRPr="0030505B">
        <w:rPr>
          <w:color w:val="000000" w:themeColor="text1"/>
          <w:u w:color="000000" w:themeColor="text1"/>
        </w:rPr>
        <w:t xml:space="preserve"> to </w:t>
      </w:r>
      <w:r w:rsidRPr="0030505B">
        <w:rPr>
          <w:strike/>
          <w:color w:val="000000" w:themeColor="text1"/>
          <w:u w:color="000000" w:themeColor="text1"/>
        </w:rPr>
        <w:t>the rehabilitation of</w:t>
      </w:r>
      <w:r>
        <w:rPr>
          <w:color w:val="000000" w:themeColor="text1"/>
          <w:u w:color="000000" w:themeColor="text1"/>
        </w:rPr>
        <w:t xml:space="preserve"> </w:t>
      </w:r>
      <w:r>
        <w:rPr>
          <w:color w:val="000000" w:themeColor="text1"/>
          <w:u w:val="single" w:color="000000" w:themeColor="text1"/>
        </w:rPr>
        <w:t>rehabilitate</w:t>
      </w:r>
      <w:r>
        <w:rPr>
          <w:color w:val="000000" w:themeColor="text1"/>
          <w:u w:color="000000" w:themeColor="text1"/>
        </w:rPr>
        <w:t xml:space="preserve"> </w:t>
      </w:r>
      <w:r w:rsidRPr="0030505B">
        <w:rPr>
          <w:color w:val="000000" w:themeColor="text1"/>
          <w:u w:color="000000" w:themeColor="text1"/>
        </w:rPr>
        <w:t xml:space="preserve">delinquents </w:t>
      </w:r>
      <w:r>
        <w:rPr>
          <w:color w:val="000000" w:themeColor="text1"/>
          <w:u w:val="single" w:color="000000" w:themeColor="text1"/>
        </w:rPr>
        <w:t>and reduce recidivism</w:t>
      </w:r>
      <w:r>
        <w:rPr>
          <w:color w:val="000000" w:themeColor="text1"/>
          <w:u w:color="000000" w:themeColor="text1"/>
        </w:rPr>
        <w:t xml:space="preserve"> </w:t>
      </w:r>
      <w:r w:rsidRPr="0030505B">
        <w:rPr>
          <w:color w:val="000000" w:themeColor="text1"/>
          <w:u w:color="000000" w:themeColor="text1"/>
        </w:rPr>
        <w:t>either within the department or through cooperative arrangements with other appropriate agencies</w:t>
      </w:r>
      <w:r>
        <w:rPr>
          <w:color w:val="000000" w:themeColor="text1"/>
          <w:u w:color="000000" w:themeColor="text1"/>
        </w:rPr>
        <w:t xml:space="preserve"> </w:t>
      </w:r>
      <w:r>
        <w:rPr>
          <w:color w:val="000000" w:themeColor="text1"/>
          <w:u w:val="single" w:color="000000" w:themeColor="text1"/>
        </w:rPr>
        <w:t>including, but not limited to, mental health counseling and alcohol and drug treatment agencies</w:t>
      </w:r>
      <w:r>
        <w:rPr>
          <w:color w:val="000000" w:themeColor="text1"/>
          <w:u w:color="000000" w:themeColor="text1"/>
        </w:rPr>
        <w:t>;”</w:t>
      </w:r>
    </w:p>
    <w:p w:rsidR="0030505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05B" w:rsidRDefault="0030505B" w:rsidP="0030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58B">
        <w:rPr>
          <w:color w:val="000000" w:themeColor="text1"/>
          <w:u w:color="000000" w:themeColor="text1"/>
        </w:rPr>
        <w:t>SECTION</w:t>
      </w:r>
      <w:r w:rsidRPr="0075158B">
        <w:rPr>
          <w:color w:val="000000" w:themeColor="text1"/>
          <w:u w:color="000000" w:themeColor="text1"/>
        </w:rPr>
        <w:tab/>
        <w:t>2.</w:t>
      </w:r>
      <w:r w:rsidRPr="0075158B">
        <w:rPr>
          <w:color w:val="000000" w:themeColor="text1"/>
          <w:u w:color="000000" w:themeColor="text1"/>
        </w:rPr>
        <w:tab/>
        <w:t>This act takes effect upon approval by the Governor.</w:t>
      </w:r>
    </w:p>
    <w:p w:rsidR="006466C3" w:rsidRDefault="00305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6C3" w:rsidRDefault="006466C3" w:rsidP="00CF4BDC">
      <w:pPr>
        <w:suppressAutoHyphens/>
      </w:pPr>
    </w:p>
    <w:sectPr w:rsidR="006466C3" w:rsidSect="00CF4B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CC1" w:rsidRDefault="00316CC1" w:rsidP="009F0C77">
      <w:r>
        <w:separator/>
      </w:r>
    </w:p>
  </w:endnote>
  <w:endnote w:type="continuationSeparator" w:id="0">
    <w:p w:rsidR="00316CC1" w:rsidRDefault="00316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7A0BCF-E64A-41A8-BD41-1611D6A77FF6}"/>
    <w:embedBold r:id="rId2" w:fontKey="{5A0701AF-302E-4F2B-BC7A-48B0BA9181ED}"/>
  </w:font>
  <w:font w:name="Calibri">
    <w:panose1 w:val="020F0502020204030204"/>
    <w:charset w:val="00"/>
    <w:family w:val="swiss"/>
    <w:pitch w:val="variable"/>
    <w:sig w:usb0="E10002FF" w:usb1="4000ACFF" w:usb2="00000009" w:usb3="00000000" w:csb0="0000019F" w:csb1="00000000"/>
    <w:embedRegular r:id="rId3" w:fontKey="{5C5E73B3-87EC-4B76-92C5-D256B6A7B190}"/>
  </w:font>
  <w:font w:name="Tahoma">
    <w:panose1 w:val="020B0604030504040204"/>
    <w:charset w:val="00"/>
    <w:family w:val="swiss"/>
    <w:pitch w:val="variable"/>
    <w:sig w:usb0="21002A87" w:usb1="80000000" w:usb2="00000008" w:usb3="00000000" w:csb0="000101FF" w:csb1="00000000"/>
    <w:embedRegular r:id="rId4" w:fontKey="{A066DAFD-F7C8-4DAB-A997-7F821EA87994}"/>
  </w:font>
  <w:font w:name="Cambria">
    <w:panose1 w:val="02040503050406030204"/>
    <w:charset w:val="00"/>
    <w:family w:val="roman"/>
    <w:pitch w:val="variable"/>
    <w:sig w:usb0="E00002FF" w:usb1="400004FF" w:usb2="00000000" w:usb3="00000000" w:csb0="0000019F" w:csb1="00000000"/>
    <w:embedRegular r:id="rId5" w:fontKey="{30E0ACB3-2747-4271-B6AD-68DABE270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DC" w:rsidRPr="006466C3" w:rsidRDefault="00CF4BDC" w:rsidP="006466C3">
    <w:pPr>
      <w:pStyle w:val="Footer"/>
      <w:tabs>
        <w:tab w:val="clear" w:pos="4680"/>
        <w:tab w:val="clear" w:pos="9360"/>
        <w:tab w:val="center" w:pos="2995"/>
      </w:tabs>
      <w:spacing w:before="120"/>
    </w:pPr>
    <w:r>
      <w:t>[4667]</w:t>
    </w:r>
    <w:r>
      <w:tab/>
    </w:r>
    <w:r w:rsidR="00122378">
      <w:fldChar w:fldCharType="begin"/>
    </w:r>
    <w:r w:rsidR="00122378">
      <w:instrText xml:space="preserve"> PAGE  \* MERGEFORMAT </w:instrText>
    </w:r>
    <w:r w:rsidR="00122378">
      <w:fldChar w:fldCharType="separate"/>
    </w:r>
    <w:r w:rsidR="002D08FB">
      <w:rPr>
        <w:noProof/>
      </w:rPr>
      <w:t>1</w:t>
    </w:r>
    <w:r w:rsidR="001223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CC1" w:rsidRDefault="00316CC1" w:rsidP="009F0C77">
      <w:r>
        <w:separator/>
      </w:r>
    </w:p>
  </w:footnote>
  <w:footnote w:type="continuationSeparator" w:id="0">
    <w:p w:rsidR="00316CC1" w:rsidRDefault="00316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04VR14"/>
    <w:docVar w:name="CoverBillType" w:val="b"/>
    <w:docVar w:name="docpath" w:val="L:\Council\bills\GGS\22604VR14.DOCX"/>
    <w:docVar w:name="dvBillNumber" w:val="4667"/>
    <w:docVar w:name="dvBillNumberPrefix" w:val="H. "/>
    <w:docVar w:name="dvOriginalBody" w:val="House"/>
    <w:docVar w:name="dvSteno" w:val="GGS"/>
    <w:docVar w:name="NameofBody" w:val="h"/>
    <w:docVar w:name="vgroup2" w:val="Council"/>
  </w:docVars>
  <w:rsids>
    <w:rsidRoot w:val="00860917"/>
    <w:rsid w:val="00011869"/>
    <w:rsid w:val="000E1785"/>
    <w:rsid w:val="000F40FA"/>
    <w:rsid w:val="0010776B"/>
    <w:rsid w:val="00122378"/>
    <w:rsid w:val="00133E66"/>
    <w:rsid w:val="001435A3"/>
    <w:rsid w:val="001D08F2"/>
    <w:rsid w:val="001D525B"/>
    <w:rsid w:val="001D7F4F"/>
    <w:rsid w:val="002321B6"/>
    <w:rsid w:val="00250967"/>
    <w:rsid w:val="002543C8"/>
    <w:rsid w:val="00284AAE"/>
    <w:rsid w:val="002D08FB"/>
    <w:rsid w:val="002E5912"/>
    <w:rsid w:val="00301B21"/>
    <w:rsid w:val="0030505B"/>
    <w:rsid w:val="00316CC1"/>
    <w:rsid w:val="00325348"/>
    <w:rsid w:val="0032732C"/>
    <w:rsid w:val="00336AD0"/>
    <w:rsid w:val="0037079A"/>
    <w:rsid w:val="003D01E8"/>
    <w:rsid w:val="003E5288"/>
    <w:rsid w:val="003F6D79"/>
    <w:rsid w:val="0041760A"/>
    <w:rsid w:val="00417C01"/>
    <w:rsid w:val="0044725B"/>
    <w:rsid w:val="004673C9"/>
    <w:rsid w:val="004809EE"/>
    <w:rsid w:val="00483470"/>
    <w:rsid w:val="004D3E6D"/>
    <w:rsid w:val="004E7D54"/>
    <w:rsid w:val="005273C6"/>
    <w:rsid w:val="00530A69"/>
    <w:rsid w:val="00545593"/>
    <w:rsid w:val="00577C6C"/>
    <w:rsid w:val="005C2FE2"/>
    <w:rsid w:val="005E2BC9"/>
    <w:rsid w:val="00605102"/>
    <w:rsid w:val="006215AA"/>
    <w:rsid w:val="006466C3"/>
    <w:rsid w:val="006913C9"/>
    <w:rsid w:val="0069470D"/>
    <w:rsid w:val="006C1B21"/>
    <w:rsid w:val="006F0CFE"/>
    <w:rsid w:val="00734F00"/>
    <w:rsid w:val="007A70AE"/>
    <w:rsid w:val="008362E8"/>
    <w:rsid w:val="00860917"/>
    <w:rsid w:val="008A1768"/>
    <w:rsid w:val="008F0F33"/>
    <w:rsid w:val="008F4429"/>
    <w:rsid w:val="0094021A"/>
    <w:rsid w:val="009B44AF"/>
    <w:rsid w:val="009C6A0B"/>
    <w:rsid w:val="009E105D"/>
    <w:rsid w:val="009F0C77"/>
    <w:rsid w:val="009F4DD1"/>
    <w:rsid w:val="00A41684"/>
    <w:rsid w:val="00A64E80"/>
    <w:rsid w:val="00A72BCD"/>
    <w:rsid w:val="00A741D9"/>
    <w:rsid w:val="00A833AB"/>
    <w:rsid w:val="00A9741D"/>
    <w:rsid w:val="00AD4B17"/>
    <w:rsid w:val="00B412D4"/>
    <w:rsid w:val="00BD5DDC"/>
    <w:rsid w:val="00BE3C22"/>
    <w:rsid w:val="00C0345E"/>
    <w:rsid w:val="00C3483A"/>
    <w:rsid w:val="00C74E9D"/>
    <w:rsid w:val="00C82FD3"/>
    <w:rsid w:val="00C92819"/>
    <w:rsid w:val="00CC6B7B"/>
    <w:rsid w:val="00CD2089"/>
    <w:rsid w:val="00CF4BDC"/>
    <w:rsid w:val="00D73A67"/>
    <w:rsid w:val="00D970A9"/>
    <w:rsid w:val="00DF3845"/>
    <w:rsid w:val="00DF3DDA"/>
    <w:rsid w:val="00E41911"/>
    <w:rsid w:val="00E92EEF"/>
    <w:rsid w:val="00F00C0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5A1D99-F910-4DC1-9129-FE2BED0E2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p1">
    <w:name w:val="p1"/>
    <w:uiPriority w:val="99"/>
    <w:rsid w:val="0030505B"/>
    <w:pPr>
      <w:widowControl w:val="0"/>
      <w:autoSpaceDE w:val="0"/>
      <w:autoSpaceDN w:val="0"/>
      <w:adjustRightInd w:val="0"/>
      <w:spacing w:after="0" w:line="240" w:lineRule="auto"/>
      <w:ind w:firstLine="360"/>
    </w:pPr>
    <w:rPr>
      <w:rFonts w:eastAsiaTheme="minorEastAsia" w:cs="Times New Roman"/>
      <w:sz w:val="24"/>
      <w:szCs w:val="24"/>
    </w:rPr>
  </w:style>
  <w:style w:type="paragraph" w:styleId="BalloonText">
    <w:name w:val="Balloon Text"/>
    <w:basedOn w:val="Normal"/>
    <w:link w:val="BalloonTextChar"/>
    <w:uiPriority w:val="99"/>
    <w:semiHidden/>
    <w:unhideWhenUsed/>
    <w:rsid w:val="0030505B"/>
    <w:rPr>
      <w:rFonts w:ascii="Tahoma" w:hAnsi="Tahoma" w:cs="Tahoma"/>
      <w:sz w:val="16"/>
      <w:szCs w:val="16"/>
    </w:rPr>
  </w:style>
  <w:style w:type="character" w:customStyle="1" w:styleId="BalloonTextChar">
    <w:name w:val="Balloon Text Char"/>
    <w:basedOn w:val="DefaultParagraphFont"/>
    <w:link w:val="BalloonText"/>
    <w:uiPriority w:val="99"/>
    <w:semiHidden/>
    <w:rsid w:val="0030505B"/>
    <w:rPr>
      <w:rFonts w:ascii="Tahoma" w:eastAsia="Times New Roman" w:hAnsi="Tahoma" w:cs="Tahoma"/>
      <w:sz w:val="16"/>
      <w:szCs w:val="16"/>
    </w:rPr>
  </w:style>
  <w:style w:type="character" w:styleId="Hyperlink">
    <w:name w:val="Hyperlink"/>
    <w:basedOn w:val="DefaultParagraphFont"/>
    <w:uiPriority w:val="99"/>
    <w:unhideWhenUsed/>
    <w:rsid w:val="00CF4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67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8FE04-AB4C-46F2-A82C-40B1607A8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244</Words>
  <Characters>1396</Characters>
  <Application>Microsoft Office Word</Application>
  <DocSecurity>0</DocSecurity>
  <Lines>11</Lines>
  <Paragraphs>3</Paragraphs>
  <ScaleCrop>false</ScaleCrop>
  <Company>LPITS</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4667: Department of Juvenile Justice - South Carolina Legislature Online</dc:title>
  <dc:creator>GloriaShackelford</dc:creator>
  <cp:lastModifiedBy>N Cumfer</cp:lastModifiedBy>
  <cp:revision>6</cp:revision>
  <cp:lastPrinted>2014-02-05T20:19:00Z</cp:lastPrinted>
  <dcterms:created xsi:type="dcterms:W3CDTF">2014-02-19T16:19:00Z</dcterms:created>
  <dcterms:modified xsi:type="dcterms:W3CDTF">2014-12-05T17:00:00Z</dcterms:modified>
</cp:coreProperties>
</file>