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957" w:rsidRDefault="00BD4957" w:rsidP="00BD4957">
      <w:pPr>
        <w:widowControl w:val="0"/>
        <w:jc w:val="center"/>
      </w:pPr>
      <w:r w:rsidRPr="00BD4957">
        <w:rPr>
          <w:b/>
        </w:rPr>
        <w:t>South Carolina General Assembly</w:t>
      </w:r>
    </w:p>
    <w:p w:rsidR="00BD4957" w:rsidRDefault="00BD4957" w:rsidP="00BD4957">
      <w:pPr>
        <w:widowControl w:val="0"/>
        <w:jc w:val="center"/>
      </w:pPr>
      <w:r>
        <w:t>120th Session, 2013-2014</w:t>
      </w:r>
    </w:p>
    <w:p w:rsidR="00BD4957" w:rsidRDefault="00BD4957" w:rsidP="00BD4957">
      <w:pPr>
        <w:widowControl w:val="0"/>
        <w:jc w:val="left"/>
      </w:pPr>
    </w:p>
    <w:p w:rsidR="00BD4957" w:rsidRDefault="00BD4957" w:rsidP="00BD4957">
      <w:pPr>
        <w:widowControl w:val="0"/>
        <w:jc w:val="left"/>
        <w:rPr>
          <w:b/>
        </w:rPr>
      </w:pPr>
      <w:r w:rsidRPr="00BD4957">
        <w:rPr>
          <w:b/>
        </w:rPr>
        <w:t>H. 4799</w:t>
      </w:r>
    </w:p>
    <w:p w:rsidR="00BD4957" w:rsidRDefault="00BD4957" w:rsidP="00BD4957">
      <w:pPr>
        <w:widowControl w:val="0"/>
        <w:jc w:val="left"/>
        <w:rPr>
          <w:b/>
        </w:rPr>
      </w:pPr>
    </w:p>
    <w:p w:rsidR="00BD4957" w:rsidRDefault="00BD4957" w:rsidP="00BD4957">
      <w:pPr>
        <w:widowControl w:val="0"/>
        <w:jc w:val="left"/>
      </w:pPr>
      <w:r w:rsidRPr="00BD4957">
        <w:rPr>
          <w:b/>
        </w:rPr>
        <w:t>STATUS INFORMATION</w:t>
      </w:r>
    </w:p>
    <w:p w:rsidR="00BD4957" w:rsidRDefault="00BD4957" w:rsidP="00BD4957">
      <w:pPr>
        <w:widowControl w:val="0"/>
        <w:jc w:val="left"/>
      </w:pPr>
    </w:p>
    <w:p w:rsidR="00BD4957" w:rsidRDefault="00BD4957" w:rsidP="00BD4957">
      <w:pPr>
        <w:widowControl w:val="0"/>
        <w:jc w:val="left"/>
      </w:pPr>
      <w:r>
        <w:t>General Bill</w:t>
      </w:r>
    </w:p>
    <w:p w:rsidR="00BD4957" w:rsidRDefault="00DF116D" w:rsidP="00BD4957">
      <w:pPr>
        <w:widowControl w:val="0"/>
        <w:jc w:val="left"/>
      </w:pPr>
      <w:r>
        <w:t>Sponsors: Reps. Loftis, Henderson, Vick, Govan, Knight, Douglas, Bowers, Anderson, G.A. Brown, Burns, Dillard, Edge, Funderburk, Herbkersman, Hodges, Hosey, Huggins, Spires, Whipper and Stavrinakis</w:t>
      </w:r>
    </w:p>
    <w:p w:rsidR="00BD4957" w:rsidRDefault="00BD4957" w:rsidP="00BD4957">
      <w:pPr>
        <w:widowControl w:val="0"/>
        <w:jc w:val="left"/>
      </w:pPr>
      <w:r>
        <w:t>Document Path: l:\council\bills\bbm\9029htc14.docx</w:t>
      </w:r>
    </w:p>
    <w:p w:rsidR="00BD4957" w:rsidRDefault="00BD4957" w:rsidP="00BD4957">
      <w:pPr>
        <w:widowControl w:val="0"/>
        <w:jc w:val="left"/>
      </w:pPr>
    </w:p>
    <w:p w:rsidR="00BD4957" w:rsidRDefault="00BD4957" w:rsidP="00BD4957">
      <w:pPr>
        <w:widowControl w:val="0"/>
        <w:jc w:val="left"/>
      </w:pPr>
      <w:r>
        <w:t>Introduced in the House on February 26, 2014</w:t>
      </w:r>
    </w:p>
    <w:p w:rsidR="00BD4957" w:rsidRDefault="00BD4957" w:rsidP="00BD4957">
      <w:pPr>
        <w:widowControl w:val="0"/>
        <w:jc w:val="left"/>
      </w:pPr>
      <w:r>
        <w:t xml:space="preserve">Currently residing in the House Committee on </w:t>
      </w:r>
      <w:r w:rsidRPr="00BD4957">
        <w:rPr>
          <w:b/>
        </w:rPr>
        <w:t>Ways and Means</w:t>
      </w:r>
    </w:p>
    <w:p w:rsidR="00BD4957" w:rsidRDefault="00BD4957" w:rsidP="00BD4957">
      <w:pPr>
        <w:widowControl w:val="0"/>
        <w:jc w:val="left"/>
      </w:pPr>
    </w:p>
    <w:p w:rsidR="00BD4957" w:rsidRDefault="00BD4957" w:rsidP="00BD4957">
      <w:pPr>
        <w:widowControl w:val="0"/>
        <w:jc w:val="left"/>
      </w:pPr>
      <w:r>
        <w:t xml:space="preserve">Summary: </w:t>
      </w:r>
      <w:r w:rsidR="00AA2FC5">
        <w:t>Small Business Tax Incentives Act</w:t>
      </w:r>
    </w:p>
    <w:p w:rsidR="00BD4957" w:rsidRDefault="00BD4957" w:rsidP="00BD4957">
      <w:pPr>
        <w:widowControl w:val="0"/>
        <w:jc w:val="left"/>
      </w:pPr>
    </w:p>
    <w:p w:rsidR="00BD4957" w:rsidRDefault="00BD4957" w:rsidP="00BD4957">
      <w:pPr>
        <w:widowControl w:val="0"/>
        <w:jc w:val="left"/>
      </w:pPr>
    </w:p>
    <w:p w:rsidR="00BD4957" w:rsidRDefault="00BD4957" w:rsidP="00BD4957">
      <w:pPr>
        <w:widowControl w:val="0"/>
        <w:tabs>
          <w:tab w:val="center" w:pos="590"/>
          <w:tab w:val="center" w:pos="1440"/>
          <w:tab w:val="left" w:pos="1872"/>
          <w:tab w:val="left" w:pos="9187"/>
        </w:tabs>
        <w:jc w:val="left"/>
      </w:pPr>
      <w:r w:rsidRPr="00BD4957">
        <w:rPr>
          <w:b/>
        </w:rPr>
        <w:t>HISTORY OF LEGISLATIVE ACTIONS</w:t>
      </w:r>
    </w:p>
    <w:p w:rsidR="00BD4957" w:rsidRDefault="00BD4957" w:rsidP="00BD4957">
      <w:pPr>
        <w:widowControl w:val="0"/>
        <w:tabs>
          <w:tab w:val="center" w:pos="590"/>
          <w:tab w:val="center" w:pos="1440"/>
          <w:tab w:val="left" w:pos="1872"/>
          <w:tab w:val="left" w:pos="9187"/>
        </w:tabs>
        <w:jc w:val="left"/>
      </w:pPr>
    </w:p>
    <w:p w:rsidR="00BD4957" w:rsidRPr="00BD4957" w:rsidRDefault="00BD4957" w:rsidP="00BD4957">
      <w:pPr>
        <w:widowControl w:val="0"/>
        <w:tabs>
          <w:tab w:val="center" w:pos="590"/>
          <w:tab w:val="center" w:pos="1440"/>
          <w:tab w:val="left" w:pos="1872"/>
          <w:tab w:val="left" w:pos="9187"/>
        </w:tabs>
        <w:jc w:val="left"/>
      </w:pPr>
      <w:r w:rsidRPr="00BD4957">
        <w:rPr>
          <w:u w:val="single"/>
        </w:rPr>
        <w:tab/>
        <w:t>Date</w:t>
      </w:r>
      <w:r w:rsidRPr="00BD4957">
        <w:rPr>
          <w:u w:val="single"/>
        </w:rPr>
        <w:tab/>
        <w:t>Body</w:t>
      </w:r>
      <w:r w:rsidRPr="00BD4957">
        <w:rPr>
          <w:u w:val="single"/>
        </w:rPr>
        <w:tab/>
        <w:t>Action Description with journal page number</w:t>
      </w:r>
      <w:r w:rsidRPr="00BD4957">
        <w:rPr>
          <w:u w:val="single"/>
        </w:rPr>
        <w:tab/>
      </w:r>
      <w:bookmarkStart w:id="0" w:name="_GoBack"/>
      <w:bookmarkEnd w:id="0"/>
    </w:p>
    <w:p w:rsidR="00DF116D" w:rsidRDefault="00DF116D" w:rsidP="00DF116D">
      <w:pPr>
        <w:widowControl w:val="0"/>
        <w:tabs>
          <w:tab w:val="right" w:pos="1008"/>
          <w:tab w:val="left" w:pos="1152"/>
          <w:tab w:val="left" w:pos="1872"/>
          <w:tab w:val="left" w:pos="9187"/>
        </w:tabs>
        <w:ind w:left="2088" w:hanging="2088"/>
        <w:jc w:val="left"/>
      </w:pPr>
      <w:r>
        <w:tab/>
        <w:t>2/26/2014</w:t>
      </w:r>
      <w:r>
        <w:tab/>
        <w:t>House</w:t>
      </w:r>
      <w:r>
        <w:tab/>
      </w:r>
      <w:r w:rsidRPr="0039788B">
        <w:t>Introduced and read first time (</w:t>
      </w:r>
      <w:hyperlink r:id="rId7" w:history="1">
        <w:r w:rsidRPr="0039788B">
          <w:rPr>
            <w:rStyle w:val="Hyperlink"/>
          </w:rPr>
          <w:t>House Journal</w:t>
        </w:r>
        <w:r w:rsidRPr="0039788B">
          <w:rPr>
            <w:rStyle w:val="Hyperlink"/>
          </w:rPr>
          <w:noBreakHyphen/>
          <w:t>page 62</w:t>
        </w:r>
      </w:hyperlink>
      <w:r w:rsidRPr="0039788B">
        <w:t>)</w:t>
      </w:r>
    </w:p>
    <w:p w:rsidR="00DF116D" w:rsidRDefault="00DF116D" w:rsidP="00DF116D">
      <w:pPr>
        <w:widowControl w:val="0"/>
        <w:tabs>
          <w:tab w:val="right" w:pos="1008"/>
          <w:tab w:val="left" w:pos="1152"/>
          <w:tab w:val="left" w:pos="1872"/>
          <w:tab w:val="left" w:pos="9187"/>
        </w:tabs>
        <w:ind w:left="2088" w:hanging="2088"/>
        <w:jc w:val="left"/>
      </w:pPr>
      <w:r>
        <w:tab/>
        <w:t>2/26/2014</w:t>
      </w:r>
      <w:r>
        <w:tab/>
        <w:t>House</w:t>
      </w:r>
      <w:r>
        <w:tab/>
      </w:r>
      <w:r w:rsidRPr="0039788B">
        <w:t>Referred</w:t>
      </w:r>
      <w:r>
        <w:t xml:space="preserve"> to Committee on </w:t>
      </w:r>
      <w:r w:rsidRPr="0039788B">
        <w:rPr>
          <w:b/>
        </w:rPr>
        <w:t>Ways and Means</w:t>
      </w:r>
      <w:r>
        <w:t xml:space="preserve"> </w:t>
      </w:r>
      <w:r w:rsidRPr="0039788B">
        <w:t>(</w:t>
      </w:r>
      <w:hyperlink r:id="rId8" w:history="1">
        <w:r w:rsidRPr="0039788B">
          <w:rPr>
            <w:rStyle w:val="Hyperlink"/>
          </w:rPr>
          <w:t>House Journal</w:t>
        </w:r>
        <w:r w:rsidRPr="0039788B">
          <w:rPr>
            <w:rStyle w:val="Hyperlink"/>
          </w:rPr>
          <w:noBreakHyphen/>
          <w:t>page 62</w:t>
        </w:r>
      </w:hyperlink>
      <w:r w:rsidRPr="0039788B">
        <w:t>)</w:t>
      </w:r>
    </w:p>
    <w:p w:rsidR="00DF116D" w:rsidRDefault="00DF116D" w:rsidP="00DF116D">
      <w:pPr>
        <w:widowControl w:val="0"/>
        <w:tabs>
          <w:tab w:val="right" w:pos="1008"/>
          <w:tab w:val="left" w:pos="1152"/>
          <w:tab w:val="left" w:pos="1872"/>
          <w:tab w:val="left" w:pos="9187"/>
        </w:tabs>
        <w:ind w:left="2088" w:hanging="2088"/>
        <w:jc w:val="left"/>
      </w:pPr>
      <w:r>
        <w:tab/>
        <w:t>3/4/2014</w:t>
      </w:r>
      <w:r>
        <w:tab/>
        <w:t>House</w:t>
      </w:r>
      <w:r>
        <w:tab/>
      </w:r>
      <w:r w:rsidRPr="0039788B">
        <w:t>Member(s) request name added as sponsor: Stavrinakis</w:t>
      </w:r>
    </w:p>
    <w:p w:rsidR="00DF116D" w:rsidRDefault="00DF116D" w:rsidP="00DF116D">
      <w:pPr>
        <w:widowControl w:val="0"/>
        <w:tabs>
          <w:tab w:val="right" w:pos="1008"/>
          <w:tab w:val="left" w:pos="1152"/>
          <w:tab w:val="left" w:pos="1872"/>
          <w:tab w:val="left" w:pos="9187"/>
        </w:tabs>
        <w:ind w:left="2088" w:hanging="2088"/>
        <w:jc w:val="left"/>
      </w:pPr>
    </w:p>
    <w:p w:rsidR="00BD4957" w:rsidRPr="00BD4957" w:rsidRDefault="00BD4957" w:rsidP="00BD4957">
      <w:pPr>
        <w:widowControl w:val="0"/>
        <w:tabs>
          <w:tab w:val="right" w:pos="1008"/>
          <w:tab w:val="left" w:pos="1152"/>
          <w:tab w:val="left" w:pos="1872"/>
          <w:tab w:val="left" w:pos="9187"/>
        </w:tabs>
        <w:ind w:left="2088" w:hanging="2088"/>
        <w:jc w:val="left"/>
      </w:pPr>
    </w:p>
    <w:p w:rsidR="00BD4957" w:rsidRDefault="00BD4957" w:rsidP="00BD4957">
      <w:pPr>
        <w:widowControl w:val="0"/>
        <w:jc w:val="left"/>
      </w:pPr>
      <w:r w:rsidRPr="00BD4957">
        <w:rPr>
          <w:b/>
        </w:rPr>
        <w:t>VERSIONS OF THIS BILL</w:t>
      </w:r>
    </w:p>
    <w:p w:rsidR="00BD4957" w:rsidRDefault="00BD4957" w:rsidP="00BD4957">
      <w:pPr>
        <w:widowControl w:val="0"/>
        <w:jc w:val="left"/>
      </w:pPr>
    </w:p>
    <w:p w:rsidR="00BD4957" w:rsidRDefault="00D27DD5" w:rsidP="00BD4957">
      <w:pPr>
        <w:widowControl w:val="0"/>
        <w:jc w:val="left"/>
      </w:pPr>
      <w:hyperlink r:id="rId9" w:history="1">
        <w:r w:rsidR="00BD4957">
          <w:rPr>
            <w:rStyle w:val="Hyperlink"/>
          </w:rPr>
          <w:t>2/26/2014</w:t>
        </w:r>
      </w:hyperlink>
    </w:p>
    <w:p w:rsidR="00BD4957" w:rsidRDefault="00BD4957" w:rsidP="00BD4957"/>
    <w:p w:rsidR="00BD4957" w:rsidRDefault="00BD4957" w:rsidP="00BD4957">
      <w:pPr>
        <w:sectPr w:rsidR="00BD4957" w:rsidSect="00BD4957">
          <w:pgSz w:w="12240" w:h="15840" w:code="1"/>
          <w:pgMar w:top="1080" w:right="1440" w:bottom="1080" w:left="1440" w:header="720" w:footer="720" w:gutter="0"/>
          <w:cols w:space="720"/>
          <w:noEndnote/>
          <w:docGrid w:linePitch="360"/>
        </w:sectPr>
      </w:pPr>
    </w:p>
    <w:p w:rsidR="00F678AE" w:rsidRDefault="00F678AE" w:rsidP="00F678AE">
      <w:pPr>
        <w:pStyle w:val="BillDots"/>
      </w:pPr>
    </w:p>
    <w:p w:rsidR="00F678AE" w:rsidRDefault="00F678AE" w:rsidP="00F678AE">
      <w:pPr>
        <w:pStyle w:val="Numbersforbill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9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 TO CHAPTER 6, TITLE 12 SO AS TO ENACT THE “SOUTH CAROLINA SMALL BUSINESS TAX INCENTIVES ACT”, ALLOW</w:t>
      </w:r>
      <w:r w:rsidR="00A55B20">
        <w:t>ING</w:t>
      </w:r>
      <w:r>
        <w:t xml:space="preserve"> VARIOUS INCOME TAX DEDUCTIONS AND CREDITS FOR RESIDENT TAXPAYERS FOR INVESTMENT IN QUALIFIED BUSINESSES IN THIS STATE AND TO ALLOW A JOBS TAX CREDIT AND AN ADDITIONAL TAX CREDIT FOR QUALIFIED RESEARCH EXPENSES FOR SUCH BUSINESSES; TO AMEND SECTION 35</w:t>
      </w:r>
      <w:r w:rsidR="00502529">
        <w:noBreakHyphen/>
      </w:r>
      <w:r>
        <w:t>1</w:t>
      </w:r>
      <w:r w:rsidR="00502529">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502529">
        <w:noBreakHyphen/>
      </w:r>
      <w:r>
        <w:t>1</w:t>
      </w:r>
      <w:r w:rsidR="00502529">
        <w:noBreakHyphen/>
      </w:r>
      <w:r>
        <w:t>205; AND BY ADDING SECTION 35</w:t>
      </w:r>
      <w:r w:rsidR="00502529">
        <w:noBreakHyphen/>
      </w:r>
      <w:r>
        <w:t>1</w:t>
      </w:r>
      <w:r w:rsidR="00502529">
        <w:noBreakHyphen/>
      </w:r>
      <w:r>
        <w:t xml:space="preserve">205 SO AS TO AUTHORIZE CERTAIN QUALIFIED COMPANIES IN THIS STATE TO SOLICIT INVESTMENTS FROM </w:t>
      </w:r>
      <w:r w:rsidR="007A1720">
        <w:t xml:space="preserve">QUALIFIED RESIDENT </w:t>
      </w:r>
      <w:r>
        <w:t>INVESTORS IN THIS STATE IN ORDER TO ENABLE THE</w:t>
      </w:r>
      <w:r w:rsidR="007A1720">
        <w:t>M</w:t>
      </w:r>
      <w:r>
        <w:t xml:space="preserve"> TO RAISE MONEY ON AN INTRASTATE BASIS.</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6, Title 12 of the 1976 Code is amended by adding:</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Small Business Tax Incentive</w:t>
      </w:r>
      <w:r w:rsidR="00B874CB">
        <w:t>s</w:t>
      </w:r>
      <w:r>
        <w:t xml:space="preserve"> Act</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1510.</w:t>
      </w:r>
      <w:r>
        <w:tab/>
        <w:t xml:space="preserve">This article may be cited as the </w:t>
      </w:r>
      <w:r w:rsidR="00502529" w:rsidRPr="00502529">
        <w:t>‘</w:t>
      </w:r>
      <w:r>
        <w:t>South Carolina Small Business Tax Incentive</w:t>
      </w:r>
      <w:r w:rsidR="00995E3C">
        <w:t>s</w:t>
      </w:r>
      <w:r>
        <w:t xml:space="preserve"> Act</w:t>
      </w:r>
      <w:r w:rsidR="00502529" w:rsidRPr="00502529">
        <w:t>’</w:t>
      </w:r>
      <w:r>
        <w:t xml:space="preserve"> and applies for transactions for investments and reinvestments made in qualified securities of an incentive</w:t>
      </w:r>
      <w:r w:rsidR="00502529">
        <w:noBreakHyphen/>
      </w:r>
      <w:r>
        <w:t>eligible qualified company by a qualified resident investor.</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1520.</w:t>
      </w:r>
      <w:r>
        <w:tab/>
        <w:t>As used in this article:</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r>
      <w:r w:rsidR="00502529" w:rsidRPr="00502529">
        <w:t>‘</w:t>
      </w:r>
      <w:r>
        <w:t>Incentive eligible</w:t>
      </w:r>
      <w:r w:rsidR="00502529" w:rsidRPr="00502529">
        <w:t>’</w:t>
      </w:r>
      <w:r>
        <w:t xml:space="preserve"> means a qualified company engaged in</w:t>
      </w:r>
      <w:r w:rsidR="00A55B20">
        <w:t xml:space="preserve"> a</w:t>
      </w:r>
      <w:r>
        <w:t xml:space="preserve"> business in this State described within at least one of the following industrial sectors: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advanced materials and nanotechnology;</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biomedical;</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information sciences;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pharmaceuticals;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nuclear engineering and manufacturing;</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agribusiness food processing.</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incentive</w:t>
      </w:r>
      <w:r w:rsidR="00502529">
        <w:noBreakHyphen/>
      </w:r>
      <w:r>
        <w:t>eligible qualified company also includes a qualified company that engages solely in activit</w:t>
      </w:r>
      <w:r w:rsidR="00B874CB">
        <w:t>ies</w:t>
      </w:r>
      <w:r>
        <w:t xml:space="preserve"> in this State that service and support the industrial sectors described in subitem (a)</w:t>
      </w:r>
      <w:r w:rsidR="00B7305E">
        <w:t>.</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B874CB">
        <w:t>(i)</w:t>
      </w:r>
      <w:r>
        <w:tab/>
        <w:t xml:space="preserve">To become incentive eligible, a qualified company shall apply in writing to the South Carolina Department of Commerce on forms developed by the Department of Commerce in consultation with the South Carolina Department of Revenue.  If the Department of Commerce determines that the applicant is both a qualified company and incentive eligible, it shall certify to the qualified company and the South Carolina Department </w:t>
      </w:r>
      <w:r w:rsidR="000528E4">
        <w:t xml:space="preserve">of Revenue </w:t>
      </w:r>
      <w:r>
        <w:t>that for purposes of this article the company is incentive eligible.  The company remains incentive eligible only so long as it remains a qualified company engaged in the industrial sector described in subitem (a) or a qualified company primarily serving and supporting those sectors.</w:t>
      </w:r>
    </w:p>
    <w:p w:rsidR="00B874CB" w:rsidRDefault="00B874CB"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The South Carolina Department of Commerce periodically shall review the industrial sectors incl</w:t>
      </w:r>
      <w:r w:rsidR="00995E3C">
        <w:t>uded in subitem (a)</w:t>
      </w:r>
      <w:r>
        <w:t xml:space="preserve"> and make recommendation</w:t>
      </w:r>
      <w:r w:rsidR="00BA424C">
        <w:t>s</w:t>
      </w:r>
      <w:r>
        <w:t xml:space="preserve"> to the General Assembly of appropriate revisions </w:t>
      </w:r>
      <w:r w:rsidR="00A55B20">
        <w:t>to</w:t>
      </w:r>
      <w:r>
        <w:t xml:space="preserve"> those categories.</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02529" w:rsidRPr="00502529">
        <w:t>‘</w:t>
      </w:r>
      <w:r>
        <w:t>Qualified company</w:t>
      </w:r>
      <w:r w:rsidR="00502529" w:rsidRPr="00502529">
        <w:t>’</w:t>
      </w:r>
      <w:r>
        <w:t xml:space="preserve"> is as defined in Section 35</w:t>
      </w:r>
      <w:r w:rsidR="00502529">
        <w:noBreakHyphen/>
      </w:r>
      <w:r>
        <w:t>1</w:t>
      </w:r>
      <w:r w:rsidR="00502529">
        <w:noBreakHyphen/>
      </w:r>
      <w:r>
        <w:t>205(C)(2).</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02529" w:rsidRPr="00502529">
        <w:t>‘</w:t>
      </w:r>
      <w:r>
        <w:t>Qualified resident investor</w:t>
      </w:r>
      <w:r w:rsidR="00502529" w:rsidRPr="00502529">
        <w:t>’</w:t>
      </w:r>
      <w:r>
        <w:t xml:space="preserve"> is as defined in Section 35</w:t>
      </w:r>
      <w:r w:rsidR="00502529">
        <w:noBreakHyphen/>
      </w:r>
      <w:r>
        <w:t>1</w:t>
      </w:r>
      <w:r w:rsidR="00502529">
        <w:noBreakHyphen/>
      </w:r>
      <w:r>
        <w:t>205(C)(3).</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02529" w:rsidRPr="00502529">
        <w:t>‘</w:t>
      </w:r>
      <w:r>
        <w:t>Qualified security</w:t>
      </w:r>
      <w:r w:rsidR="00502529" w:rsidRPr="00502529">
        <w:t>’</w:t>
      </w:r>
      <w:r>
        <w:t xml:space="preserve"> has the meaning provided in Section 35</w:t>
      </w:r>
      <w:r w:rsidR="00502529">
        <w:noBreakHyphen/>
      </w:r>
      <w:r>
        <w:t>1</w:t>
      </w:r>
      <w:r w:rsidR="00502529">
        <w:noBreakHyphen/>
      </w:r>
      <w:r>
        <w:t>205(C)(1).</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w:t>
      </w:r>
      <w:r w:rsidR="00364790">
        <w:t>3</w:t>
      </w:r>
      <w:r>
        <w:t>0.</w:t>
      </w:r>
      <w:r>
        <w:tab/>
        <w:t>(A)</w:t>
      </w:r>
      <w:r>
        <w:tab/>
        <w:t xml:space="preserve">There is allowed as a deduction from the South Carolina taxable income of a </w:t>
      </w:r>
      <w:r w:rsidR="00B7305E">
        <w:t>qualified resident investor</w:t>
      </w:r>
      <w:r>
        <w:t xml:space="preserve"> amounts invested</w:t>
      </w:r>
      <w:r w:rsidR="009F26B8">
        <w:t xml:space="preserve"> </w:t>
      </w:r>
      <w:r w:rsidR="00B874CB">
        <w:t xml:space="preserve">in securities </w:t>
      </w:r>
      <w:r w:rsidR="009F26B8">
        <w:t>issued by an incentive</w:t>
      </w:r>
      <w:r w:rsidR="00502529">
        <w:noBreakHyphen/>
      </w:r>
      <w:r w:rsidR="009F26B8">
        <w:t>eligible qualified company</w:t>
      </w:r>
      <w:r>
        <w:t>.  This deduction may not exceed a total of thirty thousand dollars in a taxable year, or sixty thousand dollars in the case of married individuals filing a joint income tax return.</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as a deduction from South Carolina taxable income of a resident corporation or resident pass</w:t>
      </w:r>
      <w:r w:rsidR="00502529">
        <w:noBreakHyphen/>
      </w:r>
      <w:r>
        <w:t>through entity equal to thirty</w:t>
      </w:r>
      <w:r w:rsidR="00502529">
        <w:noBreakHyphen/>
      </w:r>
      <w:r>
        <w:t xml:space="preserve">five percent of amounts invested by that </w:t>
      </w:r>
      <w:r w:rsidR="00B874CB">
        <w:t>resident corporation</w:t>
      </w:r>
      <w:r>
        <w:t xml:space="preserve"> or </w:t>
      </w:r>
      <w:r w:rsidR="00B874CB">
        <w:t>pass</w:t>
      </w:r>
      <w:r w:rsidR="00502529">
        <w:noBreakHyphen/>
      </w:r>
      <w:r w:rsidR="00B874CB">
        <w:t xml:space="preserve">through </w:t>
      </w:r>
      <w:r>
        <w:t xml:space="preserve">entity in a </w:t>
      </w:r>
      <w:r w:rsidR="009F26B8">
        <w:t xml:space="preserve">qualified </w:t>
      </w:r>
      <w:r>
        <w:t xml:space="preserve">security </w:t>
      </w:r>
      <w:r w:rsidR="009F26B8">
        <w:t>issued by a</w:t>
      </w:r>
      <w:r w:rsidR="00B874CB">
        <w:t>n incentive</w:t>
      </w:r>
      <w:r w:rsidR="00502529">
        <w:noBreakHyphen/>
      </w:r>
      <w:r w:rsidR="00B874CB">
        <w:t>eligible</w:t>
      </w:r>
      <w:r w:rsidR="009F26B8">
        <w:t xml:space="preserve"> qualified company</w:t>
      </w:r>
      <w:r>
        <w:t>.  This deduction may not exceed a total of two hundred fifty thousand dollars in a taxable year for a corporation or pass</w:t>
      </w:r>
      <w:r w:rsidR="00502529">
        <w:noBreakHyphen/>
      </w:r>
      <w:r>
        <w:t xml:space="preserve">through entity.  The annual limit imposed on </w:t>
      </w:r>
      <w:r w:rsidR="00B874CB">
        <w:t xml:space="preserve">qualified </w:t>
      </w:r>
      <w:r>
        <w:t>resident in</w:t>
      </w:r>
      <w:r w:rsidR="00B874CB">
        <w:t>vestor</w:t>
      </w:r>
      <w:r>
        <w:t xml:space="preserve">s pursuant to subsection (A) is cumulative to deductions passed through to </w:t>
      </w:r>
      <w:r w:rsidR="00A55B20">
        <w:t xml:space="preserve">a qualified investor </w:t>
      </w:r>
      <w:r>
        <w:t>pursuant to this subsection.</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There is allowed as a credit against the South Carolina income tax liability of a </w:t>
      </w:r>
      <w:r w:rsidR="009F26B8">
        <w:t>qualified resident</w:t>
      </w:r>
      <w:r>
        <w:t xml:space="preserve"> </w:t>
      </w:r>
      <w:r w:rsidR="00B874CB">
        <w:t xml:space="preserve">investor </w:t>
      </w:r>
      <w:r>
        <w:t xml:space="preserve">attributable to net capital gain in a taxable year equal to the gain realized by the </w:t>
      </w:r>
      <w:r w:rsidR="00B874CB">
        <w:t xml:space="preserve">qualified </w:t>
      </w:r>
      <w:r>
        <w:t xml:space="preserve">resident </w:t>
      </w:r>
      <w:r w:rsidR="00B874CB">
        <w:t>investor</w:t>
      </w:r>
      <w:r>
        <w:t xml:space="preserve"> on the sale or exchange of a </w:t>
      </w:r>
      <w:r w:rsidR="009F26B8">
        <w:t xml:space="preserve">qualified </w:t>
      </w:r>
      <w:r w:rsidR="00B874CB">
        <w:t>security on which the qualified resident investor</w:t>
      </w:r>
      <w:r>
        <w:t xml:space="preserve"> claimed the deductions allowed pursuant to subsections (A) and (B) for that portion of the gain which was reinvested in a similarly qualifying security within twelve months of realizing the gain.  The credit is limited to thirty thousand dollars in a taxable year.  Unused credit may be carried forward for five succeeding taxable years.  </w:t>
      </w:r>
      <w:r w:rsidR="009F26B8">
        <w:t>T</w:t>
      </w:r>
      <w:r>
        <w:t xml:space="preserve">he credit allowed by this subsection applies for tax liability attributable to net capital gain </w:t>
      </w:r>
      <w:r w:rsidR="00A55B20">
        <w:t>before</w:t>
      </w:r>
      <w:r>
        <w:t xml:space="preserve"> the application of the credit allowed pursuant to Section 12</w:t>
      </w:r>
      <w:r w:rsidR="00502529">
        <w:noBreakHyphen/>
      </w:r>
      <w:r>
        <w:t>6</w:t>
      </w:r>
      <w:r w:rsidR="00502529">
        <w:noBreakHyphen/>
      </w:r>
      <w:r>
        <w:t>1150.</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B8"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1540.</w:t>
      </w:r>
      <w:r>
        <w:tab/>
      </w:r>
      <w:r w:rsidR="00C35D19">
        <w:t>An otherwise eligible incentive</w:t>
      </w:r>
      <w:r w:rsidR="00502529">
        <w:noBreakHyphen/>
      </w:r>
      <w:r>
        <w:t xml:space="preserve">eligible qualified </w:t>
      </w:r>
      <w:r w:rsidR="00B874CB">
        <w:t>company</w:t>
      </w:r>
      <w:r>
        <w:t xml:space="preserve"> is allowed the jobs tax credit provided pursuant to Section 12</w:t>
      </w:r>
      <w:r w:rsidR="00502529">
        <w:noBreakHyphen/>
      </w:r>
      <w:r>
        <w:t>6</w:t>
      </w:r>
      <w:r w:rsidR="00502529">
        <w:noBreakHyphen/>
      </w:r>
      <w:r>
        <w:t>3360 and the applicable credit amount that applies for such firms is the Tier IV amount.  The provisions of Section 12</w:t>
      </w:r>
      <w:r w:rsidR="00502529">
        <w:noBreakHyphen/>
      </w:r>
      <w:r>
        <w:t>6</w:t>
      </w:r>
      <w:r w:rsidR="00502529">
        <w:noBreakHyphen/>
      </w:r>
      <w:r>
        <w:t>3360 apply, mutatis mutandis, for credits allowed and claimed pursuant to this section.  The credit allowed pursuant to this section continues only so long as the claimant remains an incentive</w:t>
      </w:r>
      <w:r w:rsidR="00502529">
        <w:noBreakHyphen/>
      </w:r>
      <w:r>
        <w:t xml:space="preserve">eligible qualified </w:t>
      </w:r>
      <w:r w:rsidR="00B874CB">
        <w:t>company</w:t>
      </w:r>
      <w:r>
        <w:t xml:space="preserve">. </w:t>
      </w:r>
    </w:p>
    <w:p w:rsidR="009F26B8"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A1"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155</w:t>
      </w:r>
      <w:r w:rsidR="00634905">
        <w:t>0.</w:t>
      </w:r>
      <w:r w:rsidR="00634905">
        <w:tab/>
        <w:t>In the case of a</w:t>
      </w:r>
      <w:r>
        <w:t>n incentive</w:t>
      </w:r>
      <w:r w:rsidR="00502529">
        <w:noBreakHyphen/>
      </w:r>
      <w:r>
        <w:t>eligible qualified company</w:t>
      </w:r>
      <w:r w:rsidR="00634905">
        <w:t>, the state tax credit allowed for qualified research expenses pursuant to Section 12</w:t>
      </w:r>
      <w:r w:rsidR="00502529">
        <w:noBreakHyphen/>
      </w:r>
      <w:r w:rsidR="00634905">
        <w:t>6</w:t>
      </w:r>
      <w:r w:rsidR="00502529">
        <w:noBreakHyphen/>
      </w:r>
      <w:r w:rsidR="00634905">
        <w:t>3415(A) is thirty</w:t>
      </w:r>
      <w:r w:rsidR="00502529">
        <w:noBreakHyphen/>
      </w:r>
      <w:r w:rsidR="00634905">
        <w:t>five percent rather than five percent.”</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35</w:t>
      </w:r>
      <w:r w:rsidR="00502529">
        <w:noBreakHyphen/>
      </w:r>
      <w:r>
        <w:t>1</w:t>
      </w:r>
      <w:r w:rsidR="00502529">
        <w:noBreakHyphen/>
      </w:r>
      <w:r>
        <w:t>202 of the 1976 Code, as added by Act 110 of 2005, is amended by adding a new item appropriately numbered to read:</w:t>
      </w: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502529">
        <w:rPr>
          <w:color w:val="000000" w:themeColor="text1"/>
          <w:u w:color="000000" w:themeColor="text1"/>
        </w:rPr>
        <w:noBreakHyphen/>
      </w:r>
      <w:r w:rsidRPr="00B62131">
        <w:rPr>
          <w:color w:val="000000" w:themeColor="text1"/>
          <w:u w:color="000000" w:themeColor="text1"/>
        </w:rPr>
        <w:t>1</w:t>
      </w:r>
      <w:r w:rsidR="00502529">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9F26B8" w:rsidRDefault="009F2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1, Title 35 of the 1976 Code is amended by adding:</w:t>
      </w: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502529">
        <w:noBreakHyphen/>
      </w:r>
      <w:r>
        <w:t>1</w:t>
      </w:r>
      <w:r w:rsidR="00502529">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301 through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306, and Section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 xml:space="preserve">504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C2459"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securities commissioner, consistent with the provisions of this section, </w:t>
      </w:r>
      <w:r w:rsidR="00941361">
        <w:rPr>
          <w:color w:val="000000" w:themeColor="text1"/>
          <w:u w:color="000000" w:themeColor="text1"/>
        </w:rPr>
        <w:t>Section 3(a)(11) of the Securities Act of 1933, 15 U.S.C. Section 77c(a)(11), and SEC Rule 147, 17 C.F.R. Section 230.147, shall exempt a security, transaction, or offer of securities from registration requirements otherwise required.  The exemption applies in this State beginning on the effective date of the implementing rule, or</w:t>
      </w:r>
      <w:r w:rsidR="00BC2459">
        <w:rPr>
          <w:color w:val="000000" w:themeColor="text1"/>
          <w:u w:color="000000" w:themeColor="text1"/>
        </w:rPr>
        <w:t>der, or reg</w:t>
      </w:r>
      <w:r w:rsidR="00B874CB">
        <w:rPr>
          <w:color w:val="000000" w:themeColor="text1"/>
          <w:u w:color="000000" w:themeColor="text1"/>
        </w:rPr>
        <w:t>ul</w:t>
      </w:r>
      <w:r w:rsidR="00BC2459">
        <w:rPr>
          <w:color w:val="000000" w:themeColor="text1"/>
          <w:u w:color="000000" w:themeColor="text1"/>
        </w:rPr>
        <w:t>ation of the securities commissioner.</w:t>
      </w:r>
    </w:p>
    <w:p w:rsidR="00BC2459" w:rsidRDefault="00BC2459"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459">
        <w:rPr>
          <w:color w:val="000000" w:themeColor="text1"/>
          <w:u w:color="000000" w:themeColor="text1"/>
        </w:rPr>
        <w:tab/>
        <w:t>(1)</w:t>
      </w:r>
      <w:r w:rsidR="00BC2459">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security</w:t>
      </w:r>
      <w:r w:rsidR="00502529" w:rsidRPr="00502529">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502529">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company</w:t>
      </w:r>
      <w:r w:rsidR="00502529" w:rsidRPr="00502529">
        <w:rPr>
          <w:color w:val="000000" w:themeColor="text1"/>
          <w:u w:color="000000" w:themeColor="text1"/>
        </w:rPr>
        <w:t>’</w:t>
      </w:r>
      <w:r w:rsidRPr="00F84616">
        <w:rPr>
          <w:color w:val="000000" w:themeColor="text1"/>
          <w:u w:color="000000" w:themeColor="text1"/>
        </w:rPr>
        <w:t xml:space="preserve"> means a for 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resident investor</w:t>
      </w:r>
      <w:r w:rsidR="00502529" w:rsidRPr="00502529">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 xml:space="preserve">n individual </w:t>
      </w:r>
      <w:r w:rsidR="00B874CB">
        <w:rPr>
          <w:color w:val="000000" w:themeColor="text1"/>
          <w:u w:color="000000" w:themeColor="text1"/>
        </w:rPr>
        <w:t>who resides in and is domiciled in this State</w:t>
      </w:r>
      <w:r w:rsidR="007F538A">
        <w:rPr>
          <w:color w:val="000000" w:themeColor="text1"/>
          <w:u w:color="000000" w:themeColor="text1"/>
        </w:rPr>
        <w:t xml:space="preserve"> and</w:t>
      </w:r>
      <w:r>
        <w:rPr>
          <w:color w:val="000000" w:themeColor="text1"/>
          <w:u w:color="000000" w:themeColor="text1"/>
        </w:rPr>
        <w:t xml:space="preserve"> files South Carolina individual income tax returns</w:t>
      </w:r>
      <w:r w:rsidRPr="00F84616">
        <w:rPr>
          <w:color w:val="000000" w:themeColor="text1"/>
          <w:u w:color="000000" w:themeColor="text1"/>
        </w:rPr>
        <w:t>.</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502529" w:rsidRPr="00502529">
        <w:rPr>
          <w:color w:val="000000" w:themeColor="text1"/>
          <w:u w:color="000000" w:themeColor="text1"/>
        </w:rPr>
        <w:t>‘</w:t>
      </w:r>
      <w:r w:rsidR="007F538A">
        <w:rPr>
          <w:color w:val="000000" w:themeColor="text1"/>
          <w:u w:color="000000" w:themeColor="text1"/>
        </w:rPr>
        <w:t>D</w:t>
      </w:r>
      <w:r w:rsidRPr="00F84616">
        <w:rPr>
          <w:color w:val="000000" w:themeColor="text1"/>
          <w:u w:color="000000" w:themeColor="text1"/>
        </w:rPr>
        <w:t>isclosure brochure</w:t>
      </w:r>
      <w:r w:rsidR="00502529" w:rsidRPr="00502529">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w:t>
      </w:r>
      <w:r w:rsidR="007F538A">
        <w:rPr>
          <w:color w:val="000000" w:themeColor="text1"/>
          <w:u w:color="000000" w:themeColor="text1"/>
        </w:rPr>
        <w:t xml:space="preserve"> to </w:t>
      </w:r>
      <w:r>
        <w:rPr>
          <w:color w:val="000000" w:themeColor="text1"/>
          <w:u w:color="000000" w:themeColor="text1"/>
        </w:rPr>
        <w:t>qualified</w:t>
      </w:r>
      <w:r w:rsidRPr="00F84616">
        <w:rPr>
          <w:color w:val="000000" w:themeColor="text1"/>
          <w:u w:color="000000" w:themeColor="text1"/>
        </w:rPr>
        <w:t xml:space="preserve"> investors, </w:t>
      </w:r>
      <w:r w:rsidR="007F538A">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intermediaries engaged in</w:t>
      </w:r>
      <w:r w:rsidR="00360FD8">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qualified </w:t>
      </w:r>
      <w:r w:rsidR="008D0F62">
        <w:rPr>
          <w:color w:val="000000" w:themeColor="text1"/>
          <w:u w:color="000000" w:themeColor="text1"/>
        </w:rPr>
        <w:t>company may</w:t>
      </w:r>
      <w:r w:rsidRPr="00F84616">
        <w:rPr>
          <w:color w:val="000000" w:themeColor="text1"/>
          <w:u w:color="000000" w:themeColor="text1"/>
        </w:rPr>
        <w:t xml:space="preserve"> raise an unlimited amount of capital from </w:t>
      </w:r>
      <w:r w:rsidR="008D0F62">
        <w:rPr>
          <w:color w:val="000000" w:themeColor="text1"/>
          <w:u w:color="000000" w:themeColor="text1"/>
        </w:rPr>
        <w:t xml:space="preserve">qualified </w:t>
      </w:r>
      <w:r w:rsidRPr="00F84616">
        <w:rPr>
          <w:color w:val="000000" w:themeColor="text1"/>
          <w:u w:color="000000" w:themeColor="text1"/>
        </w:rPr>
        <w:t>resident investors, and a</w:t>
      </w:r>
      <w:r w:rsidR="008D0F62">
        <w:rPr>
          <w:color w:val="000000" w:themeColor="text1"/>
          <w:u w:color="000000" w:themeColor="text1"/>
        </w:rPr>
        <w:t xml:space="preserve"> qualified</w:t>
      </w:r>
      <w:r w:rsidRPr="00F84616">
        <w:rPr>
          <w:color w:val="000000" w:themeColor="text1"/>
          <w:u w:color="000000" w:themeColor="text1"/>
        </w:rPr>
        <w:t xml:space="preserve"> resident investor </w:t>
      </w:r>
      <w:r w:rsidR="008D0F62">
        <w:rPr>
          <w:color w:val="000000" w:themeColor="text1"/>
          <w:u w:color="000000" w:themeColor="text1"/>
        </w:rPr>
        <w:t xml:space="preserve">who is an accredited investor </w:t>
      </w:r>
      <w:r w:rsidR="007F538A">
        <w:rPr>
          <w:color w:val="000000" w:themeColor="text1"/>
          <w:u w:color="000000" w:themeColor="text1"/>
        </w:rPr>
        <w:t>as defined pursuant to this chapter</w:t>
      </w:r>
      <w:r w:rsidR="008D0F62">
        <w:rPr>
          <w:color w:val="000000" w:themeColor="text1"/>
          <w:u w:color="000000" w:themeColor="text1"/>
        </w:rPr>
        <w:t xml:space="preserve"> may</w:t>
      </w:r>
      <w:r w:rsidRPr="00F84616">
        <w:rPr>
          <w:color w:val="000000" w:themeColor="text1"/>
          <w:u w:color="000000" w:themeColor="text1"/>
        </w:rPr>
        <w:t xml:space="preserve"> invest an unlimited amount in qualified companies.</w:t>
      </w:r>
    </w:p>
    <w:p w:rsidR="0086611A" w:rsidRPr="00F84616" w:rsidRDefault="008D0F62"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qualified</w:t>
      </w:r>
      <w:r w:rsidR="0086611A" w:rsidRPr="00F84616">
        <w:rPr>
          <w:color w:val="000000" w:themeColor="text1"/>
          <w:u w:color="000000" w:themeColor="text1"/>
        </w:rPr>
        <w:t xml:space="preserve"> investor</w:t>
      </w:r>
      <w:r>
        <w:rPr>
          <w:color w:val="000000" w:themeColor="text1"/>
          <w:u w:color="000000" w:themeColor="text1"/>
        </w:rPr>
        <w:t xml:space="preserve"> who is not an accredited investor </w:t>
      </w:r>
      <w:r w:rsidR="007F538A">
        <w:rPr>
          <w:color w:val="000000" w:themeColor="text1"/>
          <w:u w:color="000000" w:themeColor="text1"/>
        </w:rPr>
        <w:t xml:space="preserve">as defined </w:t>
      </w:r>
      <w:r>
        <w:rPr>
          <w:color w:val="000000" w:themeColor="text1"/>
          <w:u w:color="000000" w:themeColor="text1"/>
        </w:rPr>
        <w:t xml:space="preserve">pursuant to </w:t>
      </w:r>
      <w:r w:rsidR="007F538A">
        <w:rPr>
          <w:color w:val="000000" w:themeColor="text1"/>
          <w:u w:color="000000" w:themeColor="text1"/>
        </w:rPr>
        <w:t>this chapter</w:t>
      </w:r>
      <w:r>
        <w:rPr>
          <w:color w:val="000000" w:themeColor="text1"/>
          <w:u w:color="000000" w:themeColor="text1"/>
        </w:rPr>
        <w:t xml:space="preserve"> may make</w:t>
      </w:r>
      <w:r w:rsidR="0086611A" w:rsidRPr="00F84616">
        <w:rPr>
          <w:color w:val="000000" w:themeColor="text1"/>
          <w:u w:color="000000" w:themeColor="text1"/>
        </w:rPr>
        <w:t xml:space="preserve"> a total annual </w:t>
      </w:r>
      <w:r>
        <w:rPr>
          <w:color w:val="000000" w:themeColor="text1"/>
          <w:u w:color="000000" w:themeColor="text1"/>
        </w:rPr>
        <w:t>investment in qualified</w:t>
      </w:r>
      <w:r w:rsidR="0086611A" w:rsidRPr="00F84616">
        <w:rPr>
          <w:color w:val="000000" w:themeColor="text1"/>
          <w:u w:color="000000" w:themeColor="text1"/>
        </w:rPr>
        <w:t xml:space="preserve"> </w:t>
      </w:r>
      <w:r w:rsidR="00BE1875">
        <w:rPr>
          <w:color w:val="000000" w:themeColor="text1"/>
          <w:u w:color="000000" w:themeColor="text1"/>
        </w:rPr>
        <w:t xml:space="preserve">companies </w:t>
      </w:r>
      <w:r w:rsidR="0086611A" w:rsidRPr="00F84616">
        <w:rPr>
          <w:color w:val="000000" w:themeColor="text1"/>
          <w:u w:color="000000" w:themeColor="text1"/>
        </w:rPr>
        <w:t>o</w:t>
      </w:r>
      <w:r w:rsidR="00BE1875">
        <w:rPr>
          <w:color w:val="000000" w:themeColor="text1"/>
          <w:u w:color="000000" w:themeColor="text1"/>
        </w:rPr>
        <w:t>f</w:t>
      </w:r>
      <w:r w:rsidR="0086611A" w:rsidRPr="00F84616">
        <w:rPr>
          <w:color w:val="000000" w:themeColor="text1"/>
          <w:u w:color="000000" w:themeColor="text1"/>
        </w:rPr>
        <w:t xml:space="preserve"> no more than </w:t>
      </w:r>
      <w:r>
        <w:rPr>
          <w:color w:val="000000" w:themeColor="text1"/>
          <w:u w:color="000000" w:themeColor="text1"/>
        </w:rPr>
        <w:t xml:space="preserve">fifteen thousand dollars in a calendar </w:t>
      </w:r>
      <w:r w:rsidR="0086611A" w:rsidRPr="00F84616">
        <w:rPr>
          <w:color w:val="000000" w:themeColor="text1"/>
          <w:u w:color="000000" w:themeColor="text1"/>
        </w:rPr>
        <w:t xml:space="preserve">year, and no more than </w:t>
      </w:r>
      <w:r>
        <w:rPr>
          <w:color w:val="000000" w:themeColor="text1"/>
          <w:u w:color="000000" w:themeColor="text1"/>
        </w:rPr>
        <w:t xml:space="preserve">five thousand dollars in a single </w:t>
      </w:r>
      <w:r w:rsidR="0086611A" w:rsidRPr="00F84616">
        <w:rPr>
          <w:color w:val="000000" w:themeColor="text1"/>
          <w:u w:color="000000" w:themeColor="text1"/>
        </w:rPr>
        <w:t xml:space="preserve">qualified company </w:t>
      </w:r>
      <w:r w:rsidR="00BE1875">
        <w:rPr>
          <w:color w:val="000000" w:themeColor="text1"/>
          <w:u w:color="000000" w:themeColor="text1"/>
        </w:rPr>
        <w:t>in a calendar</w:t>
      </w:r>
      <w:r w:rsidR="0086611A" w:rsidRPr="00F84616">
        <w:rPr>
          <w:color w:val="000000" w:themeColor="text1"/>
          <w:u w:color="000000" w:themeColor="text1"/>
        </w:rPr>
        <w:t xml:space="preserve"> year.</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86611A" w:rsidRPr="00F84616">
        <w:rPr>
          <w:color w:val="000000" w:themeColor="text1"/>
          <w:u w:color="000000" w:themeColor="text1"/>
        </w:rPr>
        <w:t xml:space="preserve">A commission, fee, or other remuneration, </w:t>
      </w:r>
      <w:r>
        <w:rPr>
          <w:color w:val="000000" w:themeColor="text1"/>
          <w:u w:color="000000" w:themeColor="text1"/>
        </w:rPr>
        <w:t>may</w:t>
      </w:r>
      <w:r w:rsidR="0086611A" w:rsidRPr="00F84616">
        <w:rPr>
          <w:color w:val="000000" w:themeColor="text1"/>
          <w:u w:color="000000" w:themeColor="text1"/>
        </w:rPr>
        <w:t xml:space="preserve"> not be paid or given, directly or indirectly, for any person</w:t>
      </w:r>
      <w:r w:rsidR="00502529" w:rsidRPr="00502529">
        <w:rPr>
          <w:color w:val="000000" w:themeColor="text1"/>
          <w:u w:color="000000" w:themeColor="text1"/>
        </w:rPr>
        <w:t>’</w:t>
      </w:r>
      <w:r w:rsidR="0086611A" w:rsidRPr="00F84616">
        <w:rPr>
          <w:color w:val="000000" w:themeColor="text1"/>
          <w:u w:color="000000" w:themeColor="text1"/>
        </w:rPr>
        <w:t>s participation in the offer or sale of qualified intrastate securities for the issuer unless the person is registered either as a broker</w:t>
      </w:r>
      <w:r w:rsidR="00502529">
        <w:rPr>
          <w:color w:val="000000" w:themeColor="text1"/>
          <w:u w:color="000000" w:themeColor="text1"/>
        </w:rPr>
        <w:noBreakHyphen/>
      </w:r>
      <w:r w:rsidR="0086611A" w:rsidRPr="00F84616">
        <w:rPr>
          <w:color w:val="000000" w:themeColor="text1"/>
          <w:u w:color="000000" w:themeColor="text1"/>
        </w:rPr>
        <w:t>dealer, an investment advisor</w:t>
      </w:r>
      <w:r>
        <w:rPr>
          <w:color w:val="000000" w:themeColor="text1"/>
          <w:u w:color="000000" w:themeColor="text1"/>
        </w:rPr>
        <w:t>,</w:t>
      </w:r>
      <w:r w:rsidR="0086611A"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0086611A" w:rsidRPr="00F84616">
        <w:rPr>
          <w:color w:val="000000" w:themeColor="text1"/>
          <w:u w:color="000000" w:themeColor="text1"/>
        </w:rPr>
        <w:t>.</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86611A"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0086611A"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0086611A" w:rsidRPr="00F84616">
        <w:rPr>
          <w:color w:val="000000" w:themeColor="text1"/>
          <w:u w:color="000000" w:themeColor="text1"/>
        </w:rPr>
        <w:t xml:space="preserve">, and all funds </w:t>
      </w:r>
      <w:r>
        <w:rPr>
          <w:color w:val="000000" w:themeColor="text1"/>
          <w:u w:color="000000" w:themeColor="text1"/>
        </w:rPr>
        <w:t>must</w:t>
      </w:r>
      <w:r w:rsidR="0086611A" w:rsidRPr="00F84616">
        <w:rPr>
          <w:color w:val="000000" w:themeColor="text1"/>
          <w:u w:color="000000" w:themeColor="text1"/>
        </w:rPr>
        <w:t xml:space="preserve"> be used in accordance with representations made to investors.</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86611A" w:rsidRPr="00F84616">
        <w:rPr>
          <w:color w:val="000000" w:themeColor="text1"/>
          <w:u w:color="000000" w:themeColor="text1"/>
        </w:rPr>
        <w:t xml:space="preserve">Fifteen days before the </w:t>
      </w:r>
      <w:r>
        <w:rPr>
          <w:color w:val="000000" w:themeColor="text1"/>
          <w:u w:color="000000" w:themeColor="text1"/>
        </w:rPr>
        <w:t>issue</w:t>
      </w:r>
      <w:r w:rsidR="0086611A"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0086611A" w:rsidRPr="00F84616">
        <w:rPr>
          <w:color w:val="000000" w:themeColor="text1"/>
          <w:u w:color="000000" w:themeColor="text1"/>
        </w:rPr>
        <w:t xml:space="preserve">ecurities </w:t>
      </w:r>
      <w:r>
        <w:rPr>
          <w:color w:val="000000" w:themeColor="text1"/>
          <w:u w:color="000000" w:themeColor="text1"/>
        </w:rPr>
        <w:t>c</w:t>
      </w:r>
      <w:r w:rsidR="0086611A"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0086611A" w:rsidRPr="00F84616">
        <w:rPr>
          <w:color w:val="000000" w:themeColor="text1"/>
          <w:u w:color="000000" w:themeColor="text1"/>
        </w:rPr>
        <w:t xml:space="preserve">The notice </w:t>
      </w:r>
      <w:r>
        <w:rPr>
          <w:color w:val="000000" w:themeColor="text1"/>
          <w:u w:color="000000" w:themeColor="text1"/>
        </w:rPr>
        <w:t>must</w:t>
      </w:r>
      <w:r w:rsidR="0086611A"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0086611A" w:rsidRPr="00F84616">
        <w:rPr>
          <w:color w:val="000000" w:themeColor="text1"/>
          <w:u w:color="000000" w:themeColor="text1"/>
        </w:rPr>
        <w:t xml:space="preserve"> and </w:t>
      </w:r>
      <w:r>
        <w:rPr>
          <w:color w:val="000000" w:themeColor="text1"/>
          <w:u w:color="000000" w:themeColor="text1"/>
        </w:rPr>
        <w:t>must</w:t>
      </w:r>
      <w:r w:rsidR="0086611A" w:rsidRPr="00F84616">
        <w:rPr>
          <w:color w:val="000000" w:themeColor="text1"/>
          <w:u w:color="000000" w:themeColor="text1"/>
        </w:rPr>
        <w:t xml:space="preserve"> contain the names and addresses of the following persons and information related to the offering:</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1</w:t>
      </w:r>
      <w:r w:rsidR="0086611A" w:rsidRPr="00F84616">
        <w:rPr>
          <w:color w:val="000000" w:themeColor="text1"/>
          <w:u w:color="000000" w:themeColor="text1"/>
        </w:rPr>
        <w:t>)</w:t>
      </w:r>
      <w:r>
        <w:rPr>
          <w:color w:val="000000" w:themeColor="text1"/>
          <w:u w:color="000000" w:themeColor="text1"/>
        </w:rPr>
        <w:tab/>
        <w:t>t</w:t>
      </w:r>
      <w:r w:rsidR="0086611A" w:rsidRPr="00F84616">
        <w:rPr>
          <w:color w:val="000000" w:themeColor="text1"/>
          <w:u w:color="000000" w:themeColor="text1"/>
        </w:rPr>
        <w:t>he issuer;</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2</w:t>
      </w:r>
      <w:r w:rsidR="0086611A" w:rsidRPr="00F84616">
        <w:rPr>
          <w:color w:val="000000" w:themeColor="text1"/>
          <w:u w:color="000000" w:themeColor="text1"/>
        </w:rPr>
        <w:t>)</w:t>
      </w:r>
      <w:r>
        <w:rPr>
          <w:color w:val="000000" w:themeColor="text1"/>
          <w:u w:color="000000" w:themeColor="text1"/>
        </w:rPr>
        <w:tab/>
      </w:r>
      <w:r w:rsidR="0086611A" w:rsidRPr="00F84616">
        <w:rPr>
          <w:color w:val="000000" w:themeColor="text1"/>
          <w:u w:color="000000" w:themeColor="text1"/>
        </w:rPr>
        <w:t xml:space="preserve">all persons involved in the offer or sale of securities on behalf of the issuer; </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3</w:t>
      </w:r>
      <w:r w:rsidR="0086611A" w:rsidRPr="00F84616">
        <w:rPr>
          <w:color w:val="000000" w:themeColor="text1"/>
          <w:u w:color="000000" w:themeColor="text1"/>
        </w:rPr>
        <w:t>)</w:t>
      </w:r>
      <w:r>
        <w:rPr>
          <w:color w:val="000000" w:themeColor="text1"/>
          <w:u w:color="000000" w:themeColor="text1"/>
        </w:rPr>
        <w:tab/>
      </w:r>
      <w:r w:rsidR="0086611A"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0086611A" w:rsidRPr="00F84616">
        <w:rPr>
          <w:color w:val="000000" w:themeColor="text1"/>
          <w:u w:color="000000" w:themeColor="text1"/>
        </w:rPr>
        <w:t>e deposited; and</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4</w:t>
      </w:r>
      <w:r w:rsidR="0086611A" w:rsidRPr="00F84616">
        <w:rPr>
          <w:color w:val="000000" w:themeColor="text1"/>
          <w:u w:color="000000" w:themeColor="text1"/>
        </w:rPr>
        <w:t>)</w:t>
      </w:r>
      <w:r>
        <w:rPr>
          <w:color w:val="000000" w:themeColor="text1"/>
          <w:u w:color="000000" w:themeColor="text1"/>
        </w:rPr>
        <w:tab/>
        <w:t>t</w:t>
      </w:r>
      <w:r w:rsidR="0086611A" w:rsidRPr="00F84616">
        <w:rPr>
          <w:color w:val="000000" w:themeColor="text1"/>
          <w:u w:color="000000" w:themeColor="text1"/>
        </w:rPr>
        <w:t>he term sheet provided to investors regarding the terms and conditions of the offering.</w:t>
      </w:r>
    </w:p>
    <w:p w:rsidR="0086611A" w:rsidRPr="00F84616" w:rsidRDefault="0086611A" w:rsidP="00BE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sidR="00BE1875">
        <w:rPr>
          <w:color w:val="000000" w:themeColor="text1"/>
          <w:u w:color="000000" w:themeColor="text1"/>
        </w:rPr>
        <w:t>(I)</w:t>
      </w:r>
      <w:r w:rsidR="00BE1875">
        <w:rPr>
          <w:color w:val="000000" w:themeColor="text1"/>
          <w:u w:color="000000" w:themeColor="text1"/>
        </w:rPr>
        <w:tab/>
      </w:r>
      <w:r w:rsidRPr="00F84616">
        <w:rPr>
          <w:color w:val="000000" w:themeColor="text1"/>
          <w:u w:color="000000" w:themeColor="text1"/>
        </w:rPr>
        <w:t xml:space="preserve">The issuer </w:t>
      </w:r>
      <w:r w:rsidR="00BE1875">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sidR="00BE1875">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sidR="00BE1875">
        <w:rPr>
          <w:color w:val="000000" w:themeColor="text1"/>
          <w:u w:color="000000" w:themeColor="text1"/>
        </w:rPr>
        <w:t>Section</w:t>
      </w:r>
      <w:r w:rsidRPr="00F84616">
        <w:rPr>
          <w:color w:val="000000" w:themeColor="text1"/>
          <w:u w:color="000000" w:themeColor="text1"/>
        </w:rPr>
        <w:t xml:space="preserve"> 80a</w:t>
      </w:r>
      <w:r w:rsidR="00502529">
        <w:rPr>
          <w:color w:val="000000" w:themeColor="text1"/>
          <w:u w:color="000000" w:themeColor="text1"/>
        </w:rPr>
        <w:noBreakHyphen/>
      </w:r>
      <w:r w:rsidRPr="00F84616">
        <w:rPr>
          <w:color w:val="000000" w:themeColor="text1"/>
          <w:u w:color="000000" w:themeColor="text1"/>
        </w:rPr>
        <w:t>3, or a company subject to</w:t>
      </w:r>
      <w:r w:rsidR="00BE1875">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sidR="00BE1875">
        <w:rPr>
          <w:color w:val="000000" w:themeColor="text1"/>
          <w:u w:color="000000" w:themeColor="text1"/>
        </w:rPr>
        <w:t>S</w:t>
      </w:r>
      <w:r w:rsidRPr="00F84616">
        <w:rPr>
          <w:color w:val="000000" w:themeColor="text1"/>
          <w:u w:color="000000" w:themeColor="text1"/>
        </w:rPr>
        <w:t xml:space="preserve">ecurities </w:t>
      </w:r>
      <w:r w:rsidR="00BE1875">
        <w:rPr>
          <w:color w:val="000000" w:themeColor="text1"/>
          <w:u w:color="000000" w:themeColor="text1"/>
        </w:rPr>
        <w:t>E</w:t>
      </w:r>
      <w:r w:rsidRPr="00F84616">
        <w:rPr>
          <w:color w:val="000000" w:themeColor="text1"/>
          <w:u w:color="000000" w:themeColor="text1"/>
        </w:rPr>
        <w:t xml:space="preserve">xchange </w:t>
      </w:r>
      <w:r w:rsidR="00BE1875">
        <w:rPr>
          <w:color w:val="000000" w:themeColor="text1"/>
          <w:u w:color="000000" w:themeColor="text1"/>
        </w:rPr>
        <w:t>A</w:t>
      </w:r>
      <w:r w:rsidRPr="00F84616">
        <w:rPr>
          <w:color w:val="000000" w:themeColor="text1"/>
          <w:u w:color="000000" w:themeColor="text1"/>
        </w:rPr>
        <w:t xml:space="preserve">ct of 1934, 15 U.S.C. </w:t>
      </w:r>
      <w:r w:rsidR="00BE1875">
        <w:rPr>
          <w:color w:val="000000" w:themeColor="text1"/>
          <w:u w:color="000000" w:themeColor="text1"/>
        </w:rPr>
        <w:t>Sections</w:t>
      </w:r>
      <w:r w:rsidRPr="00F84616">
        <w:rPr>
          <w:color w:val="000000" w:themeColor="text1"/>
          <w:u w:color="000000" w:themeColor="text1"/>
        </w:rPr>
        <w:t xml:space="preserve"> 78m and 78o(d), as adopted by reference in </w:t>
      </w:r>
      <w:r w:rsidR="00BE1875">
        <w:rPr>
          <w:color w:val="000000" w:themeColor="text1"/>
          <w:u w:color="000000" w:themeColor="text1"/>
        </w:rPr>
        <w:t>this chapter.</w:t>
      </w:r>
    </w:p>
    <w:p w:rsidR="0086611A" w:rsidRPr="00F84616" w:rsidRDefault="00BE1875" w:rsidP="00BE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86611A"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0086611A" w:rsidRPr="00F84616">
        <w:rPr>
          <w:color w:val="000000" w:themeColor="text1"/>
          <w:u w:color="000000" w:themeColor="text1"/>
        </w:rPr>
        <w:t xml:space="preserve">, </w:t>
      </w:r>
      <w:r>
        <w:rPr>
          <w:color w:val="000000" w:themeColor="text1"/>
          <w:u w:color="000000" w:themeColor="text1"/>
        </w:rPr>
        <w:t xml:space="preserve">may </w:t>
      </w:r>
      <w:r w:rsidR="0086611A" w:rsidRPr="00F84616">
        <w:rPr>
          <w:color w:val="000000" w:themeColor="text1"/>
          <w:u w:color="000000" w:themeColor="text1"/>
        </w:rPr>
        <w:t xml:space="preserve">not be resold, within </w:t>
      </w:r>
      <w:r>
        <w:rPr>
          <w:color w:val="000000" w:themeColor="text1"/>
          <w:u w:color="000000" w:themeColor="text1"/>
        </w:rPr>
        <w:t>twelve</w:t>
      </w:r>
      <w:r w:rsidR="0086611A"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0086611A" w:rsidRPr="00F84616">
        <w:rPr>
          <w:color w:val="000000" w:themeColor="text1"/>
          <w:u w:color="000000" w:themeColor="text1"/>
        </w:rPr>
        <w:t>.</w:t>
      </w:r>
      <w:r>
        <w:rPr>
          <w:color w:val="000000" w:themeColor="text1"/>
          <w:u w:color="000000" w:themeColor="text1"/>
        </w:rPr>
        <w:t xml:space="preserve"> </w:t>
      </w:r>
      <w:r w:rsidR="0086611A" w:rsidRPr="00F84616">
        <w:rPr>
          <w:color w:val="000000" w:themeColor="text1"/>
          <w:u w:color="000000" w:themeColor="text1"/>
        </w:rPr>
        <w:t xml:space="preserve"> In addition, the issuer </w:t>
      </w:r>
      <w:r w:rsidR="00F7384A">
        <w:rPr>
          <w:color w:val="000000" w:themeColor="text1"/>
          <w:u w:color="000000" w:themeColor="text1"/>
        </w:rPr>
        <w:t>shall</w:t>
      </w:r>
      <w:r w:rsidR="0086611A" w:rsidRPr="00F84616">
        <w:rPr>
          <w:color w:val="000000" w:themeColor="text1"/>
          <w:u w:color="000000" w:themeColor="text1"/>
        </w:rPr>
        <w:t xml:space="preserve"> provi</w:t>
      </w:r>
      <w:r w:rsidR="00F7384A">
        <w:rPr>
          <w:color w:val="000000" w:themeColor="text1"/>
          <w:u w:color="000000" w:themeColor="text1"/>
        </w:rPr>
        <w:t>de each investor a copy of the i</w:t>
      </w:r>
      <w:r w:rsidR="0086611A" w:rsidRPr="00F84616">
        <w:rPr>
          <w:color w:val="000000" w:themeColor="text1"/>
          <w:u w:color="000000" w:themeColor="text1"/>
        </w:rPr>
        <w:t xml:space="preserve">nvestment </w:t>
      </w:r>
      <w:r w:rsidR="00F7384A">
        <w:rPr>
          <w:color w:val="000000" w:themeColor="text1"/>
          <w:u w:color="000000" w:themeColor="text1"/>
        </w:rPr>
        <w:t>d</w:t>
      </w:r>
      <w:r w:rsidR="0086611A" w:rsidRPr="00F84616">
        <w:rPr>
          <w:color w:val="000000" w:themeColor="text1"/>
          <w:u w:color="000000" w:themeColor="text1"/>
        </w:rPr>
        <w:t xml:space="preserve">isclosure </w:t>
      </w:r>
      <w:r w:rsidR="00F7384A">
        <w:rPr>
          <w:color w:val="000000" w:themeColor="text1"/>
          <w:u w:color="000000" w:themeColor="text1"/>
        </w:rPr>
        <w:t>b</w:t>
      </w:r>
      <w:r w:rsidR="0086611A" w:rsidRPr="00F84616">
        <w:rPr>
          <w:color w:val="000000" w:themeColor="text1"/>
          <w:u w:color="000000" w:themeColor="text1"/>
        </w:rPr>
        <w:t xml:space="preserve">rochure, and obtain a signed copy </w:t>
      </w:r>
      <w:r w:rsidR="00F7384A">
        <w:rPr>
          <w:color w:val="000000" w:themeColor="text1"/>
          <w:u w:color="000000" w:themeColor="text1"/>
        </w:rPr>
        <w:t xml:space="preserve">of that brochure </w:t>
      </w:r>
      <w:r w:rsidR="0086611A" w:rsidRPr="00F84616">
        <w:rPr>
          <w:color w:val="000000" w:themeColor="text1"/>
          <w:u w:color="000000" w:themeColor="text1"/>
        </w:rPr>
        <w:t xml:space="preserve">from the investor, </w:t>
      </w:r>
      <w:r w:rsidR="00F7384A">
        <w:rPr>
          <w:color w:val="000000" w:themeColor="text1"/>
          <w:u w:color="000000" w:themeColor="text1"/>
        </w:rPr>
        <w:t>before</w:t>
      </w:r>
      <w:r w:rsidR="0086611A" w:rsidRPr="00F84616">
        <w:rPr>
          <w:color w:val="000000" w:themeColor="text1"/>
          <w:u w:color="000000" w:themeColor="text1"/>
        </w:rPr>
        <w:t xml:space="preserve"> providing the investor a copy of the </w:t>
      </w:r>
      <w:r w:rsidR="00F7384A">
        <w:rPr>
          <w:color w:val="000000" w:themeColor="text1"/>
          <w:u w:color="000000" w:themeColor="text1"/>
        </w:rPr>
        <w:t>t</w:t>
      </w:r>
      <w:r w:rsidR="0086611A" w:rsidRPr="00F84616">
        <w:rPr>
          <w:color w:val="000000" w:themeColor="text1"/>
          <w:u w:color="000000" w:themeColor="text1"/>
        </w:rPr>
        <w:t xml:space="preserve">erm </w:t>
      </w:r>
      <w:r w:rsidR="00F7384A">
        <w:rPr>
          <w:color w:val="000000" w:themeColor="text1"/>
          <w:u w:color="000000" w:themeColor="text1"/>
        </w:rPr>
        <w:t>s</w:t>
      </w:r>
      <w:r w:rsidR="0086611A" w:rsidRPr="00F84616">
        <w:rPr>
          <w:color w:val="000000" w:themeColor="text1"/>
          <w:u w:color="000000" w:themeColor="text1"/>
        </w:rPr>
        <w:t>heet, related to the offering.</w:t>
      </w:r>
    </w:p>
    <w:p w:rsidR="0086611A" w:rsidRPr="00F84616" w:rsidRDefault="00C35D19"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7384A">
        <w:rPr>
          <w:color w:val="000000" w:themeColor="text1"/>
          <w:u w:color="000000" w:themeColor="text1"/>
        </w:rPr>
        <w:t>(K)</w:t>
      </w:r>
      <w:r w:rsidR="00F7384A">
        <w:rPr>
          <w:color w:val="000000" w:themeColor="text1"/>
          <w:u w:color="000000" w:themeColor="text1"/>
        </w:rPr>
        <w:tab/>
        <w:t>Before</w:t>
      </w:r>
      <w:r w:rsidR="0086611A" w:rsidRPr="00F84616">
        <w:rPr>
          <w:color w:val="000000" w:themeColor="text1"/>
          <w:u w:color="000000" w:themeColor="text1"/>
        </w:rPr>
        <w:t xml:space="preserve"> accepting or depositing investor funds or capital, the issuer </w:t>
      </w:r>
      <w:r w:rsidR="00F7384A">
        <w:rPr>
          <w:color w:val="000000" w:themeColor="text1"/>
          <w:u w:color="000000" w:themeColor="text1"/>
        </w:rPr>
        <w:t>shall</w:t>
      </w:r>
      <w:r w:rsidR="0086611A" w:rsidRPr="00F84616">
        <w:rPr>
          <w:color w:val="000000" w:themeColor="text1"/>
          <w:u w:color="000000" w:themeColor="text1"/>
        </w:rPr>
        <w:t xml:space="preserve"> provide each investor a copy of the term sheet, and the private placement memo related to the terms and conditions of the offering.</w:t>
      </w:r>
    </w:p>
    <w:p w:rsidR="000F4036" w:rsidRDefault="00F7384A"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0086611A" w:rsidRPr="00F84616">
        <w:rPr>
          <w:color w:val="000000" w:themeColor="text1"/>
          <w:u w:color="000000" w:themeColor="text1"/>
        </w:rPr>
        <w:t xml:space="preserve">The </w:t>
      </w:r>
      <w:r>
        <w:rPr>
          <w:color w:val="000000" w:themeColor="text1"/>
          <w:u w:color="000000" w:themeColor="text1"/>
        </w:rPr>
        <w:t>s</w:t>
      </w:r>
      <w:r w:rsidR="0086611A" w:rsidRPr="00F84616">
        <w:rPr>
          <w:color w:val="000000" w:themeColor="text1"/>
          <w:u w:color="000000" w:themeColor="text1"/>
        </w:rPr>
        <w:t xml:space="preserve">ecurities </w:t>
      </w:r>
      <w:r>
        <w:rPr>
          <w:color w:val="000000" w:themeColor="text1"/>
          <w:u w:color="000000" w:themeColor="text1"/>
        </w:rPr>
        <w:t>c</w:t>
      </w:r>
      <w:r w:rsidR="0086611A" w:rsidRPr="00F84616">
        <w:rPr>
          <w:color w:val="000000" w:themeColor="text1"/>
          <w:u w:color="000000" w:themeColor="text1"/>
        </w:rPr>
        <w:t xml:space="preserve">ommissioner </w:t>
      </w:r>
      <w:r>
        <w:rPr>
          <w:color w:val="000000" w:themeColor="text1"/>
          <w:u w:color="000000" w:themeColor="text1"/>
        </w:rPr>
        <w:t xml:space="preserve">may </w:t>
      </w:r>
      <w:r w:rsidR="007F538A">
        <w:rPr>
          <w:color w:val="000000" w:themeColor="text1"/>
          <w:u w:color="000000" w:themeColor="text1"/>
        </w:rPr>
        <w:t>adopt</w:t>
      </w:r>
      <w:r w:rsidR="0086611A" w:rsidRPr="00F84616">
        <w:rPr>
          <w:color w:val="000000" w:themeColor="text1"/>
          <w:u w:color="000000" w:themeColor="text1"/>
        </w:rPr>
        <w:t xml:space="preserve"> rules</w:t>
      </w:r>
      <w:r>
        <w:rPr>
          <w:color w:val="000000" w:themeColor="text1"/>
          <w:u w:color="000000" w:themeColor="text1"/>
        </w:rPr>
        <w:t>,</w:t>
      </w:r>
      <w:r w:rsidR="0086611A"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w:t>
      </w:r>
      <w:r w:rsidR="00C35D19">
        <w:rPr>
          <w:color w:val="000000" w:themeColor="text1"/>
          <w:u w:color="000000" w:themeColor="text1"/>
        </w:rPr>
        <w:t xml:space="preserve"> to register and regulate intra</w:t>
      </w:r>
      <w:r w:rsidR="0086611A"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502529">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w:t>
      </w:r>
      <w:r w:rsidR="007F538A">
        <w:rPr>
          <w:color w:val="000000" w:themeColor="text1"/>
          <w:u w:color="000000" w:themeColor="text1"/>
        </w:rPr>
        <w:t>cribed in Section 12</w:t>
      </w:r>
      <w:r w:rsidR="00502529">
        <w:rPr>
          <w:color w:val="000000" w:themeColor="text1"/>
          <w:u w:color="000000" w:themeColor="text1"/>
        </w:rPr>
        <w:noBreakHyphen/>
      </w:r>
      <w:r w:rsidR="007F538A">
        <w:rPr>
          <w:color w:val="000000" w:themeColor="text1"/>
          <w:u w:color="000000" w:themeColor="text1"/>
        </w:rPr>
        <w:t>6</w:t>
      </w:r>
      <w:r w:rsidR="00502529">
        <w:rPr>
          <w:color w:val="000000" w:themeColor="text1"/>
          <w:u w:color="000000" w:themeColor="text1"/>
        </w:rPr>
        <w:noBreakHyphen/>
      </w:r>
      <w:r w:rsidR="007F538A">
        <w:rPr>
          <w:color w:val="000000" w:themeColor="text1"/>
          <w:u w:color="000000" w:themeColor="text1"/>
        </w:rPr>
        <w:t>1520(1)</w:t>
      </w:r>
      <w:r w:rsidR="000F4036">
        <w:rPr>
          <w:color w:val="000000" w:themeColor="text1"/>
          <w:u w:color="000000" w:themeColor="text1"/>
        </w:rPr>
        <w:t>.  Securities of the private equity fund companies only may be sold to accredited qualified resident investors or to resident or nonresident qualified institutional buyers (QIBs) defined pursuant to Rule 144A of the Securities Act of 1933.</w:t>
      </w:r>
    </w:p>
    <w:p w:rsidR="000F4036" w:rsidRDefault="000F4036"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 80a</w:t>
      </w:r>
      <w:r w:rsidR="00502529">
        <w:rPr>
          <w:color w:val="000000" w:themeColor="text1"/>
          <w:u w:color="000000" w:themeColor="text1"/>
        </w:rPr>
        <w:noBreakHyphen/>
      </w:r>
      <w:r>
        <w:rPr>
          <w:color w:val="000000" w:themeColor="text1"/>
          <w:u w:color="000000" w:themeColor="text1"/>
        </w:rPr>
        <w:t>6(a).</w:t>
      </w:r>
    </w:p>
    <w:p w:rsidR="0086611A" w:rsidRPr="00F84616" w:rsidRDefault="000F4036"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502529">
        <w:rPr>
          <w:color w:val="000000" w:themeColor="text1"/>
          <w:u w:color="000000" w:themeColor="text1"/>
        </w:rPr>
        <w:noBreakHyphen/>
      </w:r>
      <w:r>
        <w:rPr>
          <w:color w:val="000000" w:themeColor="text1"/>
          <w:u w:color="000000" w:themeColor="text1"/>
        </w:rPr>
        <w:t>8 pursuant to the Investment Advisers Act of 1940,</w:t>
      </w:r>
      <w:r w:rsidR="00C35D19">
        <w:rPr>
          <w:color w:val="000000" w:themeColor="text1"/>
          <w:u w:color="000000" w:themeColor="text1"/>
        </w:rPr>
        <w:t xml:space="preserve"> Advisers Act, and to the anti</w:t>
      </w:r>
      <w:r>
        <w:rPr>
          <w:color w:val="000000" w:themeColor="text1"/>
          <w:u w:color="000000" w:themeColor="text1"/>
        </w:rPr>
        <w:t>fraud provisions of this chapter.</w:t>
      </w:r>
    </w:p>
    <w:p w:rsidR="003D6B3C" w:rsidRDefault="000F4036"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r w:rsidR="003D6B3C">
        <w:rPr>
          <w:color w:val="000000" w:themeColor="text1"/>
          <w:u w:color="000000" w:themeColor="text1"/>
        </w:rPr>
        <w:t>”</w:t>
      </w:r>
    </w:p>
    <w:p w:rsidR="009F26B8" w:rsidRDefault="009F2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036">
        <w:t>4</w:t>
      </w:r>
      <w:r>
        <w:t>.</w:t>
      </w:r>
      <w:r>
        <w:tab/>
        <w:t>This act takes effect upon approval by the Governor.</w:t>
      </w:r>
    </w:p>
    <w:p w:rsidR="009F34F4" w:rsidRDefault="005025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4F4" w:rsidRDefault="009F34F4" w:rsidP="00BD4957">
      <w:pPr>
        <w:suppressAutoHyphens/>
      </w:pPr>
    </w:p>
    <w:sectPr w:rsidR="009F34F4" w:rsidSect="00BD49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72D" w:rsidRDefault="009C772D" w:rsidP="009F0C77">
      <w:r>
        <w:separator/>
      </w:r>
    </w:p>
  </w:endnote>
  <w:endnote w:type="continuationSeparator" w:id="0">
    <w:p w:rsidR="009C772D" w:rsidRDefault="009C7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A28505-4381-4D6C-9100-839347CD8E43}"/>
    <w:embedBold r:id="rId2" w:fontKey="{74218A67-9282-43A0-9A40-7754ED785045}"/>
  </w:font>
  <w:font w:name="Calibri">
    <w:panose1 w:val="020F0502020204030204"/>
    <w:charset w:val="00"/>
    <w:family w:val="swiss"/>
    <w:pitch w:val="variable"/>
    <w:sig w:usb0="E10002FF" w:usb1="4000ACFF" w:usb2="00000009" w:usb3="00000000" w:csb0="0000019F" w:csb1="00000000"/>
    <w:embedRegular r:id="rId3" w:fontKey="{C1A5D459-66DD-489D-AE36-3BBBF5F37544}"/>
  </w:font>
  <w:font w:name="Cambria">
    <w:panose1 w:val="02040503050406030204"/>
    <w:charset w:val="00"/>
    <w:family w:val="roman"/>
    <w:pitch w:val="variable"/>
    <w:sig w:usb0="E00002FF" w:usb1="400004FF" w:usb2="00000000" w:usb3="00000000" w:csb0="0000019F" w:csb1="00000000"/>
    <w:embedRegular r:id="rId4" w:fontKey="{66528803-E6DE-4750-BC67-1295CF91D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957" w:rsidRPr="009F34F4" w:rsidRDefault="00BD4957" w:rsidP="009F34F4">
    <w:pPr>
      <w:pStyle w:val="Footer"/>
      <w:tabs>
        <w:tab w:val="clear" w:pos="4680"/>
        <w:tab w:val="clear" w:pos="9360"/>
        <w:tab w:val="center" w:pos="2995"/>
      </w:tabs>
      <w:spacing w:before="120"/>
    </w:pPr>
    <w:r>
      <w:t>[4799]</w:t>
    </w:r>
    <w:r>
      <w:tab/>
    </w:r>
    <w:r w:rsidR="00A539FA">
      <w:fldChar w:fldCharType="begin"/>
    </w:r>
    <w:r w:rsidR="00A539FA">
      <w:instrText xml:space="preserve"> PAGE  \* MERGEFORMAT </w:instrText>
    </w:r>
    <w:r w:rsidR="00A539FA">
      <w:fldChar w:fldCharType="separate"/>
    </w:r>
    <w:r w:rsidR="00D27DD5">
      <w:rPr>
        <w:noProof/>
      </w:rPr>
      <w:t>1</w:t>
    </w:r>
    <w:r w:rsidR="00A539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72D" w:rsidRDefault="009C772D" w:rsidP="009F0C77">
      <w:r>
        <w:separator/>
      </w:r>
    </w:p>
  </w:footnote>
  <w:footnote w:type="continuationSeparator" w:id="0">
    <w:p w:rsidR="009C772D" w:rsidRDefault="009C7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29HTC14"/>
    <w:docVar w:name="CoverBillType" w:val="b"/>
    <w:docVar w:name="docpath" w:val="L:\Council\bills\BBM\9029HTC14.DOCX"/>
    <w:docVar w:name="dvBillNumber" w:val="4799"/>
    <w:docVar w:name="dvBillNumberPrefix" w:val="H. "/>
    <w:docVar w:name="dvOriginalBody" w:val="House"/>
    <w:docVar w:name="dvSteno" w:val="BBM"/>
    <w:docVar w:name="NameofBody" w:val="h"/>
    <w:docVar w:name="vgroup2" w:val="Council"/>
  </w:docVars>
  <w:rsids>
    <w:rsidRoot w:val="00300B01"/>
    <w:rsid w:val="00011869"/>
    <w:rsid w:val="000528E4"/>
    <w:rsid w:val="00066E37"/>
    <w:rsid w:val="000E1785"/>
    <w:rsid w:val="000F4036"/>
    <w:rsid w:val="000F40FA"/>
    <w:rsid w:val="0010776B"/>
    <w:rsid w:val="00133E66"/>
    <w:rsid w:val="001435A3"/>
    <w:rsid w:val="001916F0"/>
    <w:rsid w:val="00197D17"/>
    <w:rsid w:val="001B79A1"/>
    <w:rsid w:val="001D08F2"/>
    <w:rsid w:val="001D525B"/>
    <w:rsid w:val="001D7F4F"/>
    <w:rsid w:val="001F22FC"/>
    <w:rsid w:val="002321B6"/>
    <w:rsid w:val="00250967"/>
    <w:rsid w:val="002543C8"/>
    <w:rsid w:val="00284AAE"/>
    <w:rsid w:val="002E5912"/>
    <w:rsid w:val="00300B01"/>
    <w:rsid w:val="00301B21"/>
    <w:rsid w:val="00325348"/>
    <w:rsid w:val="0032732C"/>
    <w:rsid w:val="00336AD0"/>
    <w:rsid w:val="00360FD8"/>
    <w:rsid w:val="00364790"/>
    <w:rsid w:val="0037079A"/>
    <w:rsid w:val="003D01E8"/>
    <w:rsid w:val="003D6B3C"/>
    <w:rsid w:val="003E5288"/>
    <w:rsid w:val="003F6D79"/>
    <w:rsid w:val="0041760A"/>
    <w:rsid w:val="00417C01"/>
    <w:rsid w:val="00467C6A"/>
    <w:rsid w:val="004809EE"/>
    <w:rsid w:val="004E7D54"/>
    <w:rsid w:val="00502529"/>
    <w:rsid w:val="005273C6"/>
    <w:rsid w:val="00530A69"/>
    <w:rsid w:val="00545593"/>
    <w:rsid w:val="00577C6C"/>
    <w:rsid w:val="00587BC7"/>
    <w:rsid w:val="0059682D"/>
    <w:rsid w:val="005C2FE2"/>
    <w:rsid w:val="005C6AAD"/>
    <w:rsid w:val="005E2BC9"/>
    <w:rsid w:val="00605102"/>
    <w:rsid w:val="006215AA"/>
    <w:rsid w:val="00634905"/>
    <w:rsid w:val="006913C9"/>
    <w:rsid w:val="0069470D"/>
    <w:rsid w:val="00734F00"/>
    <w:rsid w:val="007A1720"/>
    <w:rsid w:val="007A70AE"/>
    <w:rsid w:val="007F538A"/>
    <w:rsid w:val="008362E8"/>
    <w:rsid w:val="0086611A"/>
    <w:rsid w:val="008A1768"/>
    <w:rsid w:val="008D0F62"/>
    <w:rsid w:val="008F0F33"/>
    <w:rsid w:val="008F4429"/>
    <w:rsid w:val="0094021A"/>
    <w:rsid w:val="00941361"/>
    <w:rsid w:val="00995E3C"/>
    <w:rsid w:val="009B44AF"/>
    <w:rsid w:val="009C6A0B"/>
    <w:rsid w:val="009C772D"/>
    <w:rsid w:val="009F0C77"/>
    <w:rsid w:val="009F26B8"/>
    <w:rsid w:val="009F34F4"/>
    <w:rsid w:val="009F4DD1"/>
    <w:rsid w:val="00A06238"/>
    <w:rsid w:val="00A41684"/>
    <w:rsid w:val="00A51845"/>
    <w:rsid w:val="00A539FA"/>
    <w:rsid w:val="00A55B20"/>
    <w:rsid w:val="00A64E80"/>
    <w:rsid w:val="00A72BCD"/>
    <w:rsid w:val="00A741D9"/>
    <w:rsid w:val="00A833AB"/>
    <w:rsid w:val="00A9741D"/>
    <w:rsid w:val="00AA2FC5"/>
    <w:rsid w:val="00AC6453"/>
    <w:rsid w:val="00AD4B17"/>
    <w:rsid w:val="00B412D4"/>
    <w:rsid w:val="00B7305E"/>
    <w:rsid w:val="00B80941"/>
    <w:rsid w:val="00B874CB"/>
    <w:rsid w:val="00BA424C"/>
    <w:rsid w:val="00BC2459"/>
    <w:rsid w:val="00BD4957"/>
    <w:rsid w:val="00BD6775"/>
    <w:rsid w:val="00BE1875"/>
    <w:rsid w:val="00BE3C22"/>
    <w:rsid w:val="00C0345E"/>
    <w:rsid w:val="00C3483A"/>
    <w:rsid w:val="00C35D19"/>
    <w:rsid w:val="00C74E9D"/>
    <w:rsid w:val="00C82FD3"/>
    <w:rsid w:val="00C92819"/>
    <w:rsid w:val="00CA04F0"/>
    <w:rsid w:val="00CC6B7B"/>
    <w:rsid w:val="00CD2089"/>
    <w:rsid w:val="00D12EEC"/>
    <w:rsid w:val="00D27DD5"/>
    <w:rsid w:val="00D34217"/>
    <w:rsid w:val="00D51BEE"/>
    <w:rsid w:val="00D73A67"/>
    <w:rsid w:val="00D970A9"/>
    <w:rsid w:val="00DD5FB6"/>
    <w:rsid w:val="00DF116D"/>
    <w:rsid w:val="00DF3845"/>
    <w:rsid w:val="00E0786D"/>
    <w:rsid w:val="00E41911"/>
    <w:rsid w:val="00E92EEF"/>
    <w:rsid w:val="00F24442"/>
    <w:rsid w:val="00F50AE3"/>
    <w:rsid w:val="00F678AE"/>
    <w:rsid w:val="00F67CF1"/>
    <w:rsid w:val="00F7384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481FB8-6B38-4948-9ECB-BA81420D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4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99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935FD-49D0-4A83-A029-FFC01F641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4799: Small Business Tax Incentives Act - South Carolina Legislature Online</dc:title>
  <dc:creator>BRENDA MELTON</dc:creator>
  <cp:lastModifiedBy>N Cumfer</cp:lastModifiedBy>
  <cp:revision>7</cp:revision>
  <cp:lastPrinted>2014-02-26T17:01:00Z</cp:lastPrinted>
  <dcterms:created xsi:type="dcterms:W3CDTF">2014-02-26T21:19:00Z</dcterms:created>
  <dcterms:modified xsi:type="dcterms:W3CDTF">2014-12-05T17:02:00Z</dcterms:modified>
</cp:coreProperties>
</file>