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5D0" w:rsidRDefault="007755D0" w:rsidP="007755D0">
      <w:pPr>
        <w:widowControl w:val="0"/>
        <w:jc w:val="center"/>
      </w:pPr>
      <w:r w:rsidRPr="007755D0">
        <w:rPr>
          <w:b/>
        </w:rPr>
        <w:t>South Carolina General Assembly</w:t>
      </w:r>
    </w:p>
    <w:p w:rsidR="007755D0" w:rsidRDefault="007755D0" w:rsidP="007755D0">
      <w:pPr>
        <w:widowControl w:val="0"/>
        <w:jc w:val="center"/>
      </w:pPr>
      <w:r>
        <w:t>120th Session, 2013-2014</w:t>
      </w:r>
    </w:p>
    <w:p w:rsidR="007755D0" w:rsidRDefault="007755D0" w:rsidP="007755D0">
      <w:pPr>
        <w:widowControl w:val="0"/>
        <w:jc w:val="left"/>
      </w:pPr>
    </w:p>
    <w:p w:rsidR="007755D0" w:rsidRDefault="007755D0" w:rsidP="007755D0">
      <w:pPr>
        <w:widowControl w:val="0"/>
        <w:jc w:val="left"/>
        <w:rPr>
          <w:b/>
        </w:rPr>
      </w:pPr>
      <w:r w:rsidRPr="007755D0">
        <w:rPr>
          <w:b/>
        </w:rPr>
        <w:t>H. 5013</w:t>
      </w:r>
    </w:p>
    <w:p w:rsidR="007755D0" w:rsidRDefault="007755D0" w:rsidP="007755D0">
      <w:pPr>
        <w:widowControl w:val="0"/>
        <w:jc w:val="left"/>
        <w:rPr>
          <w:b/>
        </w:rPr>
      </w:pPr>
    </w:p>
    <w:p w:rsidR="007755D0" w:rsidRDefault="007755D0" w:rsidP="007755D0">
      <w:pPr>
        <w:widowControl w:val="0"/>
        <w:jc w:val="left"/>
      </w:pPr>
      <w:r w:rsidRPr="007755D0">
        <w:rPr>
          <w:b/>
        </w:rPr>
        <w:t>STATUS INFORMATION</w:t>
      </w:r>
    </w:p>
    <w:p w:rsidR="007755D0" w:rsidRDefault="007755D0" w:rsidP="007755D0">
      <w:pPr>
        <w:widowControl w:val="0"/>
        <w:jc w:val="left"/>
      </w:pPr>
    </w:p>
    <w:p w:rsidR="007755D0" w:rsidRDefault="007755D0" w:rsidP="007755D0">
      <w:pPr>
        <w:widowControl w:val="0"/>
        <w:jc w:val="left"/>
      </w:pPr>
      <w:r>
        <w:t>General Bill</w:t>
      </w:r>
    </w:p>
    <w:p w:rsidR="007755D0" w:rsidRDefault="007755D0" w:rsidP="007755D0">
      <w:pPr>
        <w:widowControl w:val="0"/>
        <w:jc w:val="left"/>
      </w:pPr>
      <w:r>
        <w:t>Sponsors: Rep. Barfield</w:t>
      </w:r>
    </w:p>
    <w:p w:rsidR="007755D0" w:rsidRDefault="007755D0" w:rsidP="007755D0">
      <w:pPr>
        <w:widowControl w:val="0"/>
        <w:jc w:val="left"/>
      </w:pPr>
      <w:r>
        <w:t>Document Path: l:\council\bills\ggs\22627ahb14.docx</w:t>
      </w:r>
    </w:p>
    <w:p w:rsidR="00326BFB" w:rsidRDefault="00326BFB" w:rsidP="007755D0">
      <w:pPr>
        <w:widowControl w:val="0"/>
        <w:jc w:val="left"/>
      </w:pPr>
      <w:r>
        <w:t>Companion/Similar bill(s): 1147</w:t>
      </w:r>
    </w:p>
    <w:p w:rsidR="007755D0" w:rsidRDefault="007755D0" w:rsidP="007755D0">
      <w:pPr>
        <w:widowControl w:val="0"/>
        <w:jc w:val="left"/>
      </w:pPr>
    </w:p>
    <w:p w:rsidR="007755D0" w:rsidRDefault="007755D0" w:rsidP="007755D0">
      <w:pPr>
        <w:widowControl w:val="0"/>
        <w:jc w:val="left"/>
      </w:pPr>
      <w:r>
        <w:t>Introduced in the House on April 1, 2014</w:t>
      </w:r>
    </w:p>
    <w:p w:rsidR="007755D0" w:rsidRDefault="007755D0" w:rsidP="007755D0">
      <w:pPr>
        <w:widowControl w:val="0"/>
        <w:jc w:val="left"/>
      </w:pPr>
      <w:r>
        <w:t xml:space="preserve">Currently residing in the House Committee on </w:t>
      </w:r>
      <w:r w:rsidRPr="007755D0">
        <w:rPr>
          <w:b/>
        </w:rPr>
        <w:t>Judiciary</w:t>
      </w:r>
    </w:p>
    <w:p w:rsidR="007755D0" w:rsidRDefault="007755D0" w:rsidP="007755D0">
      <w:pPr>
        <w:widowControl w:val="0"/>
        <w:jc w:val="left"/>
      </w:pPr>
    </w:p>
    <w:p w:rsidR="007755D0" w:rsidRDefault="007755D0" w:rsidP="007755D0">
      <w:pPr>
        <w:widowControl w:val="0"/>
        <w:jc w:val="left"/>
      </w:pPr>
      <w:r>
        <w:t xml:space="preserve">Summary: </w:t>
      </w:r>
      <w:r w:rsidR="006401C0">
        <w:t>Protective proceedings</w:t>
      </w:r>
    </w:p>
    <w:p w:rsidR="007755D0" w:rsidRDefault="007755D0" w:rsidP="007755D0">
      <w:pPr>
        <w:widowControl w:val="0"/>
        <w:jc w:val="left"/>
      </w:pPr>
    </w:p>
    <w:p w:rsidR="007755D0" w:rsidRDefault="007755D0" w:rsidP="007755D0">
      <w:pPr>
        <w:widowControl w:val="0"/>
        <w:jc w:val="left"/>
      </w:pPr>
    </w:p>
    <w:p w:rsidR="007755D0" w:rsidRDefault="007755D0" w:rsidP="007755D0">
      <w:pPr>
        <w:widowControl w:val="0"/>
        <w:tabs>
          <w:tab w:val="center" w:pos="590"/>
          <w:tab w:val="center" w:pos="1440"/>
          <w:tab w:val="left" w:pos="1872"/>
          <w:tab w:val="left" w:pos="9187"/>
        </w:tabs>
        <w:jc w:val="left"/>
      </w:pPr>
      <w:r w:rsidRPr="007755D0">
        <w:rPr>
          <w:b/>
        </w:rPr>
        <w:t>HISTORY OF LEGISLATIVE ACTIONS</w:t>
      </w:r>
    </w:p>
    <w:p w:rsidR="007755D0" w:rsidRDefault="007755D0" w:rsidP="007755D0">
      <w:pPr>
        <w:widowControl w:val="0"/>
        <w:tabs>
          <w:tab w:val="center" w:pos="590"/>
          <w:tab w:val="center" w:pos="1440"/>
          <w:tab w:val="left" w:pos="1872"/>
          <w:tab w:val="left" w:pos="9187"/>
        </w:tabs>
        <w:jc w:val="left"/>
      </w:pPr>
    </w:p>
    <w:p w:rsidR="007755D0" w:rsidRPr="007755D0" w:rsidRDefault="007755D0" w:rsidP="007755D0">
      <w:pPr>
        <w:widowControl w:val="0"/>
        <w:tabs>
          <w:tab w:val="center" w:pos="590"/>
          <w:tab w:val="center" w:pos="1440"/>
          <w:tab w:val="left" w:pos="1872"/>
          <w:tab w:val="left" w:pos="9187"/>
        </w:tabs>
        <w:jc w:val="left"/>
      </w:pPr>
      <w:r w:rsidRPr="007755D0">
        <w:rPr>
          <w:u w:val="single"/>
        </w:rPr>
        <w:tab/>
        <w:t>Date</w:t>
      </w:r>
      <w:r w:rsidRPr="007755D0">
        <w:rPr>
          <w:u w:val="single"/>
        </w:rPr>
        <w:tab/>
        <w:t>Body</w:t>
      </w:r>
      <w:r w:rsidRPr="007755D0">
        <w:rPr>
          <w:u w:val="single"/>
        </w:rPr>
        <w:tab/>
        <w:t>Action Description with journal page number</w:t>
      </w:r>
      <w:r w:rsidRPr="007755D0">
        <w:rPr>
          <w:u w:val="single"/>
        </w:rPr>
        <w:tab/>
      </w:r>
      <w:bookmarkStart w:id="0" w:name="_GoBack"/>
      <w:bookmarkEnd w:id="0"/>
    </w:p>
    <w:p w:rsidR="00E27043" w:rsidRDefault="00E27043" w:rsidP="00E27043">
      <w:pPr>
        <w:widowControl w:val="0"/>
        <w:tabs>
          <w:tab w:val="right" w:pos="1008"/>
          <w:tab w:val="left" w:pos="1152"/>
          <w:tab w:val="left" w:pos="1872"/>
          <w:tab w:val="left" w:pos="9187"/>
        </w:tabs>
        <w:ind w:left="2088" w:hanging="2088"/>
        <w:jc w:val="left"/>
      </w:pPr>
      <w:r>
        <w:tab/>
        <w:t>4/1/2014</w:t>
      </w:r>
      <w:r>
        <w:tab/>
        <w:t>House</w:t>
      </w:r>
      <w:r>
        <w:tab/>
      </w:r>
      <w:r w:rsidRPr="00800117">
        <w:t>Introduced and read first time (</w:t>
      </w:r>
      <w:hyperlink r:id="rId7" w:history="1">
        <w:r w:rsidRPr="00800117">
          <w:rPr>
            <w:rStyle w:val="Hyperlink"/>
          </w:rPr>
          <w:t>House Journal</w:t>
        </w:r>
        <w:r w:rsidRPr="00800117">
          <w:rPr>
            <w:rStyle w:val="Hyperlink"/>
          </w:rPr>
          <w:noBreakHyphen/>
          <w:t>page 11</w:t>
        </w:r>
      </w:hyperlink>
      <w:r w:rsidRPr="00800117">
        <w:t>)</w:t>
      </w:r>
    </w:p>
    <w:p w:rsidR="00E27043" w:rsidRDefault="00E27043" w:rsidP="00E27043">
      <w:pPr>
        <w:widowControl w:val="0"/>
        <w:tabs>
          <w:tab w:val="right" w:pos="1008"/>
          <w:tab w:val="left" w:pos="1152"/>
          <w:tab w:val="left" w:pos="1872"/>
          <w:tab w:val="left" w:pos="9187"/>
        </w:tabs>
        <w:ind w:left="2088" w:hanging="2088"/>
        <w:jc w:val="left"/>
      </w:pPr>
      <w:r>
        <w:tab/>
        <w:t>4/1/2014</w:t>
      </w:r>
      <w:r>
        <w:tab/>
        <w:t>House</w:t>
      </w:r>
      <w:r>
        <w:tab/>
      </w:r>
      <w:r w:rsidRPr="00800117">
        <w:t>Ref</w:t>
      </w:r>
      <w:r>
        <w:t xml:space="preserve">erred to Committee on </w:t>
      </w:r>
      <w:r w:rsidRPr="00800117">
        <w:rPr>
          <w:b/>
        </w:rPr>
        <w:t>Judiciary</w:t>
      </w:r>
      <w:r>
        <w:t xml:space="preserve"> </w:t>
      </w:r>
      <w:r w:rsidRPr="00800117">
        <w:t>(</w:t>
      </w:r>
      <w:hyperlink r:id="rId8" w:history="1">
        <w:r w:rsidRPr="00800117">
          <w:rPr>
            <w:rStyle w:val="Hyperlink"/>
          </w:rPr>
          <w:t>House Journal</w:t>
        </w:r>
        <w:r w:rsidRPr="00800117">
          <w:rPr>
            <w:rStyle w:val="Hyperlink"/>
          </w:rPr>
          <w:noBreakHyphen/>
          <w:t>page 11</w:t>
        </w:r>
      </w:hyperlink>
      <w:r w:rsidRPr="00800117">
        <w:t>)</w:t>
      </w:r>
    </w:p>
    <w:p w:rsidR="00E27043" w:rsidRDefault="00E27043" w:rsidP="00E27043">
      <w:pPr>
        <w:widowControl w:val="0"/>
        <w:tabs>
          <w:tab w:val="right" w:pos="1008"/>
          <w:tab w:val="left" w:pos="1152"/>
          <w:tab w:val="left" w:pos="1872"/>
          <w:tab w:val="left" w:pos="9187"/>
        </w:tabs>
        <w:ind w:left="2088" w:hanging="2088"/>
        <w:jc w:val="left"/>
      </w:pPr>
    </w:p>
    <w:p w:rsidR="007755D0" w:rsidRPr="007755D0" w:rsidRDefault="007755D0" w:rsidP="007755D0">
      <w:pPr>
        <w:widowControl w:val="0"/>
        <w:tabs>
          <w:tab w:val="right" w:pos="1008"/>
          <w:tab w:val="left" w:pos="1152"/>
          <w:tab w:val="left" w:pos="1872"/>
          <w:tab w:val="left" w:pos="9187"/>
        </w:tabs>
        <w:ind w:left="2088" w:hanging="2088"/>
        <w:jc w:val="left"/>
      </w:pPr>
    </w:p>
    <w:p w:rsidR="007755D0" w:rsidRDefault="007755D0" w:rsidP="007755D0">
      <w:pPr>
        <w:widowControl w:val="0"/>
        <w:jc w:val="left"/>
      </w:pPr>
      <w:r w:rsidRPr="007755D0">
        <w:rPr>
          <w:b/>
        </w:rPr>
        <w:t>VERSIONS OF THIS BILL</w:t>
      </w:r>
    </w:p>
    <w:p w:rsidR="007755D0" w:rsidRDefault="007755D0" w:rsidP="007755D0">
      <w:pPr>
        <w:widowControl w:val="0"/>
        <w:jc w:val="left"/>
      </w:pPr>
    </w:p>
    <w:p w:rsidR="007755D0" w:rsidRDefault="008408BD" w:rsidP="007755D0">
      <w:pPr>
        <w:widowControl w:val="0"/>
        <w:jc w:val="left"/>
      </w:pPr>
      <w:hyperlink r:id="rId9" w:history="1">
        <w:r w:rsidR="007755D0">
          <w:rPr>
            <w:rStyle w:val="Hyperlink"/>
          </w:rPr>
          <w:t>4/1/2014</w:t>
        </w:r>
      </w:hyperlink>
    </w:p>
    <w:p w:rsidR="007755D0" w:rsidRDefault="007755D0" w:rsidP="007755D0"/>
    <w:p w:rsidR="007755D0" w:rsidRDefault="007755D0" w:rsidP="007755D0">
      <w:pPr>
        <w:sectPr w:rsidR="007755D0" w:rsidSect="007755D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1A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62-5-401, AS AMENDED, CODE OF LAWS OF SOUTH CAROLINA, 1976, RELATING TO PROTECTIVE PROCEEDINGS IN RELATION TO THE ESTATE AND AFFAIRS OF CERTAIN PERSONS INCLUDING MINORS, PERSONS WITH MENTAL OR PHYSICAL ILLNESS OR DISABILITY, AND MISSING PERSONS, SO AS TO PROVIDE FOR EXPEDITED HEARINGS IN THE CASE OF MISSING PERSONS UNDER CERTAIN CIRCUMSTANCES. </w:t>
      </w:r>
    </w:p>
    <w:p w:rsidR="007D1A77" w:rsidRDefault="007D1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1A77" w:rsidRDefault="007D1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1A77" w:rsidRDefault="007D1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5</w:t>
      </w:r>
      <w:r>
        <w:noBreakHyphen/>
        <w:t>401 of the 1976 Code, as last amended by Act 244 of 2010, is further amended to read:</w:t>
      </w: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62</w:t>
      </w:r>
      <w:r>
        <w:noBreakHyphen/>
        <w:t>5</w:t>
      </w:r>
      <w:r>
        <w:noBreakHyphen/>
        <w:t>401.</w:t>
      </w:r>
      <w:r>
        <w:tab/>
      </w:r>
      <w:r>
        <w:rPr>
          <w:u w:val="single"/>
        </w:rPr>
        <w:t>(A)</w:t>
      </w:r>
      <w:r>
        <w:tab/>
      </w:r>
      <w:r w:rsidRPr="00A30946">
        <w:rPr>
          <w:color w:val="000000"/>
        </w:rPr>
        <w:t>After service of the summons and petition and notice of hearing in accordance with the provisions of this part, the court may appoint a conservator or make other protective order for cause as follows:</w:t>
      </w: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30946">
        <w:rPr>
          <w:color w:val="000000"/>
        </w:rPr>
        <w:tab/>
        <w:t>(1)</w:t>
      </w:r>
      <w:r>
        <w:rPr>
          <w:color w:val="000000"/>
        </w:rPr>
        <w:tab/>
      </w:r>
      <w:r w:rsidRPr="00A30946">
        <w:rPr>
          <w:color w:val="000000"/>
        </w:rPr>
        <w:t>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w:t>
      </w: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30946">
        <w:rPr>
          <w:color w:val="000000"/>
        </w:rPr>
        <w:tab/>
      </w:r>
      <w:r>
        <w:rPr>
          <w:color w:val="000000"/>
        </w:rPr>
        <w:tab/>
      </w:r>
      <w:r w:rsidRPr="00A30946">
        <w:rPr>
          <w:color w:val="000000"/>
        </w:rPr>
        <w:t>(2)</w:t>
      </w:r>
      <w:r>
        <w:rPr>
          <w:color w:val="000000"/>
        </w:rPr>
        <w:tab/>
      </w:r>
      <w:r w:rsidRPr="00A30946">
        <w:rPr>
          <w:color w:val="000000"/>
        </w:rPr>
        <w:t xml:space="preserve">Appointment of a conservator or other protective order may be made in relation to the estate and affairs of a person if the court determines that (i) the person is unable to manage his property and affairs effectively for reasons such as mental illness, </w:t>
      </w:r>
      <w:r w:rsidRPr="00A30946">
        <w:rPr>
          <w:color w:val="000000"/>
        </w:rPr>
        <w:lastRenderedPageBreak/>
        <w:t>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w:t>
      </w: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(B)</w:t>
      </w:r>
      <w:r w:rsidRPr="004D5EAF">
        <w:rPr>
          <w:color w:val="000000"/>
        </w:rPr>
        <w:tab/>
      </w:r>
      <w:r>
        <w:rPr>
          <w:color w:val="000000"/>
          <w:u w:val="single"/>
        </w:rPr>
        <w:t>Pursuant to the provisions of this section and the provisions of Part 4, Article 5, Chapter 5, in the case of a person</w:t>
      </w:r>
      <w:r w:rsidRPr="004D5EAF">
        <w:rPr>
          <w:color w:val="000000"/>
          <w:u w:val="single"/>
        </w:rPr>
        <w:t>’</w:t>
      </w:r>
      <w:r>
        <w:rPr>
          <w:color w:val="000000"/>
          <w:u w:val="single"/>
        </w:rPr>
        <w:t>s disappearance, a family member of the missing person may petition the court for appointment of a conservator or other protective order, including a durable power of attorney, and the court shall expedite the hearing on the matter after ninety days has passed from the date a law enforcement agency was first notified of the person</w:t>
      </w:r>
      <w:r w:rsidRPr="004D5EAF">
        <w:rPr>
          <w:color w:val="000000"/>
          <w:u w:val="single"/>
        </w:rPr>
        <w:t>’</w:t>
      </w:r>
      <w:r>
        <w:rPr>
          <w:color w:val="000000"/>
          <w:u w:val="single"/>
        </w:rPr>
        <w:t>s disappearance.</w:t>
      </w:r>
      <w:r>
        <w:rPr>
          <w:color w:val="000000"/>
        </w:rPr>
        <w:t>”</w:t>
      </w: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2.</w:t>
      </w:r>
      <w:r>
        <w:rPr>
          <w:color w:val="000000"/>
        </w:rPr>
        <w:tab/>
        <w:t>T</w:t>
      </w:r>
      <w:r>
        <w:t>his act takes effect upon approval by the Governor.</w:t>
      </w:r>
    </w:p>
    <w:p w:rsidR="00350833" w:rsidRDefault="0010776B" w:rsidP="0075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0833" w:rsidRDefault="00350833" w:rsidP="007755D0">
      <w:pPr>
        <w:suppressAutoHyphens/>
      </w:pPr>
    </w:p>
    <w:sectPr w:rsidR="00350833" w:rsidSect="007755D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A77" w:rsidRDefault="007D1A77" w:rsidP="009F0C77">
      <w:r>
        <w:separator/>
      </w:r>
    </w:p>
  </w:endnote>
  <w:endnote w:type="continuationSeparator" w:id="0">
    <w:p w:rsidR="007D1A77" w:rsidRDefault="007D1A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B59D5B-4438-4224-B77E-349031EE2752}"/>
    <w:embedBold r:id="rId2" w:fontKey="{165416E2-BA25-45A7-89EC-689470FF9E15}"/>
  </w:font>
  <w:font w:name="Calibri">
    <w:panose1 w:val="020F0502020204030204"/>
    <w:charset w:val="00"/>
    <w:family w:val="swiss"/>
    <w:pitch w:val="variable"/>
    <w:sig w:usb0="E10002FF" w:usb1="4000ACFF" w:usb2="00000009" w:usb3="00000000" w:csb0="0000019F" w:csb1="00000000"/>
    <w:embedRegular r:id="rId3" w:fontKey="{0E355543-A436-447B-997D-A9FF1AFAB600}"/>
  </w:font>
  <w:font w:name="Tahoma">
    <w:panose1 w:val="020B0604030504040204"/>
    <w:charset w:val="00"/>
    <w:family w:val="swiss"/>
    <w:pitch w:val="variable"/>
    <w:sig w:usb0="21002A87" w:usb1="80000000" w:usb2="00000008" w:usb3="00000000" w:csb0="000101FF" w:csb1="00000000"/>
    <w:embedRegular r:id="rId4" w:fontKey="{C96215BD-653D-4DE3-B891-5FF9B7871AF2}"/>
  </w:font>
  <w:font w:name="Cambria">
    <w:panose1 w:val="02040503050406030204"/>
    <w:charset w:val="00"/>
    <w:family w:val="roman"/>
    <w:pitch w:val="variable"/>
    <w:sig w:usb0="E00002FF" w:usb1="400004FF" w:usb2="00000000" w:usb3="00000000" w:csb0="0000019F" w:csb1="00000000"/>
    <w:embedRegular r:id="rId5" w:fontKey="{1E86A754-BA9C-4B9A-8AFF-DCFD3B9ACD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5D0" w:rsidRPr="00350833" w:rsidRDefault="007755D0" w:rsidP="00350833">
    <w:pPr>
      <w:pStyle w:val="Footer"/>
      <w:tabs>
        <w:tab w:val="clear" w:pos="4680"/>
        <w:tab w:val="clear" w:pos="9360"/>
        <w:tab w:val="center" w:pos="2995"/>
      </w:tabs>
      <w:spacing w:before="120"/>
    </w:pPr>
    <w:r>
      <w:t>[5013]</w:t>
    </w:r>
    <w:r>
      <w:tab/>
    </w:r>
    <w:r w:rsidR="005F7968">
      <w:fldChar w:fldCharType="begin"/>
    </w:r>
    <w:r w:rsidR="005F7968">
      <w:instrText xml:space="preserve"> PAGE  \* MERGEFORMAT </w:instrText>
    </w:r>
    <w:r w:rsidR="005F7968">
      <w:fldChar w:fldCharType="separate"/>
    </w:r>
    <w:r w:rsidR="008408BD">
      <w:rPr>
        <w:noProof/>
      </w:rPr>
      <w:t>1</w:t>
    </w:r>
    <w:r w:rsidR="005F79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A77" w:rsidRDefault="007D1A77" w:rsidP="009F0C77">
      <w:r>
        <w:separator/>
      </w:r>
    </w:p>
  </w:footnote>
  <w:footnote w:type="continuationSeparator" w:id="0">
    <w:p w:rsidR="007D1A77" w:rsidRDefault="007D1A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27AHB14"/>
    <w:docVar w:name="CoverBillType" w:val="b"/>
    <w:docVar w:name="docpath" w:val="L:\Council\bills\GGS\22627AHB14.DOCX"/>
    <w:docVar w:name="dvBillNumber" w:val="5013"/>
    <w:docVar w:name="dvBillNumberPrefix" w:val="H. "/>
    <w:docVar w:name="dvOriginalBody" w:val="House"/>
    <w:docVar w:name="dvSteno" w:val="GGS"/>
    <w:docVar w:name="NameofBody" w:val="h"/>
    <w:docVar w:name="vgroup2" w:val="Council"/>
  </w:docVars>
  <w:rsids>
    <w:rsidRoot w:val="00915064"/>
    <w:rsid w:val="00011869"/>
    <w:rsid w:val="00075178"/>
    <w:rsid w:val="000B7730"/>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030A6"/>
    <w:rsid w:val="00325348"/>
    <w:rsid w:val="00326BFB"/>
    <w:rsid w:val="0032732C"/>
    <w:rsid w:val="00336AD0"/>
    <w:rsid w:val="00350833"/>
    <w:rsid w:val="0037079A"/>
    <w:rsid w:val="003C2684"/>
    <w:rsid w:val="003D01E8"/>
    <w:rsid w:val="003E5288"/>
    <w:rsid w:val="003F6D79"/>
    <w:rsid w:val="0041760A"/>
    <w:rsid w:val="00417C01"/>
    <w:rsid w:val="004809EE"/>
    <w:rsid w:val="004E7D54"/>
    <w:rsid w:val="005273C6"/>
    <w:rsid w:val="00530A69"/>
    <w:rsid w:val="00545593"/>
    <w:rsid w:val="00577C6C"/>
    <w:rsid w:val="005C2FE2"/>
    <w:rsid w:val="005E2BC9"/>
    <w:rsid w:val="005F7968"/>
    <w:rsid w:val="00605102"/>
    <w:rsid w:val="006215AA"/>
    <w:rsid w:val="006401C0"/>
    <w:rsid w:val="006913C9"/>
    <w:rsid w:val="0069470D"/>
    <w:rsid w:val="0072100F"/>
    <w:rsid w:val="00734F00"/>
    <w:rsid w:val="00753B89"/>
    <w:rsid w:val="007650A1"/>
    <w:rsid w:val="007755D0"/>
    <w:rsid w:val="007A70AE"/>
    <w:rsid w:val="007D1A77"/>
    <w:rsid w:val="008362E8"/>
    <w:rsid w:val="008408BD"/>
    <w:rsid w:val="008A1768"/>
    <w:rsid w:val="008F0F33"/>
    <w:rsid w:val="008F4429"/>
    <w:rsid w:val="00915064"/>
    <w:rsid w:val="0094021A"/>
    <w:rsid w:val="009B44AF"/>
    <w:rsid w:val="009C6A0B"/>
    <w:rsid w:val="009D5D07"/>
    <w:rsid w:val="009F0C77"/>
    <w:rsid w:val="009F4DD1"/>
    <w:rsid w:val="00A214A7"/>
    <w:rsid w:val="00A41684"/>
    <w:rsid w:val="00A64E80"/>
    <w:rsid w:val="00A72BCD"/>
    <w:rsid w:val="00A741D9"/>
    <w:rsid w:val="00A833AB"/>
    <w:rsid w:val="00A9741D"/>
    <w:rsid w:val="00AD4B17"/>
    <w:rsid w:val="00B412D4"/>
    <w:rsid w:val="00BE3C22"/>
    <w:rsid w:val="00C0345E"/>
    <w:rsid w:val="00C1542C"/>
    <w:rsid w:val="00C3483A"/>
    <w:rsid w:val="00C74E9D"/>
    <w:rsid w:val="00C82FD3"/>
    <w:rsid w:val="00C92819"/>
    <w:rsid w:val="00CC6B7B"/>
    <w:rsid w:val="00CD2089"/>
    <w:rsid w:val="00D53348"/>
    <w:rsid w:val="00D73A67"/>
    <w:rsid w:val="00D970A9"/>
    <w:rsid w:val="00DF3845"/>
    <w:rsid w:val="00E27043"/>
    <w:rsid w:val="00E41911"/>
    <w:rsid w:val="00E863EA"/>
    <w:rsid w:val="00E92EEF"/>
    <w:rsid w:val="00EB677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62D3AC-8397-41B7-875D-CF698E2B1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63EA"/>
    <w:rPr>
      <w:rFonts w:ascii="Tahoma" w:hAnsi="Tahoma" w:cs="Tahoma"/>
      <w:sz w:val="16"/>
      <w:szCs w:val="16"/>
    </w:rPr>
  </w:style>
  <w:style w:type="character" w:customStyle="1" w:styleId="BalloonTextChar">
    <w:name w:val="Balloon Text Char"/>
    <w:basedOn w:val="DefaultParagraphFont"/>
    <w:link w:val="BalloonText"/>
    <w:uiPriority w:val="99"/>
    <w:semiHidden/>
    <w:rsid w:val="00E863EA"/>
    <w:rPr>
      <w:rFonts w:ascii="Tahoma" w:eastAsia="Times New Roman" w:hAnsi="Tahoma" w:cs="Tahoma"/>
      <w:sz w:val="16"/>
      <w:szCs w:val="16"/>
    </w:rPr>
  </w:style>
  <w:style w:type="character" w:styleId="Hyperlink">
    <w:name w:val="Hyperlink"/>
    <w:basedOn w:val="DefaultParagraphFont"/>
    <w:uiPriority w:val="99"/>
    <w:unhideWhenUsed/>
    <w:rsid w:val="007755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1-14.docx" TargetMode="External"/><Relationship Id="rId3" Type="http://schemas.openxmlformats.org/officeDocument/2006/relationships/settings" Target="settings.xml"/><Relationship Id="rId7" Type="http://schemas.openxmlformats.org/officeDocument/2006/relationships/hyperlink" Target="file:///H:\HJ%20Archive\2014\04-0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13_2014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C8883-9A44-42CD-89EE-A34784EFE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495</Words>
  <Characters>2822</Characters>
  <Application>Microsoft Office Word</Application>
  <DocSecurity>0</DocSecurity>
  <Lines>23</Lines>
  <Paragraphs>6</Paragraphs>
  <ScaleCrop>false</ScaleCrop>
  <Company>LPITS</Company>
  <LinksUpToDate>false</LinksUpToDate>
  <CharactersWithSpaces>3311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5013: Protective proceedings - South Carolina Legislature Online</dc:title>
  <dc:creator>GloriaShackelford</dc:creator>
  <cp:lastModifiedBy>N Cumfer</cp:lastModifiedBy>
  <cp:revision>7</cp:revision>
  <cp:lastPrinted>2014-03-28T17:02:00Z</cp:lastPrinted>
  <dcterms:created xsi:type="dcterms:W3CDTF">2014-04-01T16:47:00Z</dcterms:created>
  <dcterms:modified xsi:type="dcterms:W3CDTF">2014-12-05T17:07:00Z</dcterms:modified>
</cp:coreProperties>
</file>