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B44" w:rsidRDefault="00414B44" w:rsidP="00414B44">
      <w:pPr>
        <w:widowControl w:val="0"/>
        <w:jc w:val="center"/>
      </w:pPr>
      <w:r w:rsidRPr="00414B44">
        <w:rPr>
          <w:b/>
        </w:rPr>
        <w:t>South Carolina General Assembly</w:t>
      </w:r>
    </w:p>
    <w:p w:rsidR="00414B44" w:rsidRDefault="00414B44" w:rsidP="00414B44">
      <w:pPr>
        <w:widowControl w:val="0"/>
        <w:jc w:val="center"/>
      </w:pPr>
      <w:r>
        <w:t>120th Session, 2013-2014</w:t>
      </w:r>
    </w:p>
    <w:p w:rsidR="00414B44" w:rsidRDefault="00414B44" w:rsidP="00414B44">
      <w:pPr>
        <w:widowControl w:val="0"/>
        <w:jc w:val="left"/>
      </w:pPr>
    </w:p>
    <w:p w:rsidR="00414B44" w:rsidRDefault="00414B44" w:rsidP="00414B44">
      <w:pPr>
        <w:widowControl w:val="0"/>
        <w:jc w:val="left"/>
        <w:rPr>
          <w:b/>
        </w:rPr>
      </w:pPr>
      <w:r w:rsidRPr="00414B44">
        <w:rPr>
          <w:b/>
        </w:rPr>
        <w:t>S.</w:t>
      </w:r>
      <w:r>
        <w:rPr>
          <w:b/>
        </w:rPr>
        <w:t xml:space="preserve"> </w:t>
      </w:r>
      <w:r w:rsidRPr="00414B44">
        <w:rPr>
          <w:b/>
        </w:rPr>
        <w:t>675</w:t>
      </w:r>
    </w:p>
    <w:p w:rsidR="00414B44" w:rsidRDefault="00414B44" w:rsidP="00414B44">
      <w:pPr>
        <w:widowControl w:val="0"/>
        <w:jc w:val="left"/>
        <w:rPr>
          <w:b/>
        </w:rPr>
      </w:pPr>
    </w:p>
    <w:p w:rsidR="00414B44" w:rsidRDefault="00414B44" w:rsidP="00414B44">
      <w:pPr>
        <w:widowControl w:val="0"/>
        <w:jc w:val="left"/>
      </w:pPr>
      <w:r w:rsidRPr="00414B44">
        <w:rPr>
          <w:b/>
        </w:rPr>
        <w:t>STATUS INFORMATION</w:t>
      </w:r>
    </w:p>
    <w:p w:rsidR="00414B44" w:rsidRDefault="00414B44" w:rsidP="00414B44">
      <w:pPr>
        <w:widowControl w:val="0"/>
        <w:jc w:val="left"/>
      </w:pPr>
    </w:p>
    <w:p w:rsidR="00414B44" w:rsidRDefault="00414B44" w:rsidP="00414B44">
      <w:pPr>
        <w:widowControl w:val="0"/>
        <w:jc w:val="left"/>
      </w:pPr>
      <w:r>
        <w:t>Joint Resolution</w:t>
      </w:r>
    </w:p>
    <w:p w:rsidR="00414B44" w:rsidRDefault="00414B44" w:rsidP="00414B44">
      <w:pPr>
        <w:widowControl w:val="0"/>
        <w:jc w:val="left"/>
      </w:pPr>
      <w:r>
        <w:t>Sponsors: Labor, Commerce and Industry Committee</w:t>
      </w:r>
    </w:p>
    <w:p w:rsidR="00414B44" w:rsidRDefault="00414B44" w:rsidP="00414B44">
      <w:pPr>
        <w:widowControl w:val="0"/>
        <w:jc w:val="left"/>
      </w:pPr>
      <w:r>
        <w:t>Document Path: l:\council\bills\dbs\31140ac13.docx</w:t>
      </w:r>
    </w:p>
    <w:p w:rsidR="00414B44" w:rsidRDefault="00414B44" w:rsidP="00414B44">
      <w:pPr>
        <w:widowControl w:val="0"/>
        <w:jc w:val="left"/>
      </w:pPr>
    </w:p>
    <w:p w:rsidR="00577461" w:rsidRDefault="00577461" w:rsidP="00414B44">
      <w:pPr>
        <w:widowControl w:val="0"/>
        <w:jc w:val="left"/>
      </w:pPr>
      <w:r>
        <w:t>Introduced in the Senate on May 2, 2013</w:t>
      </w:r>
    </w:p>
    <w:p w:rsidR="00577461" w:rsidRDefault="00577461" w:rsidP="00414B44">
      <w:pPr>
        <w:widowControl w:val="0"/>
        <w:jc w:val="left"/>
      </w:pPr>
      <w:r>
        <w:t>Introduced in the House on May 14, 2013</w:t>
      </w:r>
    </w:p>
    <w:p w:rsidR="00577461" w:rsidRPr="00577461" w:rsidRDefault="00577461" w:rsidP="00414B44">
      <w:pPr>
        <w:widowControl w:val="0"/>
        <w:jc w:val="left"/>
      </w:pPr>
      <w:r>
        <w:t xml:space="preserve">Currently residing in the House Committee on </w:t>
      </w:r>
      <w:r w:rsidRPr="00577461">
        <w:rPr>
          <w:b/>
        </w:rPr>
        <w:t>Labor, Commerce and Industry</w:t>
      </w:r>
    </w:p>
    <w:p w:rsidR="00577461" w:rsidRDefault="00577461" w:rsidP="00414B44">
      <w:pPr>
        <w:widowControl w:val="0"/>
        <w:jc w:val="left"/>
      </w:pPr>
    </w:p>
    <w:p w:rsidR="00414B44" w:rsidRDefault="00414B44" w:rsidP="00414B44">
      <w:pPr>
        <w:widowControl w:val="0"/>
        <w:jc w:val="left"/>
      </w:pPr>
      <w:r>
        <w:t xml:space="preserve">Summary: </w:t>
      </w:r>
      <w:r w:rsidR="004441B0">
        <w:t>Unemployment insurance (D. No. 4317)</w:t>
      </w:r>
    </w:p>
    <w:p w:rsidR="00414B44" w:rsidRDefault="00414B44" w:rsidP="00414B44">
      <w:pPr>
        <w:widowControl w:val="0"/>
        <w:jc w:val="left"/>
      </w:pPr>
    </w:p>
    <w:p w:rsidR="00414B44" w:rsidRDefault="00414B44" w:rsidP="00414B44">
      <w:pPr>
        <w:widowControl w:val="0"/>
        <w:jc w:val="left"/>
      </w:pPr>
    </w:p>
    <w:p w:rsidR="00414B44" w:rsidRDefault="00414B44" w:rsidP="00414B44">
      <w:pPr>
        <w:widowControl w:val="0"/>
        <w:tabs>
          <w:tab w:val="center" w:pos="590"/>
          <w:tab w:val="center" w:pos="1440"/>
          <w:tab w:val="left" w:pos="1872"/>
          <w:tab w:val="left" w:pos="9187"/>
        </w:tabs>
        <w:jc w:val="left"/>
      </w:pPr>
      <w:r w:rsidRPr="00414B44">
        <w:rPr>
          <w:b/>
        </w:rPr>
        <w:t>HISTORY OF LEGISLATIVE ACTIONS</w:t>
      </w:r>
    </w:p>
    <w:p w:rsidR="00414B44" w:rsidRDefault="00414B44" w:rsidP="00414B44">
      <w:pPr>
        <w:widowControl w:val="0"/>
        <w:tabs>
          <w:tab w:val="center" w:pos="590"/>
          <w:tab w:val="center" w:pos="1440"/>
          <w:tab w:val="left" w:pos="1872"/>
          <w:tab w:val="left" w:pos="9187"/>
        </w:tabs>
        <w:jc w:val="left"/>
      </w:pPr>
    </w:p>
    <w:p w:rsidR="00414B44" w:rsidRPr="00414B44" w:rsidRDefault="00414B44" w:rsidP="00414B44">
      <w:pPr>
        <w:widowControl w:val="0"/>
        <w:tabs>
          <w:tab w:val="center" w:pos="590"/>
          <w:tab w:val="center" w:pos="1440"/>
          <w:tab w:val="left" w:pos="1872"/>
          <w:tab w:val="left" w:pos="9187"/>
        </w:tabs>
        <w:jc w:val="left"/>
      </w:pPr>
      <w:r w:rsidRPr="00414B44">
        <w:rPr>
          <w:u w:val="single"/>
        </w:rPr>
        <w:tab/>
        <w:t>Date</w:t>
      </w:r>
      <w:r w:rsidRPr="00414B44">
        <w:rPr>
          <w:u w:val="single"/>
        </w:rPr>
        <w:tab/>
        <w:t>Body</w:t>
      </w:r>
      <w:r w:rsidRPr="00414B44">
        <w:rPr>
          <w:u w:val="single"/>
        </w:rPr>
        <w:tab/>
        <w:t>Action Description with journal page number</w:t>
      </w:r>
      <w:r w:rsidRPr="00414B44">
        <w:rPr>
          <w:u w:val="single"/>
        </w:rPr>
        <w:tab/>
      </w:r>
      <w:bookmarkStart w:id="0" w:name="_GoBack"/>
      <w:bookmarkEnd w:id="0"/>
    </w:p>
    <w:p w:rsidR="00CA7089" w:rsidRDefault="00CA7089" w:rsidP="00CA7089">
      <w:pPr>
        <w:widowControl w:val="0"/>
        <w:tabs>
          <w:tab w:val="right" w:pos="1008"/>
          <w:tab w:val="left" w:pos="1152"/>
          <w:tab w:val="left" w:pos="1872"/>
          <w:tab w:val="left" w:pos="9187"/>
        </w:tabs>
        <w:ind w:left="2088" w:hanging="2088"/>
        <w:jc w:val="left"/>
      </w:pPr>
      <w:r>
        <w:tab/>
        <w:t>5/2/2013</w:t>
      </w:r>
      <w:r>
        <w:tab/>
        <w:t>Senate</w:t>
      </w:r>
      <w:r>
        <w:tab/>
      </w:r>
      <w:r w:rsidRPr="0069706B">
        <w:t>Introduced, read</w:t>
      </w:r>
      <w:r>
        <w:t xml:space="preserve"> first time, placed on calendar </w:t>
      </w:r>
      <w:r w:rsidRPr="0069706B">
        <w:t>without reference (</w:t>
      </w:r>
      <w:hyperlink r:id="rId7" w:history="1">
        <w:r w:rsidRPr="0069706B">
          <w:rPr>
            <w:rStyle w:val="Hyperlink"/>
          </w:rPr>
          <w:t>Senate Journal</w:t>
        </w:r>
        <w:r w:rsidRPr="0069706B">
          <w:rPr>
            <w:rStyle w:val="Hyperlink"/>
          </w:rPr>
          <w:noBreakHyphen/>
          <w:t>page 10</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r>
        <w:tab/>
        <w:t>5/8/2013</w:t>
      </w:r>
      <w:r>
        <w:tab/>
        <w:t>Senate</w:t>
      </w:r>
      <w:r>
        <w:tab/>
      </w:r>
      <w:r w:rsidRPr="0069706B">
        <w:t>Read second time (</w:t>
      </w:r>
      <w:hyperlink r:id="rId8" w:history="1">
        <w:r w:rsidRPr="0069706B">
          <w:rPr>
            <w:rStyle w:val="Hyperlink"/>
          </w:rPr>
          <w:t>Senate Journal</w:t>
        </w:r>
        <w:r w:rsidRPr="0069706B">
          <w:rPr>
            <w:rStyle w:val="Hyperlink"/>
          </w:rPr>
          <w:noBreakHyphen/>
          <w:t>page 8</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r>
        <w:tab/>
        <w:t>5/8/2013</w:t>
      </w:r>
      <w:r>
        <w:tab/>
        <w:t>Senate</w:t>
      </w:r>
      <w:r>
        <w:tab/>
      </w:r>
      <w:r w:rsidRPr="0069706B">
        <w:t>Roll call Ayes</w:t>
      </w:r>
      <w:r>
        <w:noBreakHyphen/>
      </w:r>
      <w:r w:rsidRPr="0069706B">
        <w:t>42  Nays</w:t>
      </w:r>
      <w:r>
        <w:noBreakHyphen/>
      </w:r>
      <w:r w:rsidRPr="0069706B">
        <w:t>0 (</w:t>
      </w:r>
      <w:hyperlink r:id="rId9" w:history="1">
        <w:r w:rsidRPr="0069706B">
          <w:rPr>
            <w:rStyle w:val="Hyperlink"/>
          </w:rPr>
          <w:t>Senate Journal</w:t>
        </w:r>
        <w:r w:rsidRPr="0069706B">
          <w:rPr>
            <w:rStyle w:val="Hyperlink"/>
          </w:rPr>
          <w:noBreakHyphen/>
          <w:t>page 8</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r>
        <w:tab/>
        <w:t>5/9/2013</w:t>
      </w:r>
      <w:r>
        <w:tab/>
        <w:t>Senate</w:t>
      </w:r>
      <w:r>
        <w:tab/>
      </w:r>
      <w:r w:rsidRPr="0069706B">
        <w:t>Re</w:t>
      </w:r>
      <w:r>
        <w:t xml:space="preserve">ad third time and sent to House </w:t>
      </w:r>
      <w:r w:rsidRPr="0069706B">
        <w:t>(</w:t>
      </w:r>
      <w:hyperlink r:id="rId10" w:history="1">
        <w:r w:rsidRPr="0069706B">
          <w:rPr>
            <w:rStyle w:val="Hyperlink"/>
          </w:rPr>
          <w:t>Senate Journal</w:t>
        </w:r>
        <w:r w:rsidRPr="0069706B">
          <w:rPr>
            <w:rStyle w:val="Hyperlink"/>
          </w:rPr>
          <w:noBreakHyphen/>
          <w:t>page 11</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r>
        <w:tab/>
        <w:t>5/14/2013</w:t>
      </w:r>
      <w:r>
        <w:tab/>
        <w:t>House</w:t>
      </w:r>
      <w:r>
        <w:tab/>
      </w:r>
      <w:r w:rsidRPr="0069706B">
        <w:t>Introduced and read first time (</w:t>
      </w:r>
      <w:hyperlink r:id="rId11" w:history="1">
        <w:r w:rsidRPr="0069706B">
          <w:rPr>
            <w:rStyle w:val="Hyperlink"/>
          </w:rPr>
          <w:t>House Journal</w:t>
        </w:r>
        <w:r w:rsidRPr="0069706B">
          <w:rPr>
            <w:rStyle w:val="Hyperlink"/>
          </w:rPr>
          <w:noBreakHyphen/>
          <w:t>page 21</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r>
        <w:tab/>
        <w:t>5/14/2013</w:t>
      </w:r>
      <w:r>
        <w:tab/>
        <w:t>House</w:t>
      </w:r>
      <w:r>
        <w:tab/>
      </w:r>
      <w:r w:rsidRPr="0069706B">
        <w:t>Referred to C</w:t>
      </w:r>
      <w:r>
        <w:t xml:space="preserve">ommittee on </w:t>
      </w:r>
      <w:r w:rsidRPr="0069706B">
        <w:rPr>
          <w:b/>
        </w:rPr>
        <w:t>Labor, Commerce and Industry</w:t>
      </w:r>
      <w:r w:rsidRPr="0069706B">
        <w:t xml:space="preserve"> (</w:t>
      </w:r>
      <w:hyperlink r:id="rId12" w:history="1">
        <w:r w:rsidRPr="0069706B">
          <w:rPr>
            <w:rStyle w:val="Hyperlink"/>
          </w:rPr>
          <w:t>House Journal</w:t>
        </w:r>
        <w:r w:rsidRPr="0069706B">
          <w:rPr>
            <w:rStyle w:val="Hyperlink"/>
          </w:rPr>
          <w:noBreakHyphen/>
          <w:t>page 21</w:t>
        </w:r>
      </w:hyperlink>
      <w:r w:rsidRPr="0069706B">
        <w:t>)</w:t>
      </w:r>
    </w:p>
    <w:p w:rsidR="00CA7089" w:rsidRDefault="00CA7089" w:rsidP="00CA7089">
      <w:pPr>
        <w:widowControl w:val="0"/>
        <w:tabs>
          <w:tab w:val="right" w:pos="1008"/>
          <w:tab w:val="left" w:pos="1152"/>
          <w:tab w:val="left" w:pos="1872"/>
          <w:tab w:val="left" w:pos="9187"/>
        </w:tabs>
        <w:ind w:left="2088" w:hanging="2088"/>
        <w:jc w:val="left"/>
      </w:pPr>
    </w:p>
    <w:p w:rsidR="00414B44" w:rsidRPr="00414B44" w:rsidRDefault="00414B44" w:rsidP="00414B44">
      <w:pPr>
        <w:widowControl w:val="0"/>
        <w:tabs>
          <w:tab w:val="right" w:pos="1008"/>
          <w:tab w:val="left" w:pos="1152"/>
          <w:tab w:val="left" w:pos="1872"/>
          <w:tab w:val="left" w:pos="9187"/>
        </w:tabs>
        <w:ind w:left="2088" w:hanging="2088"/>
        <w:jc w:val="left"/>
      </w:pPr>
    </w:p>
    <w:p w:rsidR="00414B44" w:rsidRDefault="00414B44" w:rsidP="00414B44">
      <w:r w:rsidRPr="00414B44">
        <w:rPr>
          <w:b/>
        </w:rPr>
        <w:t>VERSIONS OF THIS BILL</w:t>
      </w:r>
    </w:p>
    <w:p w:rsidR="00414B44" w:rsidRDefault="00414B44" w:rsidP="00414B44"/>
    <w:p w:rsidR="00414B44" w:rsidRDefault="008032D4" w:rsidP="00414B44">
      <w:hyperlink r:id="rId13" w:history="1">
        <w:r w:rsidR="00414B44">
          <w:rPr>
            <w:rStyle w:val="Hyperlink"/>
          </w:rPr>
          <w:t>5/2/2013</w:t>
        </w:r>
      </w:hyperlink>
    </w:p>
    <w:p w:rsidR="00FD57BC" w:rsidRDefault="008032D4" w:rsidP="00414B44">
      <w:hyperlink r:id="rId14" w:history="1">
        <w:r w:rsidR="00FD57BC" w:rsidRPr="00FD57BC">
          <w:rPr>
            <w:rStyle w:val="Hyperlink"/>
          </w:rPr>
          <w:t>5/2/2013-A</w:t>
        </w:r>
      </w:hyperlink>
    </w:p>
    <w:p w:rsidR="00414B44" w:rsidRDefault="00414B44" w:rsidP="00414B44"/>
    <w:p w:rsidR="00414B44" w:rsidRDefault="00414B44" w:rsidP="00414B44">
      <w:pPr>
        <w:sectPr w:rsidR="00414B44" w:rsidSect="00414B44">
          <w:pgSz w:w="12240" w:h="15840" w:code="1"/>
          <w:pgMar w:top="1080" w:right="1440" w:bottom="1080" w:left="1440" w:header="720" w:footer="720" w:gutter="0"/>
          <w:cols w:space="720"/>
          <w:noEndnote/>
          <w:docGrid w:linePitch="360"/>
        </w:sectPr>
      </w:pPr>
    </w:p>
    <w:p w:rsidR="00FD57BC" w:rsidRDefault="00FD57BC" w:rsidP="002A3EB4">
      <w:pPr>
        <w:pStyle w:val="BillDots"/>
      </w:pPr>
      <w:r>
        <w:lastRenderedPageBreak/>
        <w:t>INTRODUCED</w:t>
      </w:r>
    </w:p>
    <w:p w:rsidR="00FD57BC" w:rsidRDefault="00FD57BC" w:rsidP="002A3EB4">
      <w:pPr>
        <w:pStyle w:val="BillDots"/>
      </w:pPr>
      <w:r>
        <w:t>May 2, 2013</w:t>
      </w:r>
    </w:p>
    <w:p w:rsidR="00FD57BC" w:rsidRDefault="00FD57BC" w:rsidP="002A3EB4">
      <w:pPr>
        <w:pStyle w:val="BillDots"/>
      </w:pPr>
    </w:p>
    <w:p w:rsidR="00FD57BC" w:rsidRPr="005B1613" w:rsidRDefault="00FD57BC" w:rsidP="005B1613">
      <w:pPr>
        <w:pStyle w:val="BillDots"/>
        <w:tabs>
          <w:tab w:val="clear" w:pos="216"/>
          <w:tab w:val="clear" w:pos="432"/>
          <w:tab w:val="clear" w:pos="648"/>
          <w:tab w:val="clear" w:pos="864"/>
          <w:tab w:val="clear" w:pos="1080"/>
          <w:tab w:val="clear" w:pos="1296"/>
          <w:tab w:val="clear" w:pos="5904"/>
          <w:tab w:val="right" w:pos="5933"/>
        </w:tabs>
      </w:pPr>
      <w:r>
        <w:tab/>
      </w:r>
      <w:r>
        <w:rPr>
          <w:b/>
          <w:sz w:val="36"/>
        </w:rPr>
        <w:t>S. 675</w:t>
      </w:r>
    </w:p>
    <w:p w:rsidR="00FD57BC" w:rsidRDefault="00FD57BC" w:rsidP="002A3EB4">
      <w:pPr>
        <w:pStyle w:val="BillDots"/>
      </w:pPr>
    </w:p>
    <w:p w:rsidR="00FD57BC" w:rsidRDefault="00FD57BC" w:rsidP="005B1613">
      <w:pPr>
        <w:pStyle w:val="BillDots"/>
        <w:jc w:val="center"/>
      </w:pPr>
      <w:r>
        <w:t xml:space="preserve">Introduced by </w:t>
      </w:r>
      <w:r w:rsidRPr="00D51F7F">
        <w:t>Labor, Commerce and Industry Committee</w:t>
      </w:r>
    </w:p>
    <w:p w:rsidR="00FD57BC" w:rsidRDefault="00FD57BC" w:rsidP="002A3EB4">
      <w:pPr>
        <w:pStyle w:val="BillDots"/>
      </w:pPr>
    </w:p>
    <w:p w:rsidR="00FD57BC" w:rsidRDefault="00FD57BC" w:rsidP="002A3EB4">
      <w:pPr>
        <w:pStyle w:val="BillDots"/>
      </w:pPr>
      <w:r>
        <w:t>S. Printed 5/2/13--S.</w:t>
      </w:r>
    </w:p>
    <w:p w:rsidR="00FD57BC" w:rsidRDefault="00FD57BC" w:rsidP="002A3EB4">
      <w:pPr>
        <w:pStyle w:val="BillDots"/>
      </w:pPr>
      <w:r>
        <w:t>Read the first time May 2, 2013.</w:t>
      </w:r>
    </w:p>
    <w:p w:rsidR="00FD57BC" w:rsidRPr="005B1613" w:rsidRDefault="00FD57BC" w:rsidP="005B1613">
      <w:pPr>
        <w:pStyle w:val="BillDots"/>
        <w:jc w:val="center"/>
      </w:pPr>
      <w:r>
        <w:rPr>
          <w:u w:val="single"/>
        </w:rPr>
        <w:t>            </w:t>
      </w:r>
    </w:p>
    <w:p w:rsidR="00FD57BC" w:rsidRDefault="00FD57BC" w:rsidP="002A3EB4">
      <w:pPr>
        <w:pStyle w:val="BillDots"/>
      </w:pPr>
    </w:p>
    <w:p w:rsidR="00FD57BC" w:rsidRDefault="00FD57BC" w:rsidP="002A3EB4">
      <w:pPr>
        <w:pStyle w:val="BillDots"/>
        <w:sectPr w:rsidR="00FD57BC" w:rsidSect="005B161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57BC" w:rsidRDefault="00FD57BC" w:rsidP="002A3EB4">
      <w:pPr>
        <w:pStyle w:val="BillDot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Pr="00325348" w:rsidRDefault="00FD57BC" w:rsidP="00346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EMPLOYMENT AND WORKFORCE, RELATING TO UNEMPLOYMENT INSURANCE, DESIGNATED AS REGULATION DOCUMENT NUMBER 4317, PURSUANT TO THE PROVISIONS OF ARTICLE 1, CHAPTER 23, TITLE 1 OF THE 1976 CODE.</w:t>
      </w: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designated as Regulation Document Number 4317, and submitted to the General Assembly pursuant to the provisions of Article 1, Chapter 23, Title 1 of the 1976 Code, are approved.</w:t>
      </w: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57BC" w:rsidRDefault="00FD57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FD57BC"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57BC"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57BC"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57BC"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314564">
        <w:t>he South Carolina Department of Employment and Workforce proposes to add regulations in Article 4. Unemployment Insurance. Regulation 47</w:t>
      </w:r>
      <w:r w:rsidRPr="00314564">
        <w:noBreakHyphen/>
        <w:t>100 and 47</w:t>
      </w:r>
      <w:r w:rsidRPr="00314564">
        <w:noBreakHyphen/>
        <w:t>101 to is to clarify legislative changes made by the General Assembly during the 2012 session. Regulation 47</w:t>
      </w:r>
      <w:r w:rsidRPr="00314564">
        <w:noBreakHyphen/>
        <w:t>103 is to provide guidance for waivers of non</w:t>
      </w:r>
      <w:r w:rsidRPr="00314564">
        <w:noBreakHyphen/>
        <w:t>fraudulent or no fault overpayments under South Carolina Code Section 41</w:t>
      </w:r>
      <w:r w:rsidRPr="00314564">
        <w:noBreakHyphen/>
        <w:t>41</w:t>
      </w:r>
      <w:r w:rsidRPr="00314564">
        <w:noBreakHyphen/>
        <w:t xml:space="preserve">40(b)(2). </w:t>
      </w: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100. Cause Other Than Misconduct. This regulation is being added to explain “cause other than misconduct” for the purposes of South Carolina Code Annotated Section 41</w:t>
      </w:r>
      <w:r w:rsidRPr="00314564">
        <w:noBreakHyphen/>
        <w:t>35</w:t>
      </w:r>
      <w:r w:rsidRPr="00314564">
        <w:noBreakHyphen/>
        <w:t xml:space="preserve">120(2)(b). </w:t>
      </w: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101. Substandard Performance Due to Inefficiency, Inability, or Incapacity. This regulation is being added to explain “substandard performance due to inefficiency, inability, or incapacity” for the purposes of South Carolina Code Annotated Section 41</w:t>
      </w:r>
      <w:r w:rsidRPr="00314564">
        <w:noBreakHyphen/>
        <w:t>35</w:t>
      </w:r>
      <w:r w:rsidRPr="00314564">
        <w:noBreakHyphen/>
        <w:t>120(2)(b)</w:t>
      </w: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47</w:t>
      </w:r>
      <w:r w:rsidRPr="00314564">
        <w:noBreakHyphen/>
        <w:t>103. Waiver of Non</w:t>
      </w:r>
      <w:r w:rsidRPr="00314564">
        <w:noBreakHyphen/>
        <w:t>Fraudulent or No</w:t>
      </w:r>
      <w:r w:rsidRPr="00314564">
        <w:noBreakHyphen/>
        <w:t>Fault Overpayments. This regulation is being added to outline the factors used when the Department determines whether to waive a non</w:t>
      </w:r>
      <w:r w:rsidRPr="00314564">
        <w:noBreakHyphen/>
        <w:t>fraudulent/no</w:t>
      </w:r>
      <w:r w:rsidRPr="00314564">
        <w:noBreakHyphen/>
        <w:t>fault overpayment under South Carolina Code Annotated Section 41</w:t>
      </w:r>
      <w:r w:rsidRPr="00314564">
        <w:noBreakHyphen/>
        <w:t>41</w:t>
      </w:r>
      <w:r w:rsidRPr="00314564">
        <w:noBreakHyphen/>
        <w:t>40(B)(2).</w:t>
      </w: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FD57BC" w:rsidRPr="00314564" w:rsidRDefault="00FD57BC" w:rsidP="00976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4564">
        <w:t xml:space="preserve">The Notice of Drafting regarding these regulations was published on October 26, 2012 in the </w:t>
      </w:r>
      <w:r w:rsidRPr="00314564">
        <w:rPr>
          <w:i/>
        </w:rPr>
        <w:t>State Register</w:t>
      </w:r>
      <w:r w:rsidRPr="00314564">
        <w:t>.</w:t>
      </w:r>
    </w:p>
    <w:p w:rsidR="00FD57BC" w:rsidRDefault="00FD57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4686C" w:rsidRDefault="0034686C" w:rsidP="00FD57BC">
      <w:pPr>
        <w:pStyle w:val="BillDots"/>
      </w:pPr>
    </w:p>
    <w:sectPr w:rsidR="0034686C" w:rsidSect="005B161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0B9" w:rsidRDefault="009760B9" w:rsidP="009F0C77">
      <w:r>
        <w:separator/>
      </w:r>
    </w:p>
  </w:endnote>
  <w:endnote w:type="continuationSeparator" w:id="0">
    <w:p w:rsidR="009760B9" w:rsidRDefault="009760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7554DC-D38F-43BA-9B4F-04925D55AE43}"/>
    <w:embedBold r:id="rId2" w:fontKey="{C67A307E-CFB9-4622-9421-3BCEF9978838}"/>
    <w:embedItalic r:id="rId3" w:fontKey="{D173B55B-D914-4B4D-9AF0-4A84CCADDB68}"/>
  </w:font>
  <w:font w:name="Calibri">
    <w:panose1 w:val="020F0502020204030204"/>
    <w:charset w:val="00"/>
    <w:family w:val="swiss"/>
    <w:pitch w:val="variable"/>
    <w:sig w:usb0="E10002FF" w:usb1="4000ACFF" w:usb2="00000009" w:usb3="00000000" w:csb0="0000019F" w:csb1="00000000"/>
    <w:embedRegular r:id="rId4" w:fontKey="{61418831-F144-4DAD-A5EB-66A82207E671}"/>
  </w:font>
  <w:font w:name="Tahoma">
    <w:panose1 w:val="020B0604030504040204"/>
    <w:charset w:val="00"/>
    <w:family w:val="swiss"/>
    <w:pitch w:val="variable"/>
    <w:sig w:usb0="21002A87" w:usb1="80000000" w:usb2="00000008" w:usb3="00000000" w:csb0="000101FF" w:csb1="00000000"/>
    <w:embedRegular r:id="rId5" w:fontKey="{5CB4A1F2-8BBA-4A50-9731-A00436545294}"/>
  </w:font>
  <w:font w:name="Cambria">
    <w:panose1 w:val="02040503050406030204"/>
    <w:charset w:val="00"/>
    <w:family w:val="roman"/>
    <w:pitch w:val="variable"/>
    <w:sig w:usb0="E00002FF" w:usb1="400004FF" w:usb2="00000000" w:usb3="00000000" w:csb0="0000019F" w:csb1="00000000"/>
    <w:embedRegular r:id="rId6" w:fontKey="{9199750C-1030-4A9C-B0F9-75AB125750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BC" w:rsidRPr="0034686C" w:rsidRDefault="00FD57BC" w:rsidP="0034686C">
    <w:pPr>
      <w:pStyle w:val="Footer"/>
      <w:tabs>
        <w:tab w:val="clear" w:pos="4680"/>
        <w:tab w:val="clear" w:pos="9360"/>
        <w:tab w:val="center" w:pos="2995"/>
      </w:tabs>
      <w:spacing w:before="120"/>
    </w:pPr>
    <w:r>
      <w:t>[675-</w:t>
    </w:r>
    <w:r w:rsidR="00406121">
      <w:fldChar w:fldCharType="begin"/>
    </w:r>
    <w:r w:rsidR="00406121">
      <w:instrText xml:space="preserve"> PAGE  \* MERGEFORMAT </w:instrText>
    </w:r>
    <w:r w:rsidR="00406121">
      <w:fldChar w:fldCharType="separate"/>
    </w:r>
    <w:r w:rsidR="008032D4">
      <w:rPr>
        <w:noProof/>
      </w:rPr>
      <w:t>1</w:t>
    </w:r>
    <w:r w:rsidR="0040612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1613" w:rsidRPr="0034686C" w:rsidRDefault="00FD57BC" w:rsidP="0034686C">
    <w:pPr>
      <w:pStyle w:val="Footer"/>
      <w:tabs>
        <w:tab w:val="clear" w:pos="4680"/>
        <w:tab w:val="clear" w:pos="9360"/>
        <w:tab w:val="center" w:pos="2995"/>
      </w:tabs>
      <w:spacing w:before="120"/>
    </w:pPr>
    <w:r>
      <w:t>[675]</w:t>
    </w:r>
    <w:r>
      <w:tab/>
    </w:r>
    <w:r w:rsidR="00C360E8">
      <w:fldChar w:fldCharType="begin"/>
    </w:r>
    <w:r>
      <w:instrText xml:space="preserve"> PAGE  \* MERGEFORMAT </w:instrText>
    </w:r>
    <w:r w:rsidR="00C360E8">
      <w:fldChar w:fldCharType="separate"/>
    </w:r>
    <w:r>
      <w:rPr>
        <w:noProof/>
      </w:rPr>
      <w:t>2</w:t>
    </w:r>
    <w:r w:rsidR="00C360E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0B9" w:rsidRDefault="009760B9" w:rsidP="009F0C77">
      <w:r>
        <w:separator/>
      </w:r>
    </w:p>
  </w:footnote>
  <w:footnote w:type="continuationSeparator" w:id="0">
    <w:p w:rsidR="009760B9" w:rsidRDefault="009760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40AC13"/>
    <w:docVar w:name="CoverBillType" w:val="a"/>
    <w:docVar w:name="docpath" w:val="L:\Council\bills\DBS\31140AC13.DOCX"/>
    <w:docVar w:name="dvBillNumber" w:val="675"/>
    <w:docVar w:name="dvBillNumberPrefix" w:val="S. "/>
    <w:docVar w:name="dvOriginalBody" w:val="Senate"/>
    <w:docVar w:name="dvSteno" w:val="DBS"/>
    <w:docVar w:name="NameofBody" w:val="s"/>
    <w:docVar w:name="vgroup2" w:val="Council"/>
  </w:docVars>
  <w:rsids>
    <w:rsidRoot w:val="009879E3"/>
    <w:rsid w:val="00026C9A"/>
    <w:rsid w:val="000965A1"/>
    <w:rsid w:val="000E1785"/>
    <w:rsid w:val="000F39F2"/>
    <w:rsid w:val="001023A4"/>
    <w:rsid w:val="0010776B"/>
    <w:rsid w:val="00133E66"/>
    <w:rsid w:val="00134ACF"/>
    <w:rsid w:val="00144E15"/>
    <w:rsid w:val="00166B12"/>
    <w:rsid w:val="001A4A62"/>
    <w:rsid w:val="001A681E"/>
    <w:rsid w:val="001D08F2"/>
    <w:rsid w:val="002037CA"/>
    <w:rsid w:val="002047A2"/>
    <w:rsid w:val="00220F24"/>
    <w:rsid w:val="002321B6"/>
    <w:rsid w:val="0023696B"/>
    <w:rsid w:val="00250967"/>
    <w:rsid w:val="002759C5"/>
    <w:rsid w:val="00277DEE"/>
    <w:rsid w:val="00280D88"/>
    <w:rsid w:val="00294ABE"/>
    <w:rsid w:val="002A3EB4"/>
    <w:rsid w:val="00325348"/>
    <w:rsid w:val="0034686C"/>
    <w:rsid w:val="00393688"/>
    <w:rsid w:val="003D411E"/>
    <w:rsid w:val="003E3C1E"/>
    <w:rsid w:val="003E6148"/>
    <w:rsid w:val="00400EAA"/>
    <w:rsid w:val="00406121"/>
    <w:rsid w:val="00414B44"/>
    <w:rsid w:val="0041760A"/>
    <w:rsid w:val="0044405D"/>
    <w:rsid w:val="004441B0"/>
    <w:rsid w:val="00472E29"/>
    <w:rsid w:val="004809EE"/>
    <w:rsid w:val="004A3763"/>
    <w:rsid w:val="004D1B0C"/>
    <w:rsid w:val="00511EE9"/>
    <w:rsid w:val="00521E00"/>
    <w:rsid w:val="00531F29"/>
    <w:rsid w:val="00577461"/>
    <w:rsid w:val="00577C6C"/>
    <w:rsid w:val="0058501B"/>
    <w:rsid w:val="006215AA"/>
    <w:rsid w:val="006340D9"/>
    <w:rsid w:val="00643B8E"/>
    <w:rsid w:val="00665EBC"/>
    <w:rsid w:val="0069470D"/>
    <w:rsid w:val="006A476C"/>
    <w:rsid w:val="006C6A93"/>
    <w:rsid w:val="006E02F9"/>
    <w:rsid w:val="00713896"/>
    <w:rsid w:val="00753C04"/>
    <w:rsid w:val="00756946"/>
    <w:rsid w:val="00757F80"/>
    <w:rsid w:val="00771EEC"/>
    <w:rsid w:val="00786819"/>
    <w:rsid w:val="007A325A"/>
    <w:rsid w:val="007F1523"/>
    <w:rsid w:val="007F509E"/>
    <w:rsid w:val="007F5799"/>
    <w:rsid w:val="007F6947"/>
    <w:rsid w:val="008032D4"/>
    <w:rsid w:val="00872729"/>
    <w:rsid w:val="008F4429"/>
    <w:rsid w:val="00932670"/>
    <w:rsid w:val="009352BB"/>
    <w:rsid w:val="009760B9"/>
    <w:rsid w:val="009879E3"/>
    <w:rsid w:val="00990668"/>
    <w:rsid w:val="009F0C77"/>
    <w:rsid w:val="009F4DD1"/>
    <w:rsid w:val="00A07254"/>
    <w:rsid w:val="00A16C17"/>
    <w:rsid w:val="00A25C41"/>
    <w:rsid w:val="00A62DC6"/>
    <w:rsid w:val="00A64E80"/>
    <w:rsid w:val="00A741D9"/>
    <w:rsid w:val="00A9741D"/>
    <w:rsid w:val="00AD0D29"/>
    <w:rsid w:val="00AD4B17"/>
    <w:rsid w:val="00B26FA6"/>
    <w:rsid w:val="00B54336"/>
    <w:rsid w:val="00B741CB"/>
    <w:rsid w:val="00B934F3"/>
    <w:rsid w:val="00BB6347"/>
    <w:rsid w:val="00BD2134"/>
    <w:rsid w:val="00C038D8"/>
    <w:rsid w:val="00C045DD"/>
    <w:rsid w:val="00C3136F"/>
    <w:rsid w:val="00C3483A"/>
    <w:rsid w:val="00C360E8"/>
    <w:rsid w:val="00C66804"/>
    <w:rsid w:val="00C74E9D"/>
    <w:rsid w:val="00C82FD3"/>
    <w:rsid w:val="00CA7089"/>
    <w:rsid w:val="00CC6B7B"/>
    <w:rsid w:val="00CC7A37"/>
    <w:rsid w:val="00CD3619"/>
    <w:rsid w:val="00CF4447"/>
    <w:rsid w:val="00D405E7"/>
    <w:rsid w:val="00D41D56"/>
    <w:rsid w:val="00D6260D"/>
    <w:rsid w:val="00D6662B"/>
    <w:rsid w:val="00D95E2F"/>
    <w:rsid w:val="00D970A9"/>
    <w:rsid w:val="00DB3AC0"/>
    <w:rsid w:val="00DE68F0"/>
    <w:rsid w:val="00DF3845"/>
    <w:rsid w:val="00DF7E17"/>
    <w:rsid w:val="00E86203"/>
    <w:rsid w:val="00EB00A2"/>
    <w:rsid w:val="00EB1BF3"/>
    <w:rsid w:val="00EF3ACD"/>
    <w:rsid w:val="00EF3EEE"/>
    <w:rsid w:val="00EF5793"/>
    <w:rsid w:val="00F149A7"/>
    <w:rsid w:val="00F401C6"/>
    <w:rsid w:val="00F50BAF"/>
    <w:rsid w:val="00F52C10"/>
    <w:rsid w:val="00F81FFD"/>
    <w:rsid w:val="00F85228"/>
    <w:rsid w:val="00FA1CF0"/>
    <w:rsid w:val="00FB6773"/>
    <w:rsid w:val="00FD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F2150B-38CB-4660-A09A-479D3E9FF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3896"/>
    <w:rPr>
      <w:rFonts w:ascii="Tahoma" w:hAnsi="Tahoma" w:cs="Tahoma"/>
      <w:sz w:val="16"/>
      <w:szCs w:val="16"/>
    </w:rPr>
  </w:style>
  <w:style w:type="character" w:customStyle="1" w:styleId="BalloonTextChar">
    <w:name w:val="Balloon Text Char"/>
    <w:basedOn w:val="DefaultParagraphFont"/>
    <w:link w:val="BalloonText"/>
    <w:uiPriority w:val="99"/>
    <w:semiHidden/>
    <w:rsid w:val="00713896"/>
    <w:rPr>
      <w:rFonts w:ascii="Tahoma" w:eastAsia="Times New Roman" w:hAnsi="Tahoma" w:cs="Tahoma"/>
      <w:sz w:val="16"/>
      <w:szCs w:val="16"/>
    </w:rPr>
  </w:style>
  <w:style w:type="character" w:styleId="Hyperlink">
    <w:name w:val="Hyperlink"/>
    <w:basedOn w:val="DefaultParagraphFont"/>
    <w:uiPriority w:val="99"/>
    <w:unhideWhenUsed/>
    <w:rsid w:val="00414B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08-13.docx" TargetMode="External"/><Relationship Id="rId13" Type="http://schemas.openxmlformats.org/officeDocument/2006/relationships/hyperlink" Target="file:///p:\pprever\2013-14\675_2013050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5-02-13.docx" TargetMode="External"/><Relationship Id="rId12" Type="http://schemas.openxmlformats.org/officeDocument/2006/relationships/hyperlink" Target="file:///h:\HJ%20Archive\2013\05-14-13.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4-13.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3\05-09-13.docx" TargetMode="External"/><Relationship Id="rId4" Type="http://schemas.openxmlformats.org/officeDocument/2006/relationships/webSettings" Target="webSettings.xml"/><Relationship Id="rId9" Type="http://schemas.openxmlformats.org/officeDocument/2006/relationships/hyperlink" Target="file:///h:\SJ%20Archive\2013\05-08-13.docx" TargetMode="External"/><Relationship Id="rId14" Type="http://schemas.openxmlformats.org/officeDocument/2006/relationships/hyperlink" Target="file:///p:\pprever\2013-14\675_2013050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8A0D6-B8B4-42B7-9357-50E9BBD9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546</Words>
  <Characters>3117</Characters>
  <Application>Microsoft Office Word</Application>
  <DocSecurity>0</DocSecurity>
  <Lines>25</Lines>
  <Paragraphs>7</Paragraphs>
  <ScaleCrop>false</ScaleCrop>
  <Company> </Company>
  <LinksUpToDate>false</LinksUpToDate>
  <CharactersWithSpaces>3656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675: Unemployment insurance (D. No. 4317) - South Carolina Legislature Online</dc:title>
  <dc:subject/>
  <dc:creator>DeirdreBrevardSmith</dc:creator>
  <cp:keywords/>
  <dc:description/>
  <cp:lastModifiedBy>N Cumfer</cp:lastModifiedBy>
  <cp:revision>13</cp:revision>
  <cp:lastPrinted>2013-05-01T17:46:00Z</cp:lastPrinted>
  <dcterms:created xsi:type="dcterms:W3CDTF">2013-05-02T17:41:00Z</dcterms:created>
  <dcterms:modified xsi:type="dcterms:W3CDTF">2014-12-04T20:45:00Z</dcterms:modified>
</cp:coreProperties>
</file>