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0" w:rsidRDefault="00E92260" w:rsidP="00E92260">
      <w:pPr>
        <w:widowControl w:val="0"/>
        <w:jc w:val="center"/>
      </w:pPr>
      <w:r w:rsidRPr="00E92260">
        <w:rPr>
          <w:b/>
        </w:rPr>
        <w:t>South Carolina General Assembly</w:t>
      </w:r>
    </w:p>
    <w:p w:rsidR="00E92260" w:rsidRDefault="00E92260" w:rsidP="00E92260">
      <w:pPr>
        <w:widowControl w:val="0"/>
        <w:jc w:val="center"/>
      </w:pPr>
      <w:r>
        <w:t>120th Session, 2013-2014</w:t>
      </w:r>
    </w:p>
    <w:p w:rsidR="00E92260" w:rsidRDefault="00E92260" w:rsidP="00E92260">
      <w:pPr>
        <w:widowControl w:val="0"/>
      </w:pPr>
    </w:p>
    <w:p w:rsidR="00E92260" w:rsidRDefault="00E92260" w:rsidP="00E92260">
      <w:pPr>
        <w:widowControl w:val="0"/>
        <w:rPr>
          <w:b/>
        </w:rPr>
      </w:pPr>
      <w:r w:rsidRPr="00E92260">
        <w:rPr>
          <w:b/>
        </w:rPr>
        <w:t>S.</w:t>
      </w:r>
      <w:r>
        <w:rPr>
          <w:b/>
        </w:rPr>
        <w:t xml:space="preserve"> </w:t>
      </w:r>
      <w:r w:rsidRPr="00E92260">
        <w:rPr>
          <w:b/>
        </w:rPr>
        <w:t>837</w:t>
      </w:r>
    </w:p>
    <w:p w:rsidR="00E92260" w:rsidRDefault="00E92260" w:rsidP="00E92260">
      <w:pPr>
        <w:widowControl w:val="0"/>
        <w:rPr>
          <w:b/>
        </w:rPr>
      </w:pPr>
    </w:p>
    <w:p w:rsidR="00E92260" w:rsidRDefault="00E92260" w:rsidP="00E92260">
      <w:pPr>
        <w:widowControl w:val="0"/>
      </w:pPr>
      <w:r w:rsidRPr="00E92260">
        <w:rPr>
          <w:b/>
        </w:rPr>
        <w:t>STATUS INFORMATION</w:t>
      </w:r>
    </w:p>
    <w:p w:rsidR="00E92260" w:rsidRDefault="00E92260" w:rsidP="00E92260">
      <w:pPr>
        <w:widowControl w:val="0"/>
      </w:pPr>
    </w:p>
    <w:p w:rsidR="00E92260" w:rsidRDefault="00E92260" w:rsidP="00E92260">
      <w:pPr>
        <w:widowControl w:val="0"/>
      </w:pPr>
      <w:r>
        <w:t>General Bill</w:t>
      </w:r>
    </w:p>
    <w:p w:rsidR="00E92260" w:rsidRDefault="00E92260" w:rsidP="00E92260">
      <w:pPr>
        <w:widowControl w:val="0"/>
      </w:pPr>
      <w:r>
        <w:t>Sponsors: Senator Bryant</w:t>
      </w:r>
    </w:p>
    <w:p w:rsidR="00E92260" w:rsidRDefault="00E92260" w:rsidP="00E92260">
      <w:pPr>
        <w:widowControl w:val="0"/>
      </w:pPr>
      <w:r>
        <w:t>Document Path: l:\s-res\klb\013syg .kmm.klb.docx</w:t>
      </w:r>
    </w:p>
    <w:p w:rsidR="00E92260" w:rsidRDefault="00E92260" w:rsidP="00E92260">
      <w:pPr>
        <w:widowControl w:val="0"/>
      </w:pPr>
    </w:p>
    <w:p w:rsidR="00C22D50" w:rsidRDefault="00C22D50" w:rsidP="00E92260">
      <w:pPr>
        <w:widowControl w:val="0"/>
      </w:pPr>
      <w:r>
        <w:t>Introduced in the Senate on January 14, 2014</w:t>
      </w:r>
    </w:p>
    <w:p w:rsidR="00C22D50" w:rsidRPr="00C22D50" w:rsidRDefault="00C22D50" w:rsidP="00E92260">
      <w:pPr>
        <w:widowControl w:val="0"/>
      </w:pPr>
      <w:r>
        <w:t xml:space="preserve">Currently residing in the Senate Committee on </w:t>
      </w:r>
      <w:r w:rsidRPr="00C22D50">
        <w:rPr>
          <w:b/>
        </w:rPr>
        <w:t>Judiciary</w:t>
      </w:r>
    </w:p>
    <w:p w:rsidR="00C22D50" w:rsidRDefault="00C22D50" w:rsidP="00E92260">
      <w:pPr>
        <w:widowControl w:val="0"/>
      </w:pPr>
    </w:p>
    <w:p w:rsidR="00E92260" w:rsidRDefault="00E92260" w:rsidP="00E92260">
      <w:pPr>
        <w:widowControl w:val="0"/>
      </w:pPr>
      <w:r>
        <w:t xml:space="preserve">Summary: </w:t>
      </w:r>
      <w:r w:rsidR="00F40F33">
        <w:t>Protection of Persons and Property Act</w:t>
      </w:r>
    </w:p>
    <w:p w:rsidR="00E92260" w:rsidRDefault="00E92260" w:rsidP="00E92260">
      <w:pPr>
        <w:widowControl w:val="0"/>
      </w:pPr>
    </w:p>
    <w:p w:rsidR="00E92260" w:rsidRDefault="00E92260" w:rsidP="00E92260">
      <w:pPr>
        <w:widowControl w:val="0"/>
      </w:pPr>
    </w:p>
    <w:p w:rsidR="00E92260" w:rsidRDefault="00E92260" w:rsidP="00E92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2260">
        <w:rPr>
          <w:b/>
        </w:rPr>
        <w:t>HISTORY OF LEGISLATIVE ACTIONS</w:t>
      </w:r>
    </w:p>
    <w:p w:rsidR="00E92260" w:rsidRDefault="00E92260" w:rsidP="00E92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2260" w:rsidRPr="00E92260" w:rsidRDefault="00E92260" w:rsidP="00E92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E92260">
        <w:rPr>
          <w:u w:val="single"/>
        </w:rPr>
        <w:tab/>
        <w:t>Date</w:t>
      </w:r>
      <w:r w:rsidRPr="00E92260">
        <w:rPr>
          <w:u w:val="single"/>
        </w:rPr>
        <w:tab/>
        <w:t>Body</w:t>
      </w:r>
      <w:r w:rsidRPr="00E92260">
        <w:rPr>
          <w:u w:val="single"/>
        </w:rPr>
        <w:tab/>
        <w:t>Action Description with journal page number</w:t>
      </w:r>
      <w:r w:rsidRPr="00E92260">
        <w:rPr>
          <w:u w:val="single"/>
        </w:rPr>
        <w:tab/>
      </w:r>
      <w:bookmarkEnd w:id="0"/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63469A">
        <w:t>Prefiled</w:t>
      </w:r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63469A">
        <w:t xml:space="preserve">Referred to Committee on </w:t>
      </w:r>
      <w:r w:rsidRPr="0063469A">
        <w:rPr>
          <w:b/>
        </w:rPr>
        <w:t>Judiciary</w:t>
      </w:r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63469A">
        <w:t>Introduced and read first time (</w:t>
      </w:r>
      <w:hyperlink r:id="rId6" w:history="1">
        <w:r w:rsidRPr="0063469A">
          <w:rPr>
            <w:rStyle w:val="Hyperlink"/>
          </w:rPr>
          <w:t>Senate Journal</w:t>
        </w:r>
        <w:r w:rsidRPr="0063469A">
          <w:rPr>
            <w:rStyle w:val="Hyperlink"/>
          </w:rPr>
          <w:noBreakHyphen/>
          <w:t>page 41</w:t>
        </w:r>
      </w:hyperlink>
      <w:r w:rsidRPr="0063469A">
        <w:t>)</w:t>
      </w:r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63469A">
        <w:t>Ref</w:t>
      </w:r>
      <w:r>
        <w:t xml:space="preserve">erred to Committee on </w:t>
      </w:r>
      <w:r w:rsidRPr="0063469A">
        <w:rPr>
          <w:b/>
        </w:rPr>
        <w:t>Judiciary</w:t>
      </w:r>
      <w:r>
        <w:t xml:space="preserve"> </w:t>
      </w:r>
      <w:r w:rsidRPr="0063469A">
        <w:t>(</w:t>
      </w:r>
      <w:hyperlink r:id="rId7" w:history="1">
        <w:r w:rsidRPr="0063469A">
          <w:rPr>
            <w:rStyle w:val="Hyperlink"/>
          </w:rPr>
          <w:t>Senate Journal</w:t>
        </w:r>
        <w:r w:rsidRPr="0063469A">
          <w:rPr>
            <w:rStyle w:val="Hyperlink"/>
          </w:rPr>
          <w:noBreakHyphen/>
          <w:t>page 41</w:t>
        </w:r>
      </w:hyperlink>
      <w:r w:rsidRPr="0063469A">
        <w:t>)</w:t>
      </w:r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2/11/2014</w:t>
      </w:r>
      <w:r>
        <w:tab/>
        <w:t>Senate</w:t>
      </w:r>
      <w:r>
        <w:tab/>
      </w:r>
      <w:r w:rsidRPr="0063469A">
        <w:t>Referred to Subcommittee: Campsen (ch), Hutto, Hembree</w:t>
      </w:r>
    </w:p>
    <w:p w:rsidR="001C4847" w:rsidRDefault="001C4847" w:rsidP="001C4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260" w:rsidRPr="00E92260" w:rsidRDefault="00E92260" w:rsidP="00E92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260" w:rsidRDefault="00E92260" w:rsidP="00E92260">
      <w:pPr>
        <w:widowControl w:val="0"/>
      </w:pPr>
      <w:r w:rsidRPr="00E92260">
        <w:rPr>
          <w:b/>
        </w:rPr>
        <w:t>VERSIONS OF THIS BILL</w:t>
      </w:r>
    </w:p>
    <w:p w:rsidR="00E92260" w:rsidRDefault="00E92260" w:rsidP="00E92260">
      <w:pPr>
        <w:widowControl w:val="0"/>
      </w:pPr>
    </w:p>
    <w:p w:rsidR="00E92260" w:rsidRDefault="00E359BD" w:rsidP="00E92260">
      <w:pPr>
        <w:widowControl w:val="0"/>
      </w:pPr>
      <w:hyperlink r:id="rId8" w:history="1">
        <w:r w:rsidR="00E92260">
          <w:rPr>
            <w:rStyle w:val="Hyperlink"/>
          </w:rPr>
          <w:t>12/10/2013</w:t>
        </w:r>
      </w:hyperlink>
    </w:p>
    <w:p w:rsidR="00E92260" w:rsidRDefault="00E92260" w:rsidP="00E92260"/>
    <w:p w:rsidR="00E92260" w:rsidRDefault="00E92260" w:rsidP="00E92260">
      <w:pPr>
        <w:sectPr w:rsidR="00E92260" w:rsidSect="00E922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6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26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4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6, CHAPTER 11, TITLE 16 OF THE 1976 CODE, RELATING TO THE PROTECTION OF PERSONS AND PROPERTY ACT; BY ADDING SECTION 16-11-460 TO PROVIDE THAT AN ORDER CONCERNING IMMUNITY FROM PROSECUTION UNDER THE ARTICLE IS IMMEDIATELY APPEALABLE; AND TO PROVIDE THAT A DEFENDANT WHO DOES NOT </w:t>
      </w:r>
      <w:r w:rsidR="00716E61">
        <w:rPr>
          <w:rFonts w:eastAsia="Times New Roman"/>
        </w:rPr>
        <w:t>APPEAL</w:t>
      </w:r>
      <w:r>
        <w:rPr>
          <w:rFonts w:eastAsia="Times New Roman"/>
        </w:rPr>
        <w:t xml:space="preserve"> THE ORDER IMMEDIATELY MAY APPEAL THE DENIAL A</w:t>
      </w:r>
      <w:r w:rsidR="00C27B2D">
        <w:rPr>
          <w:rFonts w:eastAsia="Times New Roman"/>
        </w:rPr>
        <w:t>FTER CONVICTION AND SENTENCING.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4B77">
        <w:rPr>
          <w:rFonts w:eastAsia="Times New Roman"/>
        </w:rPr>
        <w:t>Article 6, Chapter 11, Title 16 of the 1976 Code is amended by adding:</w:t>
      </w:r>
    </w:p>
    <w:p w:rsidR="003B4B77" w:rsidRDefault="003B4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4B77" w:rsidRDefault="003B4B77" w:rsidP="00716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16-11-460.</w:t>
      </w:r>
      <w:r>
        <w:rPr>
          <w:rFonts w:eastAsia="Times New Roman"/>
        </w:rPr>
        <w:tab/>
        <w:t>An order concerning a defendant’s motion for immunity from prosecution under this article is immediately appealable.</w:t>
      </w:r>
      <w:r w:rsidR="00CE381A">
        <w:rPr>
          <w:rFonts w:eastAsia="Times New Roman"/>
        </w:rPr>
        <w:t xml:space="preserve">  </w:t>
      </w:r>
      <w:r>
        <w:rPr>
          <w:rFonts w:eastAsia="Times New Roman"/>
        </w:rPr>
        <w:t xml:space="preserve">A defendant who does not immediately appeal an order denying a request for immunity </w:t>
      </w:r>
      <w:r w:rsidR="00716E61">
        <w:rPr>
          <w:rFonts w:eastAsia="Times New Roman"/>
        </w:rPr>
        <w:t xml:space="preserve">has nevertheless preserved the issue for appeal </w:t>
      </w:r>
      <w:r>
        <w:rPr>
          <w:rFonts w:eastAsia="Times New Roman"/>
        </w:rPr>
        <w:t>af</w:t>
      </w:r>
      <w:r w:rsidR="00C27B2D">
        <w:rPr>
          <w:rFonts w:eastAsia="Times New Roman"/>
        </w:rPr>
        <w:t>ter conviction and sentencing.”</w:t>
      </w:r>
    </w:p>
    <w:p w:rsidR="00A326A7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2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B4B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6F6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E6F67" w:rsidRDefault="00FE6F67" w:rsidP="00E92260">
      <w:pPr>
        <w:suppressAutoHyphens/>
        <w:jc w:val="both"/>
        <w:rPr>
          <w:rFonts w:eastAsia="Times New Roman"/>
        </w:rPr>
      </w:pPr>
    </w:p>
    <w:sectPr w:rsidR="00FE6F67" w:rsidSect="00E922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B77" w:rsidRDefault="003B4B77" w:rsidP="00522CE0">
      <w:r>
        <w:separator/>
      </w:r>
    </w:p>
  </w:endnote>
  <w:endnote w:type="continuationSeparator" w:id="0">
    <w:p w:rsidR="003B4B77" w:rsidRDefault="003B4B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12F16A-9AEE-4CA2-8262-B326A9F630E3}"/>
    <w:embedBold r:id="rId2" w:fontKey="{BB0AC4A5-88CC-4BC3-9C45-EC5BA02F41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E496A6-945C-49D1-BB1E-1F49E58A7E89}"/>
    <w:embedBold r:id="rId4" w:fontKey="{08F909C6-848A-46E4-898E-1C4AA8693D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400488-E67A-4332-9397-F1C9B8B936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260" w:rsidRPr="00FE6F67" w:rsidRDefault="00E92260" w:rsidP="00FE6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r w:rsidR="00AA4AFF">
      <w:fldChar w:fldCharType="begin"/>
    </w:r>
    <w:r w:rsidR="00F40F33">
      <w:instrText xml:space="preserve"> PAGE  \* MERGEFORMAT </w:instrText>
    </w:r>
    <w:r w:rsidR="00AA4AFF">
      <w:fldChar w:fldCharType="separate"/>
    </w:r>
    <w:r w:rsidR="00E359BD">
      <w:rPr>
        <w:noProof/>
      </w:rPr>
      <w:t>1</w:t>
    </w:r>
    <w:r w:rsidR="00AA4A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B77" w:rsidRDefault="003B4B77" w:rsidP="00522CE0">
      <w:r>
        <w:separator/>
      </w:r>
    </w:p>
  </w:footnote>
  <w:footnote w:type="continuationSeparator" w:id="0">
    <w:p w:rsidR="003B4B77" w:rsidRDefault="003B4B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SYG .KMM.KLB"/>
    <w:docVar w:name="CoverAttorneyInitials" w:val="KMM"/>
    <w:docVar w:name="CoverAttorneyLastName" w:val="Moffitt"/>
    <w:docVar w:name="CoverBillType" w:val="b"/>
    <w:docVar w:name="CoverSenator" w:val="KLB"/>
    <w:docVar w:name="dvBillNumber" w:val="837"/>
    <w:docVar w:name="dvBillNumberPrefix" w:val="S. "/>
    <w:docVar w:name="dvOriginalBody" w:val="Senate"/>
    <w:docVar w:name="fulldraftpath" w:val="L:\S-RES\KLB\013SYG .KMM.KLB.DOCX"/>
    <w:docVar w:name="NameofBody" w:val="S"/>
    <w:docVar w:name="vgroup2" w:val="S-RES"/>
  </w:docVars>
  <w:rsids>
    <w:rsidRoot w:val="007812F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4847"/>
    <w:rsid w:val="001D3BAC"/>
    <w:rsid w:val="00216025"/>
    <w:rsid w:val="00245C4E"/>
    <w:rsid w:val="002A5BD4"/>
    <w:rsid w:val="002C1321"/>
    <w:rsid w:val="002C5896"/>
    <w:rsid w:val="002D3BED"/>
    <w:rsid w:val="002E197D"/>
    <w:rsid w:val="002E5150"/>
    <w:rsid w:val="00304614"/>
    <w:rsid w:val="00307C2B"/>
    <w:rsid w:val="00383247"/>
    <w:rsid w:val="003B4B77"/>
    <w:rsid w:val="003D6E2B"/>
    <w:rsid w:val="003E7597"/>
    <w:rsid w:val="0044020F"/>
    <w:rsid w:val="00450668"/>
    <w:rsid w:val="004813A2"/>
    <w:rsid w:val="004952FA"/>
    <w:rsid w:val="004B6A22"/>
    <w:rsid w:val="004D4C6A"/>
    <w:rsid w:val="004D7F37"/>
    <w:rsid w:val="00522CE0"/>
    <w:rsid w:val="00565148"/>
    <w:rsid w:val="00593361"/>
    <w:rsid w:val="00596EA1"/>
    <w:rsid w:val="005A413B"/>
    <w:rsid w:val="005A5017"/>
    <w:rsid w:val="005A648C"/>
    <w:rsid w:val="005F1745"/>
    <w:rsid w:val="006A1802"/>
    <w:rsid w:val="006C74EA"/>
    <w:rsid w:val="00716E61"/>
    <w:rsid w:val="00720D40"/>
    <w:rsid w:val="007318D4"/>
    <w:rsid w:val="007362CE"/>
    <w:rsid w:val="007554E5"/>
    <w:rsid w:val="00765784"/>
    <w:rsid w:val="007812F6"/>
    <w:rsid w:val="007A4390"/>
    <w:rsid w:val="007E38CF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72BD"/>
    <w:rsid w:val="00983951"/>
    <w:rsid w:val="00984124"/>
    <w:rsid w:val="00984640"/>
    <w:rsid w:val="00995C37"/>
    <w:rsid w:val="009C118A"/>
    <w:rsid w:val="00A02011"/>
    <w:rsid w:val="00A15FB3"/>
    <w:rsid w:val="00A326A7"/>
    <w:rsid w:val="00A4011E"/>
    <w:rsid w:val="00A86015"/>
    <w:rsid w:val="00A9594E"/>
    <w:rsid w:val="00AA4AFF"/>
    <w:rsid w:val="00AE59C8"/>
    <w:rsid w:val="00B10098"/>
    <w:rsid w:val="00B22D63"/>
    <w:rsid w:val="00B5790D"/>
    <w:rsid w:val="00B945C5"/>
    <w:rsid w:val="00BA20EA"/>
    <w:rsid w:val="00BB5AFC"/>
    <w:rsid w:val="00BC0A56"/>
    <w:rsid w:val="00C044A0"/>
    <w:rsid w:val="00C22D50"/>
    <w:rsid w:val="00C27B2D"/>
    <w:rsid w:val="00C45366"/>
    <w:rsid w:val="00C57023"/>
    <w:rsid w:val="00C74052"/>
    <w:rsid w:val="00CB187A"/>
    <w:rsid w:val="00CC0EC7"/>
    <w:rsid w:val="00CE381A"/>
    <w:rsid w:val="00CF49C3"/>
    <w:rsid w:val="00D1088B"/>
    <w:rsid w:val="00D14DE6"/>
    <w:rsid w:val="00D156D2"/>
    <w:rsid w:val="00D53E29"/>
    <w:rsid w:val="00D86943"/>
    <w:rsid w:val="00DA47B9"/>
    <w:rsid w:val="00DD29F2"/>
    <w:rsid w:val="00DF167A"/>
    <w:rsid w:val="00E058D3"/>
    <w:rsid w:val="00E359BD"/>
    <w:rsid w:val="00E76AD9"/>
    <w:rsid w:val="00E91E2F"/>
    <w:rsid w:val="00E92260"/>
    <w:rsid w:val="00EA3546"/>
    <w:rsid w:val="00EB47AE"/>
    <w:rsid w:val="00EC34E1"/>
    <w:rsid w:val="00F0234A"/>
    <w:rsid w:val="00F40F33"/>
    <w:rsid w:val="00F51241"/>
    <w:rsid w:val="00F52959"/>
    <w:rsid w:val="00F55884"/>
    <w:rsid w:val="00FA39D0"/>
    <w:rsid w:val="00FC0D36"/>
    <w:rsid w:val="00FE6467"/>
    <w:rsid w:val="00FE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B5963805-02A9-44DF-AB53-029113C3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2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37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837: Protection of Persons and Property Act - South Carolina Legislature Online</dc:title>
  <dc:subject/>
  <dc:creator>%USERNAME%</dc:creator>
  <cp:keywords/>
  <dc:description/>
  <cp:lastModifiedBy>N Cumfer</cp:lastModifiedBy>
  <cp:revision>10</cp:revision>
  <cp:lastPrinted>2013-11-14T16:09:00Z</cp:lastPrinted>
  <dcterms:created xsi:type="dcterms:W3CDTF">2013-12-10T18:32:00Z</dcterms:created>
  <dcterms:modified xsi:type="dcterms:W3CDTF">2014-12-04T21:54:00Z</dcterms:modified>
</cp:coreProperties>
</file>