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2AB" w:rsidRDefault="00D712AB" w:rsidP="00D712AB">
      <w:pPr>
        <w:widowControl w:val="0"/>
        <w:jc w:val="center"/>
      </w:pPr>
      <w:r w:rsidRPr="00D712AB">
        <w:rPr>
          <w:b/>
        </w:rPr>
        <w:t>South Carolina General Assembly</w:t>
      </w:r>
    </w:p>
    <w:p w:rsidR="00D712AB" w:rsidRDefault="00D712AB" w:rsidP="00D712AB">
      <w:pPr>
        <w:widowControl w:val="0"/>
        <w:jc w:val="center"/>
      </w:pPr>
      <w:r>
        <w:t>120th Session, 2013-2014</w:t>
      </w:r>
    </w:p>
    <w:p w:rsidR="00D712AB" w:rsidRDefault="00D712AB" w:rsidP="00D712AB">
      <w:pPr>
        <w:widowControl w:val="0"/>
      </w:pPr>
    </w:p>
    <w:p w:rsidR="00D712AB" w:rsidRDefault="00D712AB" w:rsidP="00D712AB">
      <w:pPr>
        <w:widowControl w:val="0"/>
        <w:rPr>
          <w:b/>
        </w:rPr>
      </w:pPr>
      <w:r w:rsidRPr="00D712AB">
        <w:rPr>
          <w:b/>
        </w:rPr>
        <w:t>S.</w:t>
      </w:r>
      <w:r>
        <w:rPr>
          <w:b/>
        </w:rPr>
        <w:t xml:space="preserve"> </w:t>
      </w:r>
      <w:r w:rsidRPr="00D712AB">
        <w:rPr>
          <w:b/>
        </w:rPr>
        <w:t>847</w:t>
      </w:r>
    </w:p>
    <w:p w:rsidR="00D712AB" w:rsidRDefault="00D712AB" w:rsidP="00D712AB">
      <w:pPr>
        <w:widowControl w:val="0"/>
        <w:rPr>
          <w:b/>
        </w:rPr>
      </w:pPr>
    </w:p>
    <w:p w:rsidR="00D712AB" w:rsidRDefault="00D712AB" w:rsidP="00D712AB">
      <w:pPr>
        <w:widowControl w:val="0"/>
      </w:pPr>
      <w:r w:rsidRPr="00D712AB">
        <w:rPr>
          <w:b/>
        </w:rPr>
        <w:t>STATUS INFORMATION</w:t>
      </w:r>
    </w:p>
    <w:p w:rsidR="00D712AB" w:rsidRDefault="00D712AB" w:rsidP="00D712AB">
      <w:pPr>
        <w:widowControl w:val="0"/>
      </w:pPr>
    </w:p>
    <w:p w:rsidR="00D712AB" w:rsidRDefault="00D712AB" w:rsidP="00D712AB">
      <w:pPr>
        <w:widowControl w:val="0"/>
      </w:pPr>
      <w:r>
        <w:t>General Bill</w:t>
      </w:r>
    </w:p>
    <w:p w:rsidR="00D712AB" w:rsidRDefault="00D712AB" w:rsidP="00D712AB">
      <w:pPr>
        <w:widowControl w:val="0"/>
      </w:pPr>
      <w:r>
        <w:t>Sponsors: Senator Massey</w:t>
      </w:r>
    </w:p>
    <w:p w:rsidR="00D712AB" w:rsidRDefault="00D712AB" w:rsidP="00D712AB">
      <w:pPr>
        <w:widowControl w:val="0"/>
      </w:pPr>
      <w:r>
        <w:t>Document Path: l:\s-res\asm\012wage.hm.asm.docx</w:t>
      </w:r>
    </w:p>
    <w:p w:rsidR="00D712AB" w:rsidRDefault="00D712AB" w:rsidP="00D712AB">
      <w:pPr>
        <w:widowControl w:val="0"/>
      </w:pPr>
    </w:p>
    <w:p w:rsidR="00B50C31" w:rsidRDefault="00B50C31" w:rsidP="00D712AB">
      <w:pPr>
        <w:widowControl w:val="0"/>
      </w:pPr>
      <w:r>
        <w:t>Introduced in the Senate on January 14, 2014</w:t>
      </w:r>
    </w:p>
    <w:p w:rsidR="00B50C31" w:rsidRPr="00B50C31" w:rsidRDefault="00B50C31" w:rsidP="00D712AB">
      <w:pPr>
        <w:widowControl w:val="0"/>
      </w:pPr>
      <w:r>
        <w:t xml:space="preserve">Currently residing in the Senate Committee on </w:t>
      </w:r>
      <w:r w:rsidRPr="00B50C31">
        <w:rPr>
          <w:b/>
        </w:rPr>
        <w:t>Judiciary</w:t>
      </w:r>
    </w:p>
    <w:p w:rsidR="00B50C31" w:rsidRDefault="00B50C31" w:rsidP="00D712AB">
      <w:pPr>
        <w:widowControl w:val="0"/>
      </w:pPr>
    </w:p>
    <w:p w:rsidR="00D712AB" w:rsidRDefault="00D712AB" w:rsidP="00D712AB">
      <w:pPr>
        <w:widowControl w:val="0"/>
      </w:pPr>
      <w:r>
        <w:t xml:space="preserve">Summary: </w:t>
      </w:r>
      <w:r w:rsidR="006817A0">
        <w:t>Property applied to satisfaction of a judgment</w:t>
      </w:r>
    </w:p>
    <w:p w:rsidR="00D712AB" w:rsidRDefault="00D712AB" w:rsidP="00D712AB">
      <w:pPr>
        <w:widowControl w:val="0"/>
      </w:pPr>
    </w:p>
    <w:p w:rsidR="00D712AB" w:rsidRDefault="00D712AB" w:rsidP="00D712AB">
      <w:pPr>
        <w:widowControl w:val="0"/>
      </w:pPr>
    </w:p>
    <w:p w:rsidR="00D712AB" w:rsidRDefault="00D712AB" w:rsidP="00D712AB">
      <w:pPr>
        <w:widowControl w:val="0"/>
        <w:tabs>
          <w:tab w:val="center" w:pos="590"/>
          <w:tab w:val="center" w:pos="1440"/>
          <w:tab w:val="left" w:pos="1872"/>
          <w:tab w:val="left" w:pos="9187"/>
        </w:tabs>
      </w:pPr>
      <w:r w:rsidRPr="00D712AB">
        <w:rPr>
          <w:b/>
        </w:rPr>
        <w:t>HISTORY OF LEGISLATIVE ACTIONS</w:t>
      </w:r>
    </w:p>
    <w:p w:rsidR="00D712AB" w:rsidRDefault="00D712AB" w:rsidP="00D712AB">
      <w:pPr>
        <w:widowControl w:val="0"/>
        <w:tabs>
          <w:tab w:val="center" w:pos="590"/>
          <w:tab w:val="center" w:pos="1440"/>
          <w:tab w:val="left" w:pos="1872"/>
          <w:tab w:val="left" w:pos="9187"/>
        </w:tabs>
      </w:pPr>
    </w:p>
    <w:p w:rsidR="00D712AB" w:rsidRPr="00D712AB" w:rsidRDefault="00D712AB" w:rsidP="00D712AB">
      <w:pPr>
        <w:widowControl w:val="0"/>
        <w:tabs>
          <w:tab w:val="center" w:pos="590"/>
          <w:tab w:val="center" w:pos="1440"/>
          <w:tab w:val="left" w:pos="1872"/>
          <w:tab w:val="left" w:pos="9187"/>
        </w:tabs>
      </w:pPr>
      <w:bookmarkStart w:id="0" w:name="_GoBack"/>
      <w:r w:rsidRPr="00D712AB">
        <w:rPr>
          <w:u w:val="single"/>
        </w:rPr>
        <w:tab/>
        <w:t>Date</w:t>
      </w:r>
      <w:r w:rsidRPr="00D712AB">
        <w:rPr>
          <w:u w:val="single"/>
        </w:rPr>
        <w:tab/>
        <w:t>Body</w:t>
      </w:r>
      <w:r w:rsidRPr="00D712AB">
        <w:rPr>
          <w:u w:val="single"/>
        </w:rPr>
        <w:tab/>
        <w:t>Action Description with journal page number</w:t>
      </w:r>
      <w:r w:rsidRPr="00D712AB">
        <w:rPr>
          <w:u w:val="single"/>
        </w:rPr>
        <w:tab/>
      </w:r>
      <w:bookmarkEnd w:id="0"/>
    </w:p>
    <w:p w:rsidR="00F33979" w:rsidRDefault="00F33979" w:rsidP="00F33979">
      <w:pPr>
        <w:widowControl w:val="0"/>
        <w:tabs>
          <w:tab w:val="right" w:pos="1008"/>
          <w:tab w:val="left" w:pos="1152"/>
          <w:tab w:val="left" w:pos="1872"/>
          <w:tab w:val="left" w:pos="9187"/>
        </w:tabs>
        <w:ind w:left="2088" w:hanging="2088"/>
      </w:pPr>
      <w:r>
        <w:tab/>
        <w:t>12/10/2013</w:t>
      </w:r>
      <w:r>
        <w:tab/>
        <w:t>Senate</w:t>
      </w:r>
      <w:r>
        <w:tab/>
      </w:r>
      <w:r w:rsidRPr="00587FD6">
        <w:t>Prefiled</w:t>
      </w:r>
    </w:p>
    <w:p w:rsidR="00F33979" w:rsidRDefault="00F33979" w:rsidP="00F33979">
      <w:pPr>
        <w:widowControl w:val="0"/>
        <w:tabs>
          <w:tab w:val="right" w:pos="1008"/>
          <w:tab w:val="left" w:pos="1152"/>
          <w:tab w:val="left" w:pos="1872"/>
          <w:tab w:val="left" w:pos="9187"/>
        </w:tabs>
        <w:ind w:left="2088" w:hanging="2088"/>
      </w:pPr>
      <w:r>
        <w:tab/>
        <w:t>12/10/2013</w:t>
      </w:r>
      <w:r>
        <w:tab/>
        <w:t>Senate</w:t>
      </w:r>
      <w:r>
        <w:tab/>
      </w:r>
      <w:r w:rsidRPr="00587FD6">
        <w:t xml:space="preserve">Referred to Committee on </w:t>
      </w:r>
      <w:r w:rsidRPr="00587FD6">
        <w:rPr>
          <w:b/>
        </w:rPr>
        <w:t>Judiciary</w:t>
      </w:r>
    </w:p>
    <w:p w:rsidR="00F33979" w:rsidRDefault="00F33979" w:rsidP="00F33979">
      <w:pPr>
        <w:widowControl w:val="0"/>
        <w:tabs>
          <w:tab w:val="right" w:pos="1008"/>
          <w:tab w:val="left" w:pos="1152"/>
          <w:tab w:val="left" w:pos="1872"/>
          <w:tab w:val="left" w:pos="9187"/>
        </w:tabs>
        <w:ind w:left="2088" w:hanging="2088"/>
      </w:pPr>
      <w:r>
        <w:tab/>
        <w:t>1/14/2014</w:t>
      </w:r>
      <w:r>
        <w:tab/>
        <w:t>Senate</w:t>
      </w:r>
      <w:r>
        <w:tab/>
      </w:r>
      <w:r w:rsidRPr="00587FD6">
        <w:t>Introduced and read first time (</w:t>
      </w:r>
      <w:hyperlink r:id="rId6" w:history="1">
        <w:r w:rsidRPr="00587FD6">
          <w:rPr>
            <w:rStyle w:val="Hyperlink"/>
          </w:rPr>
          <w:t>Senate Journal</w:t>
        </w:r>
        <w:r w:rsidRPr="00587FD6">
          <w:rPr>
            <w:rStyle w:val="Hyperlink"/>
          </w:rPr>
          <w:noBreakHyphen/>
          <w:t>page 44</w:t>
        </w:r>
      </w:hyperlink>
      <w:r w:rsidRPr="00587FD6">
        <w:t>)</w:t>
      </w:r>
    </w:p>
    <w:p w:rsidR="00F33979" w:rsidRDefault="00F33979" w:rsidP="00F33979">
      <w:pPr>
        <w:widowControl w:val="0"/>
        <w:tabs>
          <w:tab w:val="right" w:pos="1008"/>
          <w:tab w:val="left" w:pos="1152"/>
          <w:tab w:val="left" w:pos="1872"/>
          <w:tab w:val="left" w:pos="9187"/>
        </w:tabs>
        <w:ind w:left="2088" w:hanging="2088"/>
      </w:pPr>
      <w:r>
        <w:tab/>
        <w:t>1/14/2014</w:t>
      </w:r>
      <w:r>
        <w:tab/>
        <w:t>Senate</w:t>
      </w:r>
      <w:r>
        <w:tab/>
      </w:r>
      <w:r w:rsidRPr="00587FD6">
        <w:t>Ref</w:t>
      </w:r>
      <w:r>
        <w:t xml:space="preserve">erred to Committee on </w:t>
      </w:r>
      <w:r w:rsidRPr="00587FD6">
        <w:rPr>
          <w:b/>
        </w:rPr>
        <w:t>Judiciary</w:t>
      </w:r>
      <w:r>
        <w:t xml:space="preserve"> </w:t>
      </w:r>
      <w:r w:rsidRPr="00587FD6">
        <w:t>(</w:t>
      </w:r>
      <w:hyperlink r:id="rId7" w:history="1">
        <w:r w:rsidRPr="00587FD6">
          <w:rPr>
            <w:rStyle w:val="Hyperlink"/>
          </w:rPr>
          <w:t>Senate Journal</w:t>
        </w:r>
        <w:r w:rsidRPr="00587FD6">
          <w:rPr>
            <w:rStyle w:val="Hyperlink"/>
          </w:rPr>
          <w:noBreakHyphen/>
          <w:t>page 44</w:t>
        </w:r>
      </w:hyperlink>
      <w:r w:rsidRPr="00587FD6">
        <w:t>)</w:t>
      </w:r>
    </w:p>
    <w:p w:rsidR="00F33979" w:rsidRDefault="00F33979" w:rsidP="00F33979">
      <w:pPr>
        <w:widowControl w:val="0"/>
        <w:tabs>
          <w:tab w:val="right" w:pos="1008"/>
          <w:tab w:val="left" w:pos="1152"/>
          <w:tab w:val="left" w:pos="1872"/>
          <w:tab w:val="left" w:pos="9187"/>
        </w:tabs>
        <w:ind w:left="2088" w:hanging="2088"/>
      </w:pPr>
    </w:p>
    <w:p w:rsidR="00D712AB" w:rsidRPr="00D712AB" w:rsidRDefault="00D712AB" w:rsidP="00D712AB">
      <w:pPr>
        <w:widowControl w:val="0"/>
        <w:tabs>
          <w:tab w:val="right" w:pos="1008"/>
          <w:tab w:val="left" w:pos="1152"/>
          <w:tab w:val="left" w:pos="1872"/>
          <w:tab w:val="left" w:pos="9187"/>
        </w:tabs>
        <w:ind w:left="2088" w:hanging="2088"/>
      </w:pPr>
    </w:p>
    <w:p w:rsidR="00D712AB" w:rsidRDefault="00D712AB" w:rsidP="00D712AB">
      <w:pPr>
        <w:widowControl w:val="0"/>
      </w:pPr>
      <w:r w:rsidRPr="00D712AB">
        <w:rPr>
          <w:b/>
        </w:rPr>
        <w:t>VERSIONS OF THIS BILL</w:t>
      </w:r>
    </w:p>
    <w:p w:rsidR="00D712AB" w:rsidRDefault="00D712AB" w:rsidP="00D712AB">
      <w:pPr>
        <w:widowControl w:val="0"/>
      </w:pPr>
    </w:p>
    <w:p w:rsidR="00D712AB" w:rsidRDefault="00E70AC7" w:rsidP="00D712AB">
      <w:pPr>
        <w:widowControl w:val="0"/>
      </w:pPr>
      <w:hyperlink r:id="rId8" w:history="1">
        <w:r w:rsidR="00D712AB">
          <w:rPr>
            <w:rStyle w:val="Hyperlink"/>
          </w:rPr>
          <w:t>12/10/2013</w:t>
        </w:r>
      </w:hyperlink>
    </w:p>
    <w:p w:rsidR="00D712AB" w:rsidRDefault="00D712AB" w:rsidP="00D712AB"/>
    <w:p w:rsidR="00D712AB" w:rsidRDefault="00D712AB" w:rsidP="00D712AB">
      <w:pPr>
        <w:sectPr w:rsidR="00D712AB" w:rsidSect="00D712A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344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2A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15-39-410 OF THE 1976 CODE, RELATING TO PROPERTY WHICH MAY BE ORDERED TO BE APPLIED TOWARD THE SATISFACTION OF A JUDGM</w:t>
      </w:r>
      <w:r w:rsidR="008A46EA">
        <w:rPr>
          <w:rFonts w:eastAsia="Times New Roman"/>
        </w:rPr>
        <w:t xml:space="preserve">ENT, TO PROVIDE, INSTEAD OF A COMPLETE EXEMPTION OF THE EARNINGS OF A JUDGMENT DEBTOR FOR HIS PERSONAL SERVICES, THAT ONLY </w:t>
      </w:r>
      <w:r w:rsidRPr="0025369B">
        <w:rPr>
          <w:bCs/>
          <w:color w:val="000000" w:themeColor="text1"/>
          <w:szCs w:val="24"/>
          <w:u w:color="000000" w:themeColor="text1"/>
        </w:rPr>
        <w:t>SEVENTY-FIVE PERCENT OF THE EARNINGS OF THE DEBTOR FOR HIS PERSONAL SERVICES CANNOT BE A</w:t>
      </w:r>
      <w:r w:rsidRPr="00E12AD3">
        <w:rPr>
          <w:bCs/>
          <w:color w:val="000000" w:themeColor="text1"/>
          <w:szCs w:val="24"/>
          <w:u w:color="000000" w:themeColor="text1"/>
        </w:rPr>
        <w:t>PPLIED, AND THE EARNINGS OF THE JUDGMENT DEBTOR FOR HIS PERSONAL SERVICES</w:t>
      </w:r>
      <w:r w:rsidRPr="00E12AD3">
        <w:rPr>
          <w:color w:val="000000" w:themeColor="text1"/>
          <w:u w:color="000000" w:themeColor="text1"/>
        </w:rPr>
        <w:t xml:space="preserve"> TO BE WITHHELD MAY NOT EXCEED THE LIMITS SET FORTH BY THE FEDERAL CONSUMER CREDIT PROTECTION ACT.</w:t>
      </w:r>
    </w:p>
    <w:p w:rsidR="00E344C1" w:rsidRDefault="00E34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344C1" w:rsidRDefault="00E34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344C1" w:rsidRDefault="00E34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44C1" w:rsidRDefault="00E34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46B38">
        <w:rPr>
          <w:rFonts w:eastAsia="Times New Roman"/>
        </w:rPr>
        <w:t>Section 15-39-</w:t>
      </w:r>
      <w:r w:rsidR="00545224">
        <w:rPr>
          <w:rFonts w:eastAsia="Times New Roman"/>
        </w:rPr>
        <w:t>410 of the 1976 Code is amended to read:</w:t>
      </w:r>
    </w:p>
    <w:p w:rsidR="00545224" w:rsidRDefault="00545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5224" w:rsidRPr="00F84A23" w:rsidRDefault="00545224" w:rsidP="00F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F84A23" w:rsidRPr="00044474">
        <w:rPr>
          <w:rFonts w:eastAsia="Times New Roman"/>
          <w:color w:val="000000" w:themeColor="text1"/>
          <w:u w:color="000000" w:themeColor="text1"/>
        </w:rPr>
        <w:t>Section 15</w:t>
      </w:r>
      <w:r w:rsidR="00F84A23" w:rsidRPr="00044474">
        <w:rPr>
          <w:rFonts w:eastAsia="Times New Roman"/>
          <w:color w:val="000000" w:themeColor="text1"/>
          <w:u w:color="000000" w:themeColor="text1"/>
        </w:rPr>
        <w:noBreakHyphen/>
        <w:t>39</w:t>
      </w:r>
      <w:r w:rsidR="00F84A23" w:rsidRPr="00044474">
        <w:rPr>
          <w:rFonts w:eastAsia="Times New Roman"/>
          <w:color w:val="000000" w:themeColor="text1"/>
          <w:u w:color="000000" w:themeColor="text1"/>
        </w:rPr>
        <w:noBreakHyphen/>
        <w:t>410.</w:t>
      </w:r>
      <w:r w:rsidR="00F84A23" w:rsidRPr="00044474">
        <w:rPr>
          <w:rFonts w:eastAsia="Times New Roman"/>
          <w:color w:val="000000" w:themeColor="text1"/>
          <w:u w:color="000000" w:themeColor="text1"/>
        </w:rPr>
        <w:tab/>
      </w:r>
      <w:r w:rsidR="00F84A23" w:rsidRPr="00044474">
        <w:rPr>
          <w:bCs/>
          <w:color w:val="000000" w:themeColor="text1"/>
          <w:szCs w:val="24"/>
          <w:u w:color="000000" w:themeColor="text1"/>
        </w:rPr>
        <w:t xml:space="preserve">The judge may order any property of the judgment debtor, not exempt from execution, in the hands either of himself or any other person or due to the judgment debtor, to be applied toward the satisfaction of the judgment, </w:t>
      </w:r>
      <w:r w:rsidR="00F84A23" w:rsidRPr="0025369B">
        <w:rPr>
          <w:bCs/>
          <w:color w:val="000000" w:themeColor="text1"/>
          <w:szCs w:val="24"/>
          <w:u w:color="000000" w:themeColor="text1"/>
        </w:rPr>
        <w:t xml:space="preserve">except that </w:t>
      </w:r>
      <w:r w:rsidR="00F84A23" w:rsidRPr="0025369B">
        <w:rPr>
          <w:bCs/>
          <w:strike/>
          <w:color w:val="000000" w:themeColor="text1"/>
          <w:szCs w:val="24"/>
          <w:u w:color="000000" w:themeColor="text1"/>
        </w:rPr>
        <w:t>the</w:t>
      </w:r>
      <w:r w:rsidR="00F84A23" w:rsidRPr="0025369B">
        <w:rPr>
          <w:bCs/>
          <w:color w:val="000000" w:themeColor="text1"/>
          <w:szCs w:val="24"/>
          <w:u w:color="000000" w:themeColor="text1"/>
        </w:rPr>
        <w:t xml:space="preserve"> </w:t>
      </w:r>
      <w:r w:rsidR="0025369B">
        <w:rPr>
          <w:bCs/>
          <w:color w:val="000000" w:themeColor="text1"/>
          <w:szCs w:val="24"/>
          <w:u w:val="single" w:color="000000" w:themeColor="text1"/>
        </w:rPr>
        <w:t>seventy-five percent of the</w:t>
      </w:r>
      <w:r w:rsidR="0025369B" w:rsidRPr="0025369B">
        <w:rPr>
          <w:bCs/>
          <w:color w:val="000000" w:themeColor="text1"/>
          <w:szCs w:val="24"/>
          <w:u w:color="000000" w:themeColor="text1"/>
        </w:rPr>
        <w:t xml:space="preserve"> </w:t>
      </w:r>
      <w:r w:rsidR="00F84A23" w:rsidRPr="0025369B">
        <w:rPr>
          <w:bCs/>
          <w:color w:val="000000" w:themeColor="text1"/>
          <w:szCs w:val="24"/>
          <w:u w:color="000000" w:themeColor="text1"/>
        </w:rPr>
        <w:t>earnings of the debtor for his personal services cannot be so applied</w:t>
      </w:r>
      <w:r w:rsidR="0025369B" w:rsidRPr="0025369B">
        <w:rPr>
          <w:bCs/>
          <w:color w:val="000000" w:themeColor="text1"/>
          <w:szCs w:val="24"/>
          <w:u w:val="single" w:color="000000" w:themeColor="text1"/>
        </w:rPr>
        <w:t xml:space="preserve">, and </w:t>
      </w:r>
      <w:r w:rsidR="00F84A23" w:rsidRPr="0025369B">
        <w:rPr>
          <w:bCs/>
          <w:color w:val="000000" w:themeColor="text1"/>
          <w:szCs w:val="24"/>
          <w:u w:val="single" w:color="000000" w:themeColor="text1"/>
        </w:rPr>
        <w:t>the</w:t>
      </w:r>
      <w:r w:rsidR="00F84A23" w:rsidRPr="00603FC2">
        <w:rPr>
          <w:bCs/>
          <w:color w:val="000000" w:themeColor="text1"/>
          <w:szCs w:val="24"/>
          <w:u w:val="single" w:color="000000" w:themeColor="text1"/>
        </w:rPr>
        <w:t xml:space="preserve"> earnings of the </w:t>
      </w:r>
      <w:r w:rsidR="00432ADE" w:rsidRPr="00603FC2">
        <w:rPr>
          <w:bCs/>
          <w:color w:val="000000" w:themeColor="text1"/>
          <w:szCs w:val="24"/>
          <w:u w:val="single" w:color="000000" w:themeColor="text1"/>
        </w:rPr>
        <w:t xml:space="preserve">judgment </w:t>
      </w:r>
      <w:r w:rsidR="00F84A23" w:rsidRPr="00603FC2">
        <w:rPr>
          <w:bCs/>
          <w:color w:val="000000" w:themeColor="text1"/>
          <w:szCs w:val="24"/>
          <w:u w:val="single" w:color="000000" w:themeColor="text1"/>
        </w:rPr>
        <w:t>debtor for his personal services</w:t>
      </w:r>
      <w:r w:rsidR="00F84A23" w:rsidRPr="00603FC2">
        <w:rPr>
          <w:color w:val="000000" w:themeColor="text1"/>
          <w:u w:val="single" w:color="000000" w:themeColor="text1"/>
        </w:rPr>
        <w:t xml:space="preserve"> to be withheld may not exceed the limits set forth by the Federal Consumer Credit Protectio</w:t>
      </w:r>
      <w:r w:rsidR="00BA246E" w:rsidRPr="00603FC2">
        <w:rPr>
          <w:color w:val="000000" w:themeColor="text1"/>
          <w:u w:val="single" w:color="000000" w:themeColor="text1"/>
        </w:rPr>
        <w:t>n Act (15 U.S.C. Section 1673</w:t>
      </w:r>
      <w:r w:rsidR="00F84A23" w:rsidRPr="00603FC2">
        <w:rPr>
          <w:color w:val="000000" w:themeColor="text1"/>
          <w:u w:val="single" w:color="000000" w:themeColor="text1"/>
        </w:rPr>
        <w:t>)</w:t>
      </w:r>
      <w:r w:rsidR="00F84A23" w:rsidRPr="00603FC2">
        <w:rPr>
          <w:bCs/>
          <w:color w:val="000000" w:themeColor="text1"/>
          <w:szCs w:val="24"/>
          <w:u w:color="000000" w:themeColor="text1"/>
        </w:rPr>
        <w:t>.”</w:t>
      </w:r>
    </w:p>
    <w:p w:rsidR="00E344C1" w:rsidRDefault="00E34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4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46B38">
        <w:rPr>
          <w:rFonts w:eastAsia="Times New Roman"/>
        </w:rPr>
        <w:t>2</w:t>
      </w:r>
      <w:r>
        <w:rPr>
          <w:rFonts w:eastAsia="Times New Roman"/>
        </w:rPr>
        <w:t>.</w:t>
      </w:r>
      <w:r>
        <w:rPr>
          <w:rFonts w:eastAsia="Times New Roman"/>
        </w:rPr>
        <w:tab/>
        <w:t>This act takes effect upon approval by the Governor.</w:t>
      </w:r>
    </w:p>
    <w:p w:rsidR="005B6A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6ACE" w:rsidRDefault="005B6ACE" w:rsidP="00D712AB">
      <w:pPr>
        <w:suppressAutoHyphens/>
        <w:jc w:val="both"/>
        <w:rPr>
          <w:rFonts w:eastAsia="Times New Roman"/>
        </w:rPr>
      </w:pPr>
    </w:p>
    <w:sectPr w:rsidR="005B6ACE" w:rsidSect="00D712A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CEB" w:rsidRDefault="00111CEB" w:rsidP="00522CE0">
      <w:r>
        <w:separator/>
      </w:r>
    </w:p>
  </w:endnote>
  <w:endnote w:type="continuationSeparator" w:id="0">
    <w:p w:rsidR="00111CEB" w:rsidRDefault="00111C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45AFBE-A3DD-4F3B-ABC0-A0051812A8F5}"/>
    <w:embedBold r:id="rId2" w:fontKey="{F8E62C1F-9186-47CB-95B5-E442008C2F12}"/>
  </w:font>
  <w:font w:name="Calibri">
    <w:panose1 w:val="020F0502020204030204"/>
    <w:charset w:val="00"/>
    <w:family w:val="swiss"/>
    <w:pitch w:val="variable"/>
    <w:sig w:usb0="E10002FF" w:usb1="4000ACFF" w:usb2="00000009" w:usb3="00000000" w:csb0="0000019F" w:csb1="00000000"/>
    <w:embedRegular r:id="rId3" w:fontKey="{80FFCCDA-A365-437B-8A76-BCD08DA2612F}"/>
    <w:embedBold r:id="rId4" w:fontKey="{D58AA894-E78C-4889-A64A-B5B371908D5B}"/>
  </w:font>
  <w:font w:name="Cambria">
    <w:panose1 w:val="02040503050406030204"/>
    <w:charset w:val="00"/>
    <w:family w:val="roman"/>
    <w:pitch w:val="variable"/>
    <w:sig w:usb0="E00002FF" w:usb1="400004FF" w:usb2="00000000" w:usb3="00000000" w:csb0="0000019F" w:csb1="00000000"/>
    <w:embedRegular r:id="rId5" w:fontKey="{CBE0CFE6-794F-48E2-96EE-0163DD196E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2AB" w:rsidRPr="005B6ACE" w:rsidRDefault="00D712AB" w:rsidP="005B6ACE">
    <w:pPr>
      <w:pStyle w:val="Footer"/>
      <w:tabs>
        <w:tab w:val="clear" w:pos="4680"/>
        <w:tab w:val="clear" w:pos="9360"/>
        <w:tab w:val="center" w:pos="2995"/>
      </w:tabs>
      <w:spacing w:before="120"/>
    </w:pPr>
    <w:r>
      <w:t>[847]</w:t>
    </w:r>
    <w:r>
      <w:tab/>
    </w:r>
    <w:r w:rsidR="00E01000">
      <w:fldChar w:fldCharType="begin"/>
    </w:r>
    <w:r w:rsidR="00957CA5">
      <w:instrText xml:space="preserve"> PAGE  \* MERGEFORMAT </w:instrText>
    </w:r>
    <w:r w:rsidR="00E01000">
      <w:fldChar w:fldCharType="separate"/>
    </w:r>
    <w:r w:rsidR="00E70AC7">
      <w:rPr>
        <w:noProof/>
      </w:rPr>
      <w:t>1</w:t>
    </w:r>
    <w:r w:rsidR="00E0100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CEB" w:rsidRDefault="00111CEB" w:rsidP="00522CE0">
      <w:r>
        <w:separator/>
      </w:r>
    </w:p>
  </w:footnote>
  <w:footnote w:type="continuationSeparator" w:id="0">
    <w:p w:rsidR="00111CEB" w:rsidRDefault="00111C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12WAGE.HM.ASM"/>
    <w:docVar w:name="CoverAttorneyInitials" w:val="HM"/>
    <w:docVar w:name="CoverAttorneyLastName" w:val="Mottel"/>
    <w:docVar w:name="CoverBillType" w:val="b"/>
    <w:docVar w:name="CoverSenator" w:val="ASM"/>
    <w:docVar w:name="dvBillNumber" w:val="847"/>
    <w:docVar w:name="dvBillNumberPrefix" w:val="S. "/>
    <w:docVar w:name="dvOriginalBody" w:val="Senate"/>
    <w:docVar w:name="fulldraftpath" w:val="L:\S-RES\ASM\012WAGE.HM.ASM.DOCX"/>
    <w:docVar w:name="NameofBody" w:val="S"/>
    <w:docVar w:name="vgroup2" w:val="S-RES"/>
  </w:docVars>
  <w:rsids>
    <w:rsidRoot w:val="00170A6D"/>
    <w:rsid w:val="00042AC1"/>
    <w:rsid w:val="00046516"/>
    <w:rsid w:val="00046B38"/>
    <w:rsid w:val="0007601D"/>
    <w:rsid w:val="000B0720"/>
    <w:rsid w:val="000B5EAF"/>
    <w:rsid w:val="00111CEB"/>
    <w:rsid w:val="00170561"/>
    <w:rsid w:val="00170A6D"/>
    <w:rsid w:val="00186AC9"/>
    <w:rsid w:val="00197DF1"/>
    <w:rsid w:val="001B3DD9"/>
    <w:rsid w:val="001B7E5D"/>
    <w:rsid w:val="001D3BAC"/>
    <w:rsid w:val="001F3E12"/>
    <w:rsid w:val="00216025"/>
    <w:rsid w:val="00245C4E"/>
    <w:rsid w:val="0025369B"/>
    <w:rsid w:val="002C1321"/>
    <w:rsid w:val="002C5896"/>
    <w:rsid w:val="002D3BED"/>
    <w:rsid w:val="00307C2B"/>
    <w:rsid w:val="00383247"/>
    <w:rsid w:val="003C28CA"/>
    <w:rsid w:val="003D6E2B"/>
    <w:rsid w:val="003E7597"/>
    <w:rsid w:val="003F79C3"/>
    <w:rsid w:val="00432ADE"/>
    <w:rsid w:val="0044020F"/>
    <w:rsid w:val="00450668"/>
    <w:rsid w:val="004813A2"/>
    <w:rsid w:val="004952FA"/>
    <w:rsid w:val="004B6A22"/>
    <w:rsid w:val="004C2761"/>
    <w:rsid w:val="004D7F37"/>
    <w:rsid w:val="00522CE0"/>
    <w:rsid w:val="00545224"/>
    <w:rsid w:val="00565148"/>
    <w:rsid w:val="00593361"/>
    <w:rsid w:val="005A413B"/>
    <w:rsid w:val="005A5017"/>
    <w:rsid w:val="005A648C"/>
    <w:rsid w:val="005B6ACE"/>
    <w:rsid w:val="005F1745"/>
    <w:rsid w:val="00603FC2"/>
    <w:rsid w:val="00604F93"/>
    <w:rsid w:val="006172C2"/>
    <w:rsid w:val="006817A0"/>
    <w:rsid w:val="006A1802"/>
    <w:rsid w:val="006C74EA"/>
    <w:rsid w:val="00717FB9"/>
    <w:rsid w:val="00720D40"/>
    <w:rsid w:val="007318D4"/>
    <w:rsid w:val="00765784"/>
    <w:rsid w:val="00766F84"/>
    <w:rsid w:val="00775A99"/>
    <w:rsid w:val="007A4390"/>
    <w:rsid w:val="007E5CB7"/>
    <w:rsid w:val="008314D2"/>
    <w:rsid w:val="008A46EA"/>
    <w:rsid w:val="008B2F42"/>
    <w:rsid w:val="008C3697"/>
    <w:rsid w:val="008E185F"/>
    <w:rsid w:val="008F023B"/>
    <w:rsid w:val="00904E16"/>
    <w:rsid w:val="009162B3"/>
    <w:rsid w:val="00924114"/>
    <w:rsid w:val="00924842"/>
    <w:rsid w:val="00927C62"/>
    <w:rsid w:val="009458F4"/>
    <w:rsid w:val="00957CA5"/>
    <w:rsid w:val="00983951"/>
    <w:rsid w:val="00984124"/>
    <w:rsid w:val="00984640"/>
    <w:rsid w:val="00995C37"/>
    <w:rsid w:val="009C118A"/>
    <w:rsid w:val="00A02011"/>
    <w:rsid w:val="00A4011E"/>
    <w:rsid w:val="00A52911"/>
    <w:rsid w:val="00A86015"/>
    <w:rsid w:val="00A9046E"/>
    <w:rsid w:val="00A9594E"/>
    <w:rsid w:val="00AE59C8"/>
    <w:rsid w:val="00B10098"/>
    <w:rsid w:val="00B4011D"/>
    <w:rsid w:val="00B50C31"/>
    <w:rsid w:val="00B5790D"/>
    <w:rsid w:val="00B945C5"/>
    <w:rsid w:val="00BA20EA"/>
    <w:rsid w:val="00BA246E"/>
    <w:rsid w:val="00BB5AFC"/>
    <w:rsid w:val="00BB6A79"/>
    <w:rsid w:val="00BC0A56"/>
    <w:rsid w:val="00BF55D1"/>
    <w:rsid w:val="00C45366"/>
    <w:rsid w:val="00C57023"/>
    <w:rsid w:val="00C74052"/>
    <w:rsid w:val="00C87074"/>
    <w:rsid w:val="00CB187A"/>
    <w:rsid w:val="00CC0EC7"/>
    <w:rsid w:val="00D1088B"/>
    <w:rsid w:val="00D14DE6"/>
    <w:rsid w:val="00D156D2"/>
    <w:rsid w:val="00D53E29"/>
    <w:rsid w:val="00D712AB"/>
    <w:rsid w:val="00D86943"/>
    <w:rsid w:val="00DA47B9"/>
    <w:rsid w:val="00E01000"/>
    <w:rsid w:val="00E058D3"/>
    <w:rsid w:val="00E12AD3"/>
    <w:rsid w:val="00E344C1"/>
    <w:rsid w:val="00E57D2F"/>
    <w:rsid w:val="00E70AC7"/>
    <w:rsid w:val="00E76AD9"/>
    <w:rsid w:val="00E91E2F"/>
    <w:rsid w:val="00EA3546"/>
    <w:rsid w:val="00EB47AE"/>
    <w:rsid w:val="00EC34E1"/>
    <w:rsid w:val="00ED4A29"/>
    <w:rsid w:val="00F0234A"/>
    <w:rsid w:val="00F33979"/>
    <w:rsid w:val="00F51241"/>
    <w:rsid w:val="00F52959"/>
    <w:rsid w:val="00F55884"/>
    <w:rsid w:val="00F84A2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D60B09BD-818A-4702-966D-BE72E9889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712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47_20131210.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321</Words>
  <Characters>1835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847: Property applied to satisfaction of a judgment - South Carolina Legislature Online</dc:title>
  <dc:subject/>
  <dc:creator>%USERNAME%</dc:creator>
  <cp:keywords/>
  <dc:description/>
  <cp:lastModifiedBy>N Cumfer</cp:lastModifiedBy>
  <cp:revision>10</cp:revision>
  <dcterms:created xsi:type="dcterms:W3CDTF">2013-12-10T18:34:00Z</dcterms:created>
  <dcterms:modified xsi:type="dcterms:W3CDTF">2014-12-04T21:54:00Z</dcterms:modified>
</cp:coreProperties>
</file>