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D6B" w:rsidRDefault="00320D6B" w:rsidP="00320D6B">
      <w:pPr>
        <w:widowControl w:val="0"/>
        <w:jc w:val="center"/>
      </w:pPr>
      <w:r w:rsidRPr="00320D6B">
        <w:rPr>
          <w:b/>
        </w:rPr>
        <w:t>South Carolina General Assembly</w:t>
      </w:r>
    </w:p>
    <w:p w:rsidR="00320D6B" w:rsidRDefault="00320D6B" w:rsidP="00320D6B">
      <w:pPr>
        <w:widowControl w:val="0"/>
        <w:jc w:val="center"/>
      </w:pPr>
      <w:r>
        <w:t>120th Session, 2013-2014</w:t>
      </w:r>
    </w:p>
    <w:p w:rsidR="00320D6B" w:rsidRDefault="00320D6B" w:rsidP="00320D6B">
      <w:pPr>
        <w:widowControl w:val="0"/>
      </w:pPr>
    </w:p>
    <w:p w:rsidR="00320D6B" w:rsidRDefault="00320D6B" w:rsidP="00320D6B">
      <w:pPr>
        <w:widowControl w:val="0"/>
        <w:rPr>
          <w:b/>
        </w:rPr>
      </w:pPr>
      <w:r w:rsidRPr="00320D6B">
        <w:rPr>
          <w:b/>
        </w:rPr>
        <w:t>S.</w:t>
      </w:r>
      <w:r>
        <w:rPr>
          <w:b/>
        </w:rPr>
        <w:t xml:space="preserve"> </w:t>
      </w:r>
      <w:r w:rsidRPr="00320D6B">
        <w:rPr>
          <w:b/>
        </w:rPr>
        <w:t>887</w:t>
      </w:r>
    </w:p>
    <w:p w:rsidR="00320D6B" w:rsidRDefault="00320D6B" w:rsidP="00320D6B">
      <w:pPr>
        <w:widowControl w:val="0"/>
        <w:rPr>
          <w:b/>
        </w:rPr>
      </w:pPr>
    </w:p>
    <w:p w:rsidR="00320D6B" w:rsidRDefault="00320D6B" w:rsidP="00320D6B">
      <w:pPr>
        <w:widowControl w:val="0"/>
      </w:pPr>
      <w:r w:rsidRPr="00320D6B">
        <w:rPr>
          <w:b/>
        </w:rPr>
        <w:t>STATUS INFORMATION</w:t>
      </w:r>
    </w:p>
    <w:p w:rsidR="00320D6B" w:rsidRDefault="00320D6B" w:rsidP="00320D6B">
      <w:pPr>
        <w:widowControl w:val="0"/>
      </w:pPr>
    </w:p>
    <w:p w:rsidR="00320D6B" w:rsidRDefault="00320D6B" w:rsidP="00320D6B">
      <w:pPr>
        <w:widowControl w:val="0"/>
      </w:pPr>
      <w:r>
        <w:t>General Bill</w:t>
      </w:r>
    </w:p>
    <w:p w:rsidR="00320D6B" w:rsidRDefault="00320D6B" w:rsidP="00320D6B">
      <w:pPr>
        <w:widowControl w:val="0"/>
      </w:pPr>
      <w:r>
        <w:t>Sponsors: Senator Campsen</w:t>
      </w:r>
    </w:p>
    <w:p w:rsidR="00320D6B" w:rsidRDefault="00320D6B" w:rsidP="00320D6B">
      <w:pPr>
        <w:widowControl w:val="0"/>
      </w:pPr>
      <w:r>
        <w:t>Document Path: l:\s-jud\bills\campsen\jud0086.jjg.docx</w:t>
      </w:r>
    </w:p>
    <w:p w:rsidR="00320D6B" w:rsidRDefault="00320D6B" w:rsidP="00320D6B">
      <w:pPr>
        <w:widowControl w:val="0"/>
      </w:pPr>
    </w:p>
    <w:p w:rsidR="000E230E" w:rsidRDefault="000E230E" w:rsidP="00320D6B">
      <w:pPr>
        <w:widowControl w:val="0"/>
      </w:pPr>
      <w:r>
        <w:t>Introduced in the Senate on January 14, 2014</w:t>
      </w:r>
    </w:p>
    <w:p w:rsidR="000E230E" w:rsidRDefault="000E230E" w:rsidP="00320D6B">
      <w:pPr>
        <w:widowControl w:val="0"/>
      </w:pPr>
      <w:r>
        <w:t>Currently residing in the Senate</w:t>
      </w:r>
    </w:p>
    <w:p w:rsidR="000E230E" w:rsidRDefault="000E230E" w:rsidP="00320D6B">
      <w:pPr>
        <w:widowControl w:val="0"/>
      </w:pPr>
    </w:p>
    <w:p w:rsidR="00320D6B" w:rsidRDefault="00320D6B" w:rsidP="00320D6B">
      <w:pPr>
        <w:widowControl w:val="0"/>
      </w:pPr>
      <w:r>
        <w:t xml:space="preserve">Summary: </w:t>
      </w:r>
      <w:r w:rsidR="000F4822">
        <w:t>Alteration, modification or rescission of a court order</w:t>
      </w:r>
    </w:p>
    <w:p w:rsidR="00320D6B" w:rsidRDefault="00320D6B" w:rsidP="00320D6B">
      <w:pPr>
        <w:widowControl w:val="0"/>
      </w:pPr>
    </w:p>
    <w:p w:rsidR="00320D6B" w:rsidRDefault="00320D6B" w:rsidP="00320D6B">
      <w:pPr>
        <w:widowControl w:val="0"/>
      </w:pPr>
    </w:p>
    <w:p w:rsidR="00320D6B" w:rsidRDefault="00320D6B" w:rsidP="00320D6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20D6B">
        <w:rPr>
          <w:b/>
        </w:rPr>
        <w:t>HISTORY OF LEGISLATIVE ACTIONS</w:t>
      </w:r>
    </w:p>
    <w:p w:rsidR="00320D6B" w:rsidRDefault="00320D6B" w:rsidP="00320D6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20D6B" w:rsidRPr="00320D6B" w:rsidRDefault="00320D6B" w:rsidP="00320D6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320D6B">
        <w:rPr>
          <w:u w:val="single"/>
        </w:rPr>
        <w:tab/>
        <w:t>Date</w:t>
      </w:r>
      <w:r w:rsidRPr="00320D6B">
        <w:rPr>
          <w:u w:val="single"/>
        </w:rPr>
        <w:tab/>
        <w:t>Body</w:t>
      </w:r>
      <w:r w:rsidRPr="00320D6B">
        <w:rPr>
          <w:u w:val="single"/>
        </w:rPr>
        <w:tab/>
        <w:t>Action Description with journal page number</w:t>
      </w:r>
      <w:r w:rsidRPr="00320D6B">
        <w:rPr>
          <w:u w:val="single"/>
        </w:rPr>
        <w:tab/>
      </w:r>
      <w:bookmarkEnd w:id="0"/>
    </w:p>
    <w:p w:rsidR="00FF0524" w:rsidRDefault="00FF0524" w:rsidP="00FF05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12/17/2013</w:t>
      </w:r>
      <w:r>
        <w:tab/>
        <w:t>Senate</w:t>
      </w:r>
      <w:r>
        <w:tab/>
      </w:r>
      <w:r w:rsidRPr="007A4AE3">
        <w:t>Prefiled</w:t>
      </w:r>
    </w:p>
    <w:p w:rsidR="00FF0524" w:rsidRDefault="00FF0524" w:rsidP="00FF05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12/17/2013</w:t>
      </w:r>
      <w:r>
        <w:tab/>
        <w:t>Senate</w:t>
      </w:r>
      <w:r>
        <w:tab/>
      </w:r>
      <w:r w:rsidRPr="007A4AE3">
        <w:t xml:space="preserve">Referred to Committee on </w:t>
      </w:r>
      <w:r w:rsidRPr="007A4AE3">
        <w:rPr>
          <w:b/>
        </w:rPr>
        <w:t>Judiciary</w:t>
      </w:r>
    </w:p>
    <w:p w:rsidR="00FF0524" w:rsidRDefault="00FF0524" w:rsidP="00FF05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7A4AE3">
        <w:t>Introduced and read first time (</w:t>
      </w:r>
      <w:hyperlink r:id="rId6" w:history="1">
        <w:r w:rsidRPr="007A4AE3">
          <w:rPr>
            <w:rStyle w:val="Hyperlink"/>
          </w:rPr>
          <w:t>Senate Journal</w:t>
        </w:r>
        <w:r w:rsidRPr="007A4AE3">
          <w:rPr>
            <w:rStyle w:val="Hyperlink"/>
          </w:rPr>
          <w:noBreakHyphen/>
          <w:t>page 59</w:t>
        </w:r>
      </w:hyperlink>
      <w:r w:rsidRPr="007A4AE3">
        <w:t>)</w:t>
      </w:r>
    </w:p>
    <w:p w:rsidR="00FF0524" w:rsidRDefault="00FF0524" w:rsidP="00FF05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7A4AE3">
        <w:t>Ref</w:t>
      </w:r>
      <w:r>
        <w:t xml:space="preserve">erred to Committee on </w:t>
      </w:r>
      <w:r w:rsidRPr="007A4AE3">
        <w:rPr>
          <w:b/>
        </w:rPr>
        <w:t>Judiciary</w:t>
      </w:r>
      <w:r>
        <w:t xml:space="preserve"> </w:t>
      </w:r>
      <w:r w:rsidRPr="007A4AE3">
        <w:t>(</w:t>
      </w:r>
      <w:hyperlink r:id="rId7" w:history="1">
        <w:r w:rsidRPr="007A4AE3">
          <w:rPr>
            <w:rStyle w:val="Hyperlink"/>
          </w:rPr>
          <w:t>Senate Journal</w:t>
        </w:r>
        <w:r w:rsidRPr="007A4AE3">
          <w:rPr>
            <w:rStyle w:val="Hyperlink"/>
          </w:rPr>
          <w:noBreakHyphen/>
          <w:t>page 59</w:t>
        </w:r>
      </w:hyperlink>
      <w:r w:rsidRPr="007A4AE3">
        <w:t>)</w:t>
      </w:r>
    </w:p>
    <w:p w:rsidR="00FF0524" w:rsidRDefault="00FF0524" w:rsidP="00FF05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1/22/2014</w:t>
      </w:r>
      <w:r>
        <w:tab/>
        <w:t>Senate</w:t>
      </w:r>
      <w:r>
        <w:tab/>
      </w:r>
      <w:r w:rsidRPr="007A4AE3">
        <w:t>Referred to Subco</w:t>
      </w:r>
      <w:r>
        <w:t xml:space="preserve">mmittee: Campsen (ch), Hembree, </w:t>
      </w:r>
      <w:r w:rsidRPr="007A4AE3">
        <w:t>McElveen</w:t>
      </w:r>
    </w:p>
    <w:p w:rsidR="00FF0524" w:rsidRDefault="00FF0524" w:rsidP="00FF05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3/12/2014</w:t>
      </w:r>
      <w:r>
        <w:tab/>
        <w:t>Senate</w:t>
      </w:r>
      <w:r>
        <w:tab/>
      </w:r>
      <w:r w:rsidRPr="007A4AE3">
        <w:t>Committee repor</w:t>
      </w:r>
      <w:r>
        <w:t xml:space="preserve">t: Majority favorable, minority </w:t>
      </w:r>
      <w:r w:rsidRPr="007A4AE3">
        <w:t xml:space="preserve">unfavorable </w:t>
      </w:r>
      <w:r w:rsidRPr="007A4AE3">
        <w:rPr>
          <w:b/>
        </w:rPr>
        <w:t>Judiciary</w:t>
      </w:r>
      <w:r w:rsidRPr="007A4AE3">
        <w:t xml:space="preserve"> (</w:t>
      </w:r>
      <w:hyperlink r:id="rId8" w:history="1">
        <w:r w:rsidRPr="007A4AE3">
          <w:rPr>
            <w:rStyle w:val="Hyperlink"/>
          </w:rPr>
          <w:t>Senate Journal</w:t>
        </w:r>
        <w:r w:rsidRPr="007A4AE3">
          <w:rPr>
            <w:rStyle w:val="Hyperlink"/>
          </w:rPr>
          <w:noBreakHyphen/>
          <w:t>page 8</w:t>
        </w:r>
      </w:hyperlink>
      <w:r w:rsidRPr="007A4AE3">
        <w:t>)</w:t>
      </w:r>
    </w:p>
    <w:p w:rsidR="00FF0524" w:rsidRDefault="00FF0524" w:rsidP="00FF05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20D6B" w:rsidRPr="00320D6B" w:rsidRDefault="00320D6B" w:rsidP="00320D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20D6B" w:rsidRDefault="00320D6B" w:rsidP="00320D6B">
      <w:pPr>
        <w:widowControl w:val="0"/>
      </w:pPr>
      <w:r w:rsidRPr="00320D6B">
        <w:rPr>
          <w:b/>
        </w:rPr>
        <w:t>VERSIONS OF THIS BILL</w:t>
      </w:r>
    </w:p>
    <w:p w:rsidR="00320D6B" w:rsidRDefault="00320D6B" w:rsidP="00320D6B">
      <w:pPr>
        <w:widowControl w:val="0"/>
      </w:pPr>
    </w:p>
    <w:p w:rsidR="00320D6B" w:rsidRDefault="0025231C" w:rsidP="00320D6B">
      <w:pPr>
        <w:widowControl w:val="0"/>
      </w:pPr>
      <w:hyperlink r:id="rId9" w:history="1">
        <w:r w:rsidR="00320D6B">
          <w:rPr>
            <w:rStyle w:val="Hyperlink"/>
          </w:rPr>
          <w:t>12/17/2013</w:t>
        </w:r>
      </w:hyperlink>
    </w:p>
    <w:p w:rsidR="00C93259" w:rsidRDefault="0025231C" w:rsidP="00320D6B">
      <w:hyperlink r:id="rId10" w:history="1">
        <w:r w:rsidR="00C93259" w:rsidRPr="00C93259">
          <w:rPr>
            <w:rStyle w:val="Hyperlink"/>
          </w:rPr>
          <w:t>3/12/2014</w:t>
        </w:r>
      </w:hyperlink>
    </w:p>
    <w:p w:rsidR="00320D6B" w:rsidRDefault="00320D6B" w:rsidP="00320D6B"/>
    <w:p w:rsidR="00320D6B" w:rsidRDefault="00320D6B" w:rsidP="00320D6B">
      <w:pPr>
        <w:sectPr w:rsidR="00320D6B" w:rsidSect="00320D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93259" w:rsidRDefault="00C93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lastRenderedPageBreak/>
        <w:t>Indicates Matter Stricken</w:t>
      </w:r>
    </w:p>
    <w:p w:rsidR="00C93259" w:rsidRPr="0053308A" w:rsidRDefault="00C93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C93259" w:rsidRDefault="00C93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3259" w:rsidRDefault="00C93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C93259" w:rsidRDefault="00C93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12, 2014</w:t>
      </w:r>
    </w:p>
    <w:p w:rsidR="00C93259" w:rsidRDefault="00C93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3259" w:rsidRPr="0053308A" w:rsidRDefault="00C93259" w:rsidP="0053308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887</w:t>
      </w:r>
    </w:p>
    <w:p w:rsidR="00C93259" w:rsidRDefault="00C93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3259" w:rsidRDefault="00C93259" w:rsidP="0053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CF5EBC">
        <w:t>Senator Campsen</w:t>
      </w:r>
    </w:p>
    <w:p w:rsidR="00C93259" w:rsidRDefault="00C93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3259" w:rsidRDefault="00C93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3/12/14--S.</w:t>
      </w:r>
    </w:p>
    <w:p w:rsidR="00C93259" w:rsidRDefault="00C93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14, 2014.</w:t>
      </w:r>
    </w:p>
    <w:p w:rsidR="00C93259" w:rsidRPr="0053308A" w:rsidRDefault="00C93259" w:rsidP="0053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93259" w:rsidRDefault="00C93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3259" w:rsidRPr="0053308A" w:rsidRDefault="00C93259" w:rsidP="0053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C93259" w:rsidRDefault="00C93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887) </w:t>
      </w:r>
      <w:r w:rsidRPr="0053308A">
        <w:rPr>
          <w:color w:val="000000" w:themeColor="text1"/>
          <w:u w:color="000000" w:themeColor="text1"/>
        </w:rPr>
        <w:t>to amend Section 17</w:t>
      </w:r>
      <w:r w:rsidRPr="0053308A">
        <w:rPr>
          <w:color w:val="000000" w:themeColor="text1"/>
          <w:u w:color="000000" w:themeColor="text1"/>
        </w:rPr>
        <w:noBreakHyphen/>
        <w:t>25</w:t>
      </w:r>
      <w:r w:rsidRPr="0053308A">
        <w:rPr>
          <w:color w:val="000000" w:themeColor="text1"/>
          <w:u w:color="000000" w:themeColor="text1"/>
        </w:rPr>
        <w:noBreakHyphen/>
        <w:t>326, Code of Laws of South Carolina, 1976, relating to the alteration, modification, or rescission of a court order, so</w:t>
      </w:r>
      <w:r>
        <w:rPr>
          <w:rFonts w:eastAsia="Times New Roman"/>
        </w:rPr>
        <w:t xml:space="preserve"> as to provide, etc., respectfully</w:t>
      </w:r>
    </w:p>
    <w:p w:rsidR="00C93259" w:rsidRPr="0053308A" w:rsidRDefault="00C93259" w:rsidP="0053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C93259" w:rsidRDefault="00C93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C93259" w:rsidRDefault="00C93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3259" w:rsidRDefault="00C93259" w:rsidP="0053308A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favorable.</w:t>
      </w:r>
      <w:r>
        <w:rPr>
          <w:rFonts w:eastAsia="Times New Roman"/>
        </w:rPr>
        <w:tab/>
        <w:t>Minority unfavorable.</w:t>
      </w:r>
    </w:p>
    <w:p w:rsidR="00C93259" w:rsidRDefault="00C93259" w:rsidP="0053308A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GEORGE E. CAMPSEN III</w:t>
      </w:r>
      <w:r>
        <w:rPr>
          <w:rFonts w:eastAsia="Times New Roman"/>
        </w:rPr>
        <w:tab/>
        <w:t>C. BRADLEY HUTTO</w:t>
      </w:r>
    </w:p>
    <w:p w:rsidR="00C93259" w:rsidRDefault="00C93259" w:rsidP="0053308A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For Majority.</w:t>
      </w:r>
      <w:r>
        <w:rPr>
          <w:rFonts w:eastAsia="Times New Roman"/>
        </w:rPr>
        <w:tab/>
        <w:t>GERALD MALLOY</w:t>
      </w:r>
    </w:p>
    <w:p w:rsidR="00C93259" w:rsidRDefault="00C93259" w:rsidP="0053308A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For Minority.</w:t>
      </w:r>
    </w:p>
    <w:p w:rsidR="00C93259" w:rsidRPr="0053308A" w:rsidRDefault="00C93259" w:rsidP="0053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93259" w:rsidRDefault="00C93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3259" w:rsidRPr="0053308A" w:rsidRDefault="00C93259" w:rsidP="0053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C93259" w:rsidRPr="00BF69DF" w:rsidRDefault="00C93259" w:rsidP="0053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BF69DF">
        <w:t>ESTIMATED FISCAL IMPACT ON GENERAL FUND EXPENDITURES:</w:t>
      </w:r>
    </w:p>
    <w:p w:rsidR="00C93259" w:rsidRPr="00BF69DF" w:rsidRDefault="00C93259" w:rsidP="0053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1" w:name="g"/>
      <w:bookmarkEnd w:id="1"/>
      <w:r w:rsidRPr="00BF69DF">
        <w:t>Minimal (Some additional costs expected but can be absorbed)</w:t>
      </w:r>
    </w:p>
    <w:p w:rsidR="00C93259" w:rsidRPr="00BF69DF" w:rsidRDefault="00C93259" w:rsidP="0053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BF69DF">
        <w:t>ESTIMATED FISCAL IMPACT ON FEDERAL &amp; OTHER FUND EXPENDITURES:</w:t>
      </w:r>
    </w:p>
    <w:p w:rsidR="00C93259" w:rsidRPr="00BF69DF" w:rsidRDefault="00C93259" w:rsidP="0053308A">
      <w:pPr>
        <w:pStyle w:val="Header"/>
        <w:tabs>
          <w:tab w:val="clear" w:pos="4680"/>
          <w:tab w:val="clear" w:pos="936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2" w:name="f"/>
      <w:bookmarkEnd w:id="2"/>
      <w:r w:rsidRPr="00BF69DF">
        <w:t>$0 (No additional expenditures or savings are expected)</w:t>
      </w:r>
      <w:bookmarkStart w:id="3" w:name="c"/>
      <w:bookmarkEnd w:id="3"/>
    </w:p>
    <w:p w:rsidR="00C93259" w:rsidRPr="00BF69DF" w:rsidRDefault="00C93259" w:rsidP="0053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BF69DF">
        <w:rPr>
          <w:b/>
        </w:rPr>
        <w:t>EXPLANATION OF IMPACT:</w:t>
      </w:r>
    </w:p>
    <w:p w:rsidR="00C93259" w:rsidRPr="00BF69DF" w:rsidRDefault="00C93259" w:rsidP="0053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bookmarkStart w:id="4" w:name="i"/>
      <w:bookmarkEnd w:id="4"/>
      <w:r w:rsidRPr="00BF69DF">
        <w:rPr>
          <w:u w:val="single"/>
        </w:rPr>
        <w:t>Judicial Department</w:t>
      </w:r>
    </w:p>
    <w:p w:rsidR="00C93259" w:rsidRPr="00BF69DF" w:rsidRDefault="00C93259" w:rsidP="0053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 w:rsidRPr="00BF69DF">
        <w:rPr>
          <w:u w:val="single"/>
        </w:rPr>
        <w:t xml:space="preserve">Office of the Attorney General </w:t>
      </w:r>
    </w:p>
    <w:p w:rsidR="00C93259" w:rsidRPr="00BF69DF" w:rsidRDefault="00C93259" w:rsidP="0053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BF69DF">
        <w:t xml:space="preserve">The </w:t>
      </w:r>
      <w:r>
        <w:t>a</w:t>
      </w:r>
      <w:r w:rsidRPr="00BF69DF">
        <w:t xml:space="preserve">gencies indicate this </w:t>
      </w:r>
      <w:r>
        <w:t>b</w:t>
      </w:r>
      <w:r w:rsidRPr="00BF69DF">
        <w:t>ill will have a minimal impact on the General Fund of the State which that agency can absorb at their current level of funding.</w:t>
      </w:r>
    </w:p>
    <w:p w:rsidR="00C93259" w:rsidRPr="00BF69DF" w:rsidRDefault="00C93259" w:rsidP="0053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BF69DF">
        <w:rPr>
          <w:u w:val="single"/>
        </w:rPr>
        <w:lastRenderedPageBreak/>
        <w:t>South Carolina Commission on Prosecution Coordination</w:t>
      </w:r>
      <w:r w:rsidRPr="00BF69DF">
        <w:t>:</w:t>
      </w:r>
    </w:p>
    <w:p w:rsidR="00C93259" w:rsidRPr="00BF69DF" w:rsidRDefault="00C93259" w:rsidP="00533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BF69DF">
        <w:t xml:space="preserve">There is no fiscal impact to the General Fund of this State.  This </w:t>
      </w:r>
      <w:r>
        <w:t>b</w:t>
      </w:r>
      <w:r w:rsidRPr="00BF69DF">
        <w:t xml:space="preserve">ill only requires that a court hold a hearing before altering a defendant’s sentence which would just be part of the court’s regular workload.  </w:t>
      </w:r>
    </w:p>
    <w:p w:rsidR="00C93259" w:rsidRDefault="00C93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3259" w:rsidRDefault="00C93259" w:rsidP="0053308A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i/>
        </w:rPr>
        <w:t>Approved By:</w:t>
      </w:r>
    </w:p>
    <w:p w:rsidR="00C93259" w:rsidRDefault="00C93259" w:rsidP="0053308A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Brenda Hart</w:t>
      </w:r>
    </w:p>
    <w:p w:rsidR="00C93259" w:rsidRPr="0053308A" w:rsidRDefault="00C93259" w:rsidP="0053308A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C93259" w:rsidRDefault="00C93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3259" w:rsidRDefault="00C93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93259" w:rsidSect="0053308A">
          <w:footerReference w:type="default" r:id="rId11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93259" w:rsidRDefault="00C93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3259" w:rsidRPr="00522CE0" w:rsidRDefault="00C93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3259" w:rsidRPr="00522CE0" w:rsidRDefault="00C93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3259" w:rsidRPr="00522CE0" w:rsidRDefault="00C93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3259" w:rsidRPr="00522CE0" w:rsidRDefault="00C93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3259" w:rsidRPr="00522CE0" w:rsidRDefault="00C93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3259" w:rsidRPr="00522CE0" w:rsidRDefault="00C93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3259" w:rsidRPr="00522CE0" w:rsidRDefault="00C93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3259" w:rsidRPr="008F023B" w:rsidRDefault="00C93259" w:rsidP="00E64B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5" w:name="billhead"/>
      <w:bookmarkEnd w:id="5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6" w:name="whattype"/>
      <w:bookmarkEnd w:id="6"/>
      <w:r>
        <w:rPr>
          <w:rFonts w:eastAsia="Times New Roman"/>
          <w:b/>
          <w:sz w:val="30"/>
          <w:szCs w:val="30"/>
        </w:rPr>
        <w:t>BILL</w:t>
      </w:r>
    </w:p>
    <w:p w:rsidR="00C93259" w:rsidRPr="00522CE0" w:rsidRDefault="00C93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3259" w:rsidRPr="00811CC9" w:rsidRDefault="00C93259" w:rsidP="0081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7" w:name="titletop"/>
      <w:bookmarkEnd w:id="7"/>
      <w:r w:rsidRPr="00907057">
        <w:rPr>
          <w:color w:val="000000" w:themeColor="text1"/>
          <w:u w:color="000000" w:themeColor="text1"/>
        </w:rPr>
        <w:t>TO AMEND SECTION 17</w:t>
      </w:r>
      <w:r w:rsidRPr="00907057">
        <w:rPr>
          <w:color w:val="000000" w:themeColor="text1"/>
          <w:u w:color="000000" w:themeColor="text1"/>
        </w:rPr>
        <w:noBreakHyphen/>
        <w:t>25</w:t>
      </w:r>
      <w:r w:rsidRPr="00907057">
        <w:rPr>
          <w:color w:val="000000" w:themeColor="text1"/>
          <w:u w:color="000000" w:themeColor="text1"/>
        </w:rPr>
        <w:noBreakHyphen/>
        <w:t xml:space="preserve">326, CODE OF LAWS OF SOUTH CAROLINA, 1976, RELATING TO THE ALTERATION, MODIFICATION, OR RESCISSION OF A COURT ORDER, SO AS TO PROVIDE THAT A COURT SHALL NOT ALTER, MODIFY, OR RESCIND A DEFENDANT’S CRIMINAL SENTENCE, UNLESS THE COURT HAS HELD A HEARING ALLOWING THE DEFENDANT, ATTORNEY GENERAL OR SOLICITOR, AND THE VICTIM TO TESTIFY REGARDING THE DECISION TO ALTER, MODIFY, OR RESCIND THE SENTENCE.  </w:t>
      </w:r>
    </w:p>
    <w:p w:rsidR="00C93259" w:rsidRDefault="00C93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8" w:name="titleend"/>
      <w:bookmarkEnd w:id="8"/>
    </w:p>
    <w:p w:rsidR="00C93259" w:rsidRDefault="00C93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93259" w:rsidRDefault="00C932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3259" w:rsidRPr="00E03070" w:rsidRDefault="00C93259" w:rsidP="0081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03070">
        <w:rPr>
          <w:color w:val="000000" w:themeColor="text1"/>
          <w:u w:color="000000" w:themeColor="text1"/>
        </w:rPr>
        <w:t>SECTION</w:t>
      </w:r>
      <w:r w:rsidRPr="00E03070">
        <w:rPr>
          <w:color w:val="000000" w:themeColor="text1"/>
          <w:u w:color="000000" w:themeColor="text1"/>
        </w:rPr>
        <w:tab/>
        <w:t>1.</w:t>
      </w:r>
      <w:r w:rsidRPr="00E03070">
        <w:rPr>
          <w:color w:val="000000" w:themeColor="text1"/>
          <w:u w:color="000000" w:themeColor="text1"/>
        </w:rPr>
        <w:tab/>
        <w:t>Section 17</w:t>
      </w:r>
      <w:r w:rsidRPr="00E03070">
        <w:rPr>
          <w:color w:val="000000" w:themeColor="text1"/>
          <w:u w:color="000000" w:themeColor="text1"/>
        </w:rPr>
        <w:noBreakHyphen/>
        <w:t>25</w:t>
      </w:r>
      <w:r w:rsidRPr="00E03070">
        <w:rPr>
          <w:color w:val="000000" w:themeColor="text1"/>
          <w:u w:color="000000" w:themeColor="text1"/>
        </w:rPr>
        <w:noBreakHyphen/>
        <w:t>326 of the 1976 Code is amended to read:</w:t>
      </w:r>
    </w:p>
    <w:p w:rsidR="00C93259" w:rsidRPr="00E03070" w:rsidRDefault="00C93259" w:rsidP="0081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93259" w:rsidRPr="00E03070" w:rsidRDefault="00C93259" w:rsidP="0081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3070">
        <w:rPr>
          <w:color w:val="000000" w:themeColor="text1"/>
          <w:u w:color="000000" w:themeColor="text1"/>
        </w:rPr>
        <w:t>“Section 17</w:t>
      </w:r>
      <w:r w:rsidRPr="00E03070">
        <w:rPr>
          <w:color w:val="000000" w:themeColor="text1"/>
          <w:u w:color="000000" w:themeColor="text1"/>
        </w:rPr>
        <w:noBreakHyphen/>
        <w:t>25</w:t>
      </w:r>
      <w:r w:rsidRPr="00E03070">
        <w:rPr>
          <w:color w:val="000000" w:themeColor="text1"/>
          <w:u w:color="000000" w:themeColor="text1"/>
        </w:rPr>
        <w:noBreakHyphen/>
        <w:t>326.</w:t>
      </w:r>
      <w:r>
        <w:rPr>
          <w:color w:val="000000" w:themeColor="text1"/>
          <w:u w:color="000000" w:themeColor="text1"/>
        </w:rPr>
        <w:tab/>
      </w:r>
      <w:r w:rsidRPr="00E03070"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03070">
        <w:rPr>
          <w:strike/>
          <w:color w:val="000000" w:themeColor="text1"/>
          <w:u w:color="000000" w:themeColor="text1"/>
        </w:rPr>
        <w:t>Any</w:t>
      </w:r>
      <w:r w:rsidRPr="00E03070">
        <w:rPr>
          <w:color w:val="000000" w:themeColor="text1"/>
          <w:u w:color="000000" w:themeColor="text1"/>
        </w:rPr>
        <w:t xml:space="preserve"> </w:t>
      </w:r>
      <w:r w:rsidRPr="00E03070">
        <w:rPr>
          <w:color w:val="000000" w:themeColor="text1"/>
          <w:u w:val="single" w:color="000000" w:themeColor="text1"/>
        </w:rPr>
        <w:t>A</w:t>
      </w:r>
      <w:r w:rsidRPr="00E03070">
        <w:rPr>
          <w:color w:val="000000" w:themeColor="text1"/>
          <w:u w:color="000000" w:themeColor="text1"/>
        </w:rPr>
        <w:t xml:space="preserve"> court order issued pursuant to </w:t>
      </w:r>
      <w:r w:rsidRPr="00E03070">
        <w:rPr>
          <w:strike/>
          <w:color w:val="000000" w:themeColor="text1"/>
          <w:u w:color="000000" w:themeColor="text1"/>
        </w:rPr>
        <w:t>the provisions of</w:t>
      </w:r>
      <w:r w:rsidRPr="00E03070">
        <w:rPr>
          <w:color w:val="000000" w:themeColor="text1"/>
          <w:u w:color="000000" w:themeColor="text1"/>
        </w:rPr>
        <w:t xml:space="preserve"> this article may be altered, modified, or rescinded upon the filing of a petition by the defendant, Attorney General, solicitor, or the victim for good and sufficient cause shown by a preponderance of the evidence.</w:t>
      </w:r>
    </w:p>
    <w:p w:rsidR="00C93259" w:rsidRPr="00E03070" w:rsidRDefault="00C93259" w:rsidP="0081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3070"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03070">
        <w:rPr>
          <w:color w:val="000000" w:themeColor="text1"/>
          <w:u w:val="single" w:color="000000" w:themeColor="text1"/>
        </w:rPr>
        <w:t>A court shall not alter, modify, or rescind a defendant’s criminal sentence, unless the court has held a hearing allowing the defendant, Attorney General or solicitor, and the victim to testify regarding the decision to alter, modify, or rescind the sentence.  A court may deny a petition to alter, modify, or rescind a defendant’s criminal sentence without a hearing.</w:t>
      </w:r>
      <w:r w:rsidRPr="00E03070">
        <w:rPr>
          <w:color w:val="000000" w:themeColor="text1"/>
          <w:u w:color="000000" w:themeColor="text1"/>
        </w:rPr>
        <w:t>”</w:t>
      </w:r>
    </w:p>
    <w:p w:rsidR="00C93259" w:rsidRDefault="00C93259" w:rsidP="0081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3259" w:rsidRPr="00811CC9" w:rsidRDefault="00C93259" w:rsidP="0081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F5872">
        <w:rPr>
          <w:color w:val="000000" w:themeColor="text1"/>
          <w:u w:color="000000" w:themeColor="text1"/>
        </w:rPr>
        <w:t>SECTION</w:t>
      </w:r>
      <w:r w:rsidRPr="00BF587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2</w:t>
      </w:r>
      <w:r w:rsidRPr="00BF5872">
        <w:rPr>
          <w:color w:val="000000" w:themeColor="text1"/>
          <w:u w:color="000000" w:themeColor="text1"/>
        </w:rPr>
        <w:t>.</w:t>
      </w:r>
      <w:r w:rsidRPr="00BF587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C93259" w:rsidRDefault="00C9325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64B72" w:rsidRDefault="00E64B72" w:rsidP="00C93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E64B72" w:rsidSect="0053308A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BD7" w:rsidRDefault="00293BD7" w:rsidP="00522CE0">
      <w:r>
        <w:separator/>
      </w:r>
    </w:p>
  </w:endnote>
  <w:endnote w:type="continuationSeparator" w:id="0">
    <w:p w:rsidR="00293BD7" w:rsidRDefault="00293BD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690F04-C378-4278-87D4-485CE29A62D3}"/>
    <w:embedBold r:id="rId2" w:fontKey="{69C40AB5-4CD3-403C-A0DA-1E1CDE3C88D0}"/>
    <w:embedItalic r:id="rId3" w:fontKey="{199688DF-1E63-4D88-9D3A-34211D0303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34855EF-AC88-4506-A7D0-B23981DC3175}"/>
    <w:embedBold r:id="rId5" w:fontKey="{855DDE63-5858-4A6C-95B1-3B3AA688C2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1C61925-E60C-4484-A827-162E7D6C57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259" w:rsidRPr="00E64B72" w:rsidRDefault="00C93259" w:rsidP="00E64B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[887-</w:t>
    </w:r>
    <w:r w:rsidR="00316152">
      <w:fldChar w:fldCharType="begin"/>
    </w:r>
    <w:r w:rsidR="00316152">
      <w:instrText xml:space="preserve"> PAGE  \* MERGEFORMAT </w:instrText>
    </w:r>
    <w:r w:rsidR="00316152">
      <w:fldChar w:fldCharType="separate"/>
    </w:r>
    <w:r w:rsidR="0025231C">
      <w:rPr>
        <w:noProof/>
      </w:rPr>
      <w:t>1</w:t>
    </w:r>
    <w:r w:rsidR="00316152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308A" w:rsidRPr="00E64B72" w:rsidRDefault="00C93259" w:rsidP="00E64B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[887]</w:t>
    </w:r>
    <w:r>
      <w:tab/>
    </w:r>
    <w:r w:rsidR="0014261E">
      <w:fldChar w:fldCharType="begin"/>
    </w:r>
    <w:r>
      <w:instrText xml:space="preserve"> PAGE  \* MERGEFORMAT </w:instrText>
    </w:r>
    <w:r w:rsidR="0014261E">
      <w:fldChar w:fldCharType="separate"/>
    </w:r>
    <w:r>
      <w:rPr>
        <w:noProof/>
      </w:rPr>
      <w:t>1</w:t>
    </w:r>
    <w:r w:rsidR="0014261E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BD7" w:rsidRDefault="00293BD7" w:rsidP="00522CE0">
      <w:r>
        <w:separator/>
      </w:r>
    </w:p>
  </w:footnote>
  <w:footnote w:type="continuationSeparator" w:id="0">
    <w:p w:rsidR="00293BD7" w:rsidRDefault="00293BD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58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086.JJG"/>
    <w:docVar w:name="CoverAttorneyInitials" w:val="JJG"/>
    <w:docVar w:name="CoverAttorneyLastName" w:val="Gentry"/>
    <w:docVar w:name="CoverBillType" w:val="b"/>
    <w:docVar w:name="DraftFileName" w:val="JUD0086.JJG.DOCX"/>
    <w:docVar w:name="DraftStenoName" w:val="Craft"/>
    <w:docVar w:name="dvBillNumber" w:val="887"/>
    <w:docVar w:name="dvBillNumberPrefix" w:val="S. "/>
    <w:docVar w:name="dvOriginalBody" w:val="Senate"/>
    <w:docVar w:name="fulldraftpath" w:val="L:\S-JUD\BILLS\Campsen\JUD0086.JJG.DOCX"/>
    <w:docVar w:name="NameofBody" w:val="S"/>
    <w:docVar w:name="SenatorFolderName" w:val="Campsen"/>
    <w:docVar w:name="VGROUP2" w:val="S-JUD"/>
  </w:docVars>
  <w:rsids>
    <w:rsidRoot w:val="00E504B5"/>
    <w:rsid w:val="000141EB"/>
    <w:rsid w:val="00037775"/>
    <w:rsid w:val="00042AC1"/>
    <w:rsid w:val="00046516"/>
    <w:rsid w:val="0006066C"/>
    <w:rsid w:val="000A4D08"/>
    <w:rsid w:val="000A6988"/>
    <w:rsid w:val="000B0720"/>
    <w:rsid w:val="000B5EAF"/>
    <w:rsid w:val="000E230E"/>
    <w:rsid w:val="000E473B"/>
    <w:rsid w:val="000E4C3C"/>
    <w:rsid w:val="000F002B"/>
    <w:rsid w:val="000F4822"/>
    <w:rsid w:val="00107C3D"/>
    <w:rsid w:val="00126995"/>
    <w:rsid w:val="0014261E"/>
    <w:rsid w:val="0016543B"/>
    <w:rsid w:val="001661E7"/>
    <w:rsid w:val="00170561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5231C"/>
    <w:rsid w:val="00293BD7"/>
    <w:rsid w:val="002C5896"/>
    <w:rsid w:val="00307C2B"/>
    <w:rsid w:val="0031409E"/>
    <w:rsid w:val="00316152"/>
    <w:rsid w:val="00320D6B"/>
    <w:rsid w:val="0032109A"/>
    <w:rsid w:val="00326EA9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850A7"/>
    <w:rsid w:val="004952FA"/>
    <w:rsid w:val="004A05F7"/>
    <w:rsid w:val="004A592F"/>
    <w:rsid w:val="004B6A22"/>
    <w:rsid w:val="004C2918"/>
    <w:rsid w:val="004D168C"/>
    <w:rsid w:val="004D6923"/>
    <w:rsid w:val="004D7F37"/>
    <w:rsid w:val="004E6FB6"/>
    <w:rsid w:val="0051584C"/>
    <w:rsid w:val="00520D79"/>
    <w:rsid w:val="00522CE0"/>
    <w:rsid w:val="00525DCD"/>
    <w:rsid w:val="005410F9"/>
    <w:rsid w:val="00541FF6"/>
    <w:rsid w:val="0054719F"/>
    <w:rsid w:val="00565148"/>
    <w:rsid w:val="00581497"/>
    <w:rsid w:val="00585FCD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97AC8"/>
    <w:rsid w:val="006A22BD"/>
    <w:rsid w:val="006B4B3C"/>
    <w:rsid w:val="006C74EA"/>
    <w:rsid w:val="006F7F2A"/>
    <w:rsid w:val="00720D40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7F3CC4"/>
    <w:rsid w:val="00811CC9"/>
    <w:rsid w:val="00814EED"/>
    <w:rsid w:val="008314D2"/>
    <w:rsid w:val="008804AE"/>
    <w:rsid w:val="00894939"/>
    <w:rsid w:val="008B2F42"/>
    <w:rsid w:val="008B38CE"/>
    <w:rsid w:val="008E185F"/>
    <w:rsid w:val="008E5870"/>
    <w:rsid w:val="008F0108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B37FF"/>
    <w:rsid w:val="009C118A"/>
    <w:rsid w:val="00A02011"/>
    <w:rsid w:val="00A35165"/>
    <w:rsid w:val="00A4011E"/>
    <w:rsid w:val="00A41565"/>
    <w:rsid w:val="00A76FCD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C0A56"/>
    <w:rsid w:val="00C23348"/>
    <w:rsid w:val="00C6454A"/>
    <w:rsid w:val="00C74052"/>
    <w:rsid w:val="00C93259"/>
    <w:rsid w:val="00CB187A"/>
    <w:rsid w:val="00CD7C71"/>
    <w:rsid w:val="00D1088B"/>
    <w:rsid w:val="00D156D2"/>
    <w:rsid w:val="00D77EC0"/>
    <w:rsid w:val="00D86943"/>
    <w:rsid w:val="00DA47B9"/>
    <w:rsid w:val="00E504B5"/>
    <w:rsid w:val="00E64B72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9035E"/>
    <w:rsid w:val="00FB5399"/>
    <w:rsid w:val="00FC0450"/>
    <w:rsid w:val="00FC0D36"/>
    <w:rsid w:val="00FC536C"/>
    <w:rsid w:val="00FF0524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8721"/>
    <o:shapelayout v:ext="edit">
      <o:idmap v:ext="edit" data="1"/>
    </o:shapelayout>
  </w:shapeDefaults>
  <w:doNotEmbedSmartTags/>
  <w:decimalSymbol w:val="."/>
  <w:listSeparator w:val=","/>
  <w15:docId w15:val="{A884F410-8E0F-4AE0-B673-E77C9DB33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20D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3-12-14.docx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4\01-14-14.docx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1-14-14.docx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file:///p:\pprever\2013-14\887_20140312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p:\pprever\2013-14\887_20131217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595</Words>
  <Characters>3398</Characters>
  <Application>Microsoft Office Word</Application>
  <DocSecurity>0</DocSecurity>
  <Lines>28</Lines>
  <Paragraphs>7</Paragraphs>
  <ScaleCrop>false</ScaleCrop>
  <Company> </Company>
  <LinksUpToDate>false</LinksUpToDate>
  <CharactersWithSpaces>3986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887: Alteration, modification or rescission of a court order - South Carolina Legislature Online</dc:title>
  <dc:subject/>
  <dc:creator>SusanCraft</dc:creator>
  <cp:keywords/>
  <dc:description/>
  <cp:lastModifiedBy>N Cumfer</cp:lastModifiedBy>
  <cp:revision>6</cp:revision>
  <dcterms:created xsi:type="dcterms:W3CDTF">2014-03-12T22:46:00Z</dcterms:created>
  <dcterms:modified xsi:type="dcterms:W3CDTF">2014-12-04T21:55:00Z</dcterms:modified>
</cp:coreProperties>
</file>