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C5" w:rsidRDefault="00C867C5" w:rsidP="00C867C5">
      <w:pPr>
        <w:ind w:firstLine="0"/>
        <w:rPr>
          <w:strike/>
        </w:rPr>
      </w:pPr>
      <w:bookmarkStart w:id="0" w:name="_GoBack"/>
      <w:bookmarkEnd w:id="0"/>
    </w:p>
    <w:p w:rsidR="00C867C5" w:rsidRDefault="00C867C5" w:rsidP="00C867C5">
      <w:pPr>
        <w:ind w:firstLine="0"/>
        <w:rPr>
          <w:strike/>
        </w:rPr>
      </w:pPr>
      <w:r>
        <w:rPr>
          <w:strike/>
        </w:rPr>
        <w:t>Indicates Matter Stricken</w:t>
      </w:r>
    </w:p>
    <w:p w:rsidR="00C867C5" w:rsidRDefault="00C867C5" w:rsidP="00C867C5">
      <w:pPr>
        <w:ind w:firstLine="0"/>
        <w:rPr>
          <w:u w:val="single"/>
        </w:rPr>
      </w:pPr>
      <w:r>
        <w:rPr>
          <w:u w:val="single"/>
        </w:rPr>
        <w:t>Indicates New Matter</w:t>
      </w:r>
    </w:p>
    <w:p w:rsidR="00C867C5" w:rsidRDefault="00C867C5"/>
    <w:p w:rsidR="00C867C5" w:rsidRDefault="00C867C5">
      <w:r>
        <w:t>The House assembled at 10:00 a.m.</w:t>
      </w:r>
    </w:p>
    <w:p w:rsidR="00C867C5" w:rsidRDefault="00C867C5">
      <w:r>
        <w:t>Deliberations were opened with prayer by Rev. Charles E. Seastrunk, Jr., as follows:</w:t>
      </w:r>
    </w:p>
    <w:p w:rsidR="00C867C5" w:rsidRDefault="00C867C5"/>
    <w:p w:rsidR="00C867C5" w:rsidRPr="003D402A" w:rsidRDefault="00C867C5" w:rsidP="00C867C5">
      <w:pPr>
        <w:ind w:firstLine="270"/>
      </w:pPr>
      <w:bookmarkStart w:id="1" w:name="file_start2"/>
      <w:bookmarkEnd w:id="1"/>
      <w:r w:rsidRPr="003D402A">
        <w:t>Our thought for today is from Psalm 4:1: “Answer me when I call, O God of my right.”</w:t>
      </w:r>
    </w:p>
    <w:p w:rsidR="00C867C5" w:rsidRPr="003D402A" w:rsidRDefault="00C867C5" w:rsidP="00C867C5">
      <w:pPr>
        <w:ind w:firstLine="270"/>
      </w:pPr>
      <w:r w:rsidRPr="003D402A">
        <w:t>Let us pray. Living God, source of light and life, we ask You to be with all who are in physical or emotional pain. We pray for those grieving for their loved ones. We pray for ourselves that You will continue to bless and keep us in Your care. For our Nation in turmoil, comfort and care for our leaders. Protect our defenders of freedom, at home and abroad, as they protect us.  Lord, in Your mercy, hear our prayer. Amen.</w:t>
      </w:r>
    </w:p>
    <w:p w:rsidR="00C867C5" w:rsidRDefault="00C867C5">
      <w:bookmarkStart w:id="2" w:name="file_end2"/>
      <w:bookmarkEnd w:id="2"/>
    </w:p>
    <w:p w:rsidR="00C867C5" w:rsidRDefault="00C867C5">
      <w:r>
        <w:t>Pursuant to Rule 6.3, the House of Representatives was led in the Pledge of Allegiance to the Flag of the United States of America by the SPEAKER.</w:t>
      </w:r>
    </w:p>
    <w:p w:rsidR="00C867C5" w:rsidRDefault="00C867C5"/>
    <w:p w:rsidR="00C867C5" w:rsidRDefault="00C867C5">
      <w:r>
        <w:t>After corrections to the Journal of the proceedings of yesterday, the SPEAKER ordered it confirmed.</w:t>
      </w:r>
    </w:p>
    <w:p w:rsidR="00C867C5" w:rsidRDefault="00C867C5"/>
    <w:p w:rsidR="00C867C5" w:rsidRDefault="00C867C5" w:rsidP="00C867C5">
      <w:pPr>
        <w:keepNext/>
        <w:jc w:val="center"/>
        <w:rPr>
          <w:b/>
        </w:rPr>
      </w:pPr>
      <w:r w:rsidRPr="00C867C5">
        <w:rPr>
          <w:b/>
        </w:rPr>
        <w:t>SENT TO THE SENATE</w:t>
      </w:r>
    </w:p>
    <w:p w:rsidR="00C867C5" w:rsidRDefault="00C867C5" w:rsidP="00C867C5">
      <w:r>
        <w:t>The following Bills were taken up, read the third time, and ordered sent to the Senate:</w:t>
      </w:r>
    </w:p>
    <w:p w:rsidR="00C867C5" w:rsidRDefault="00C867C5" w:rsidP="00C867C5">
      <w:bookmarkStart w:id="3" w:name="include_clip_start_7"/>
      <w:bookmarkEnd w:id="3"/>
    </w:p>
    <w:p w:rsidR="00383D90" w:rsidRPr="00220E71" w:rsidRDefault="00383D90" w:rsidP="00220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220E71">
        <w:t xml:space="preserve">H. 3102 -- </w:t>
      </w:r>
      <w:r>
        <w:t>Reps. Forrester, V.S. Moss, Allison, Atwater and Bingham</w:t>
      </w:r>
      <w:r w:rsidRPr="00220E71">
        <w:t xml:space="preserve">:  </w:t>
      </w:r>
      <w:r w:rsidRPr="00220E71">
        <w:rPr>
          <w:szCs w:val="30"/>
        </w:rPr>
        <w:t xml:space="preserve">A BILL </w:t>
      </w:r>
      <w:r w:rsidRPr="00220E71">
        <w:t xml:space="preserve">TO AMEND THE CODE OF LAWS OF SOUTH CAROLINA, 1976, SO AS TO ENACT </w:t>
      </w:r>
      <w:r>
        <w:t>“</w:t>
      </w:r>
      <w:r w:rsidRPr="00220E71">
        <w:t>JAIDON</w:t>
      </w:r>
      <w:r>
        <w:t>’</w:t>
      </w:r>
      <w:r w:rsidRPr="00220E71">
        <w:t>S LAW</w:t>
      </w:r>
      <w:r>
        <w:t>”</w:t>
      </w:r>
      <w:r w:rsidRPr="00220E71">
        <w:t>; TO AMEND SECTION 63</w:t>
      </w:r>
      <w:r w:rsidRPr="00220E71">
        <w:noBreakHyphen/>
        <w:t>7</w:t>
      </w:r>
      <w:r w:rsidRPr="00220E71">
        <w:noBreakHyphen/>
        <w:t>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w:t>
      </w:r>
      <w:r w:rsidRPr="00220E71">
        <w:noBreakHyphen/>
        <w:t>7</w:t>
      </w:r>
      <w:r w:rsidRPr="00220E71">
        <w:noBreakHyphen/>
        <w:t xml:space="preserve">1690, RELATING TO CONTENTS OF A PLACEMENT PLAN WHEN THE CONDITIONS FOR REMOVAL </w:t>
      </w:r>
      <w:r w:rsidRPr="00220E71">
        <w:lastRenderedPageBreak/>
        <w:t>OF A CHILD FROM THE CUSTODY OF HIS OR HER PARENTS INCLUDE CONTROLLED SUBSTANCE ABUSE BY THE PARENTS, SO AS TO MAKE THE CONTENTS OF THE PLAN MANDATORY, RATHER THAN IN THE DISCRETION OF THE COURT; TO AMEND SECTION 63</w:t>
      </w:r>
      <w:r w:rsidRPr="00220E71">
        <w:noBreakHyphen/>
        <w:t>7</w:t>
      </w:r>
      <w:r w:rsidRPr="00220E71">
        <w:noBreakHyphen/>
        <w:t>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w:t>
      </w:r>
      <w:r w:rsidRPr="00220E71">
        <w:noBreakHyphen/>
        <w:t>STRAND DRUG TESTS OVER A NINE</w:t>
      </w:r>
      <w:r w:rsidRPr="00220E71">
        <w:noBreakHyphen/>
        <w:t>MONTH PERIOD; AND TO PROVIDE THAT THE DEPARTMENT SHALL FILE SUCH A PETITION IF A PARENT FAILED TWICE IN A TWELVE</w:t>
      </w:r>
      <w:r w:rsidRPr="00220E71">
        <w:noBreakHyphen/>
        <w:t>MONTH PERIOD TO COMPLY WITH THE TERMS OF A TREATMENT PLAN OR PLACEMENT PLAN; TO AMEND SECTION 63</w:t>
      </w:r>
      <w:r w:rsidRPr="00220E71">
        <w:noBreakHyphen/>
        <w:t>7</w:t>
      </w:r>
      <w:r w:rsidRPr="00220E71">
        <w:noBreakHyphen/>
        <w:t>1940, RELATING TO COURT</w:t>
      </w:r>
      <w:r w:rsidRPr="00220E71">
        <w:noBreakHyphen/>
        <w:t>ORDERED PLACEMENT OF A PERSON IN THE CENTRAL REGISTRY FOR CHILD ABUSE AND NEGLECT, SO AS TO PROVIDE THAT THE COURT SHALL ORDER THAT A PERSON BE PLACED IN THE REGISTRY IF THE PERSON GAVE BIRTH TO THE CHILD AND THE CHILD TESTED POSITIVE FOR DRUGS; AND TO AMEND SECTION 63</w:t>
      </w:r>
      <w:r w:rsidRPr="00220E71">
        <w:noBreakHyphen/>
        <w:t>7</w:t>
      </w:r>
      <w:r w:rsidRPr="00220E71">
        <w:noBreakHyphen/>
        <w:t>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w:t>
      </w:r>
      <w:r>
        <w:t>’</w:t>
      </w:r>
      <w:r w:rsidRPr="00220E71">
        <w:t>S ADDICTION TO ALCOHOL OR ILLEGAL DRUGS OR PRESCRIPTION MEDICATION ABUSE WHEN THE PARENT</w:t>
      </w:r>
      <w:r>
        <w:t>’</w:t>
      </w:r>
      <w:r w:rsidRPr="00220E71">
        <w:t>S ADDICTION IS UNLIKELY TO CHANGE WITHIN A REASONABLE TIME; AND TO PROVIDE AS A GROUND FOR TERMINATING THESE RIGHTS A PARENT BEING CONVICTED OF MURDER, VOLUNTARY MANSLAUGHTER, OR HOMICIDE BY CHILD ABUSE OF ANOTHER CHILD OF THE PARENT.</w:t>
      </w:r>
    </w:p>
    <w:p w:rsidR="00C867C5" w:rsidRDefault="00C867C5" w:rsidP="00C867C5">
      <w:bookmarkStart w:id="4" w:name="include_clip_end_7"/>
      <w:bookmarkStart w:id="5" w:name="include_clip_start_8"/>
      <w:bookmarkEnd w:id="4"/>
      <w:bookmarkEnd w:id="5"/>
    </w:p>
    <w:p w:rsidR="00C867C5" w:rsidRDefault="00C867C5" w:rsidP="00C867C5">
      <w:r>
        <w:lastRenderedPageBreak/>
        <w:t>H. 3145 -- Reps. Huggins, Daning, Lowe, Weeks and Whipper: A BILL TO AMEND THE CODE OF LAWS OF SOUTH CAROLINA, 1976, BY ADDING SECTION 27-37-45 SO AS TO PROVIDE FOR EXPEDITED EJECTMENTS OF CERTAIN TENANTS BY LANDLORDS; AND TO AMEND SECTION 8-21-1010, AS AMENDED, RELATING TO MAGISTRATES FEES, SO AS TO PROVIDE A FEE FOR FILING AN EXPEDITED EJECTMENT.</w:t>
      </w:r>
    </w:p>
    <w:p w:rsidR="00C867C5" w:rsidRDefault="00C867C5" w:rsidP="00C867C5">
      <w:bookmarkStart w:id="6" w:name="include_clip_end_8"/>
      <w:bookmarkEnd w:id="6"/>
    </w:p>
    <w:p w:rsidR="00C867C5" w:rsidRDefault="00C867C5" w:rsidP="00C867C5">
      <w:pPr>
        <w:keepNext/>
        <w:jc w:val="center"/>
        <w:rPr>
          <w:b/>
        </w:rPr>
      </w:pPr>
      <w:r w:rsidRPr="00C867C5">
        <w:rPr>
          <w:b/>
        </w:rPr>
        <w:t>ADJOURNMENT</w:t>
      </w:r>
    </w:p>
    <w:p w:rsidR="00C867C5" w:rsidRDefault="00C867C5" w:rsidP="00C867C5">
      <w:pPr>
        <w:keepNext/>
      </w:pPr>
      <w:r>
        <w:t>At 10:16 a.m. the House, in accordance with the ruling of the SPEAKER, adjourned to meet at 12:00 noon, Tuesday, April 30.</w:t>
      </w:r>
    </w:p>
    <w:p w:rsidR="00C867C5" w:rsidRDefault="00C867C5" w:rsidP="00C867C5">
      <w:pPr>
        <w:jc w:val="center"/>
      </w:pPr>
      <w:r>
        <w:t>***</w:t>
      </w:r>
    </w:p>
    <w:p w:rsidR="00C867C5" w:rsidRDefault="00C867C5" w:rsidP="00C867C5"/>
    <w:p w:rsidR="00C867C5" w:rsidRDefault="00C867C5" w:rsidP="00C867C5"/>
    <w:sectPr w:rsidR="00C867C5" w:rsidSect="00A54028">
      <w:headerReference w:type="default" r:id="rId7"/>
      <w:footerReference w:type="default" r:id="rId8"/>
      <w:headerReference w:type="first" r:id="rId9"/>
      <w:footerReference w:type="first" r:id="rId10"/>
      <w:pgSz w:w="12240" w:h="15840" w:code="1"/>
      <w:pgMar w:top="1008" w:right="4694" w:bottom="3499" w:left="1224" w:header="1008" w:footer="3499" w:gutter="0"/>
      <w:pgNumType w:start="378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C5" w:rsidRDefault="00C867C5">
      <w:r>
        <w:separator/>
      </w:r>
    </w:p>
  </w:endnote>
  <w:endnote w:type="continuationSeparator" w:id="0">
    <w:p w:rsidR="00C867C5" w:rsidRDefault="00C8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5116"/>
      <w:docPartObj>
        <w:docPartGallery w:val="Page Numbers (Bottom of Page)"/>
        <w:docPartUnique/>
      </w:docPartObj>
    </w:sdtPr>
    <w:sdtEndPr/>
    <w:sdtContent>
      <w:p w:rsidR="00CE34D5" w:rsidRDefault="00CC2DBF" w:rsidP="00CE34D5">
        <w:pPr>
          <w:pStyle w:val="Footer"/>
          <w:jc w:val="center"/>
        </w:pPr>
        <w:r>
          <w:fldChar w:fldCharType="begin"/>
        </w:r>
        <w:r>
          <w:instrText xml:space="preserve"> PAGE   \* MERGEFORMAT </w:instrText>
        </w:r>
        <w:r>
          <w:fldChar w:fldCharType="separate"/>
        </w:r>
        <w:r>
          <w:rPr>
            <w:noProof/>
          </w:rPr>
          <w:t>3781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5114"/>
      <w:docPartObj>
        <w:docPartGallery w:val="Page Numbers (Bottom of Page)"/>
        <w:docPartUnique/>
      </w:docPartObj>
    </w:sdtPr>
    <w:sdtEndPr/>
    <w:sdtContent>
      <w:p w:rsidR="00CE34D5" w:rsidRDefault="00CC2DBF" w:rsidP="00CE34D5">
        <w:pPr>
          <w:pStyle w:val="Footer"/>
          <w:jc w:val="center"/>
        </w:pPr>
        <w:r>
          <w:fldChar w:fldCharType="begin"/>
        </w:r>
        <w:r>
          <w:instrText xml:space="preserve"> PAGE   \* MERGEFORMAT </w:instrText>
        </w:r>
        <w:r>
          <w:fldChar w:fldCharType="separate"/>
        </w:r>
        <w:r>
          <w:rPr>
            <w:noProof/>
          </w:rPr>
          <w:t>3780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C5" w:rsidRDefault="00C867C5">
      <w:r>
        <w:separator/>
      </w:r>
    </w:p>
  </w:footnote>
  <w:footnote w:type="continuationSeparator" w:id="0">
    <w:p w:rsidR="00C867C5" w:rsidRDefault="00C86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4D5" w:rsidRDefault="00CE34D5" w:rsidP="00CE34D5">
    <w:pPr>
      <w:pStyle w:val="Header"/>
      <w:jc w:val="center"/>
      <w:rPr>
        <w:b/>
      </w:rPr>
    </w:pPr>
    <w:r>
      <w:rPr>
        <w:b/>
      </w:rPr>
      <w:t>FRIDAY, APRIL 26, 2013</w:t>
    </w:r>
  </w:p>
  <w:p w:rsidR="00CE34D5" w:rsidRDefault="00CE3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4D5" w:rsidRDefault="00CE34D5" w:rsidP="00CE34D5">
    <w:pPr>
      <w:pStyle w:val="Header"/>
      <w:jc w:val="center"/>
      <w:rPr>
        <w:b/>
      </w:rPr>
    </w:pPr>
    <w:r>
      <w:rPr>
        <w:b/>
      </w:rPr>
      <w:t>Friday, April 26, 2013</w:t>
    </w:r>
  </w:p>
  <w:p w:rsidR="00CE34D5" w:rsidRDefault="00CE34D5" w:rsidP="00CE34D5">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A4595"/>
    <w:rsid w:val="00383D90"/>
    <w:rsid w:val="006F66BE"/>
    <w:rsid w:val="009A4595"/>
    <w:rsid w:val="00A54028"/>
    <w:rsid w:val="00C4309E"/>
    <w:rsid w:val="00C867C5"/>
    <w:rsid w:val="00CC2DBF"/>
    <w:rsid w:val="00CE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A8B394-CFAE-4F4D-99B0-350A9D8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9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4595"/>
    <w:pPr>
      <w:tabs>
        <w:tab w:val="center" w:pos="4320"/>
        <w:tab w:val="right" w:pos="8640"/>
      </w:tabs>
    </w:pPr>
  </w:style>
  <w:style w:type="paragraph" w:styleId="Footer">
    <w:name w:val="footer"/>
    <w:basedOn w:val="Normal"/>
    <w:link w:val="FooterChar"/>
    <w:uiPriority w:val="99"/>
    <w:rsid w:val="009A4595"/>
    <w:pPr>
      <w:tabs>
        <w:tab w:val="center" w:pos="4320"/>
        <w:tab w:val="right" w:pos="8640"/>
      </w:tabs>
    </w:pPr>
  </w:style>
  <w:style w:type="character" w:styleId="PageNumber">
    <w:name w:val="page number"/>
    <w:basedOn w:val="DefaultParagraphFont"/>
    <w:semiHidden/>
    <w:rsid w:val="009A4595"/>
  </w:style>
  <w:style w:type="paragraph" w:styleId="PlainText">
    <w:name w:val="Plain Text"/>
    <w:basedOn w:val="Normal"/>
    <w:semiHidden/>
    <w:rsid w:val="009A4595"/>
    <w:pPr>
      <w:ind w:firstLine="0"/>
      <w:jc w:val="left"/>
    </w:pPr>
    <w:rPr>
      <w:rFonts w:ascii="Courier New" w:hAnsi="Courier New"/>
      <w:sz w:val="20"/>
    </w:rPr>
  </w:style>
  <w:style w:type="paragraph" w:styleId="Title">
    <w:name w:val="Title"/>
    <w:basedOn w:val="Normal"/>
    <w:link w:val="TitleChar"/>
    <w:qFormat/>
    <w:rsid w:val="00C86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867C5"/>
    <w:rPr>
      <w:b/>
      <w:sz w:val="30"/>
    </w:rPr>
  </w:style>
  <w:style w:type="paragraph" w:customStyle="1" w:styleId="Cover1">
    <w:name w:val="Cover1"/>
    <w:basedOn w:val="Normal"/>
    <w:rsid w:val="00C86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867C5"/>
    <w:pPr>
      <w:ind w:firstLine="0"/>
      <w:jc w:val="left"/>
    </w:pPr>
    <w:rPr>
      <w:sz w:val="20"/>
    </w:rPr>
  </w:style>
  <w:style w:type="paragraph" w:customStyle="1" w:styleId="Cover3">
    <w:name w:val="Cover3"/>
    <w:basedOn w:val="Normal"/>
    <w:rsid w:val="00C867C5"/>
    <w:pPr>
      <w:ind w:firstLine="0"/>
      <w:jc w:val="center"/>
    </w:pPr>
    <w:rPr>
      <w:b/>
    </w:rPr>
  </w:style>
  <w:style w:type="paragraph" w:customStyle="1" w:styleId="Cover4">
    <w:name w:val="Cover4"/>
    <w:basedOn w:val="Cover1"/>
    <w:rsid w:val="00C867C5"/>
    <w:pPr>
      <w:keepNext/>
    </w:pPr>
    <w:rPr>
      <w:b/>
      <w:sz w:val="20"/>
    </w:rPr>
  </w:style>
  <w:style w:type="paragraph" w:styleId="BalloonText">
    <w:name w:val="Balloon Text"/>
    <w:basedOn w:val="Normal"/>
    <w:link w:val="BalloonTextChar"/>
    <w:uiPriority w:val="99"/>
    <w:semiHidden/>
    <w:unhideWhenUsed/>
    <w:rsid w:val="00383D90"/>
    <w:rPr>
      <w:rFonts w:ascii="Tahoma" w:hAnsi="Tahoma" w:cs="Tahoma"/>
      <w:sz w:val="16"/>
      <w:szCs w:val="16"/>
    </w:rPr>
  </w:style>
  <w:style w:type="character" w:customStyle="1" w:styleId="BalloonTextChar">
    <w:name w:val="Balloon Text Char"/>
    <w:basedOn w:val="DefaultParagraphFont"/>
    <w:link w:val="BalloonText"/>
    <w:uiPriority w:val="99"/>
    <w:semiHidden/>
    <w:rsid w:val="00383D90"/>
    <w:rPr>
      <w:rFonts w:ascii="Tahoma" w:hAnsi="Tahoma" w:cs="Tahoma"/>
      <w:sz w:val="16"/>
      <w:szCs w:val="16"/>
    </w:rPr>
  </w:style>
  <w:style w:type="character" w:customStyle="1" w:styleId="HeaderChar">
    <w:name w:val="Header Char"/>
    <w:basedOn w:val="DefaultParagraphFont"/>
    <w:link w:val="Header"/>
    <w:uiPriority w:val="99"/>
    <w:rsid w:val="00CE34D5"/>
    <w:rPr>
      <w:sz w:val="22"/>
    </w:rPr>
  </w:style>
  <w:style w:type="character" w:customStyle="1" w:styleId="FooterChar">
    <w:name w:val="Footer Char"/>
    <w:basedOn w:val="DefaultParagraphFont"/>
    <w:link w:val="Footer"/>
    <w:uiPriority w:val="99"/>
    <w:rsid w:val="00CE34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678</Words>
  <Characters>3254</Characters>
  <Application>Microsoft Office Word</Application>
  <DocSecurity>0</DocSecurity>
  <Lines>94</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26, 2013 - South Carolina Legislature Online</dc:title>
  <dc:creator>%USERNAME%</dc:creator>
  <cp:lastModifiedBy>N Cumfer</cp:lastModifiedBy>
  <cp:revision>4</cp:revision>
  <dcterms:created xsi:type="dcterms:W3CDTF">2013-07-18T15:08:00Z</dcterms:created>
  <dcterms:modified xsi:type="dcterms:W3CDTF">2014-11-14T19:24:00Z</dcterms:modified>
</cp:coreProperties>
</file>