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1E1" w:rsidRDefault="005151E1" w:rsidP="003A3CF6">
      <w:pPr>
        <w:pStyle w:val="BillDots0"/>
      </w:pPr>
      <w:r>
        <w:rPr>
          <w:strike/>
        </w:rPr>
        <w:t>Indicates Matter Stricken</w:t>
      </w:r>
    </w:p>
    <w:p w:rsidR="005151E1" w:rsidRPr="005151E1" w:rsidRDefault="005151E1" w:rsidP="003A3CF6">
      <w:pPr>
        <w:pStyle w:val="BillDots0"/>
      </w:pPr>
      <w:r>
        <w:rPr>
          <w:u w:val="single"/>
        </w:rPr>
        <w:t>Indicates New Matter</w:t>
      </w:r>
    </w:p>
    <w:p w:rsidR="005151E1" w:rsidRDefault="005151E1" w:rsidP="003A3CF6">
      <w:pPr>
        <w:pStyle w:val="BillDots0"/>
      </w:pPr>
    </w:p>
    <w:p w:rsidR="005151E1" w:rsidRDefault="005151E1" w:rsidP="003A3CF6">
      <w:pPr>
        <w:pStyle w:val="BillDots0"/>
      </w:pPr>
      <w:r>
        <w:t>INTRODUCED</w:t>
      </w:r>
    </w:p>
    <w:p w:rsidR="005151E1" w:rsidRDefault="005151E1" w:rsidP="003A3CF6">
      <w:pPr>
        <w:pStyle w:val="BillDots0"/>
      </w:pPr>
      <w:r>
        <w:t>March 20, 2013</w:t>
      </w:r>
    </w:p>
    <w:p w:rsidR="005151E1" w:rsidRDefault="005151E1" w:rsidP="003A3CF6">
      <w:pPr>
        <w:pStyle w:val="BillDots0"/>
      </w:pPr>
    </w:p>
    <w:p w:rsidR="005151E1" w:rsidRPr="005151E1" w:rsidRDefault="005151E1" w:rsidP="005151E1">
      <w:pPr>
        <w:pStyle w:val="BillDots0"/>
        <w:tabs>
          <w:tab w:val="clear" w:pos="216"/>
          <w:tab w:val="clear" w:pos="432"/>
          <w:tab w:val="clear" w:pos="648"/>
          <w:tab w:val="clear" w:pos="864"/>
          <w:tab w:val="clear" w:pos="1080"/>
          <w:tab w:val="clear" w:pos="1296"/>
          <w:tab w:val="clear" w:pos="5904"/>
          <w:tab w:val="right" w:pos="5933"/>
        </w:tabs>
      </w:pPr>
      <w:r>
        <w:tab/>
      </w:r>
      <w:r>
        <w:rPr>
          <w:b/>
          <w:sz w:val="36"/>
        </w:rPr>
        <w:t>S. 261</w:t>
      </w:r>
    </w:p>
    <w:p w:rsidR="005151E1" w:rsidRDefault="005151E1" w:rsidP="003A3CF6">
      <w:pPr>
        <w:pStyle w:val="BillDots0"/>
      </w:pPr>
    </w:p>
    <w:p w:rsidR="005151E1" w:rsidRDefault="005151E1" w:rsidP="005151E1">
      <w:pPr>
        <w:pStyle w:val="BillDots0"/>
        <w:jc w:val="center"/>
      </w:pPr>
      <w:r>
        <w:t>Introduced by Senators Leatherman, Setzler, Ford and Campsen</w:t>
      </w:r>
    </w:p>
    <w:p w:rsidR="005151E1" w:rsidRDefault="005151E1" w:rsidP="003A3CF6">
      <w:pPr>
        <w:pStyle w:val="BillDots0"/>
      </w:pPr>
    </w:p>
    <w:p w:rsidR="005151E1" w:rsidRDefault="005151E1" w:rsidP="003A3CF6">
      <w:pPr>
        <w:pStyle w:val="BillDots0"/>
      </w:pPr>
      <w:r>
        <w:t>S. Printed 3/20/13--H.</w:t>
      </w:r>
    </w:p>
    <w:p w:rsidR="005151E1" w:rsidRDefault="005151E1" w:rsidP="003A3CF6">
      <w:pPr>
        <w:pStyle w:val="BillDots0"/>
      </w:pPr>
      <w:r>
        <w:t>Read the first time March 20, 2013.</w:t>
      </w:r>
    </w:p>
    <w:p w:rsidR="005151E1" w:rsidRPr="005151E1" w:rsidRDefault="005151E1" w:rsidP="005151E1">
      <w:pPr>
        <w:pStyle w:val="BillDots0"/>
        <w:jc w:val="center"/>
      </w:pPr>
      <w:r>
        <w:rPr>
          <w:u w:val="single"/>
        </w:rPr>
        <w:t>            </w:t>
      </w:r>
    </w:p>
    <w:p w:rsidR="005151E1" w:rsidRDefault="005151E1" w:rsidP="003A3CF6">
      <w:pPr>
        <w:pStyle w:val="BillDots0"/>
      </w:pPr>
    </w:p>
    <w:p w:rsidR="00C16F53" w:rsidRDefault="00C16F53" w:rsidP="003A3CF6">
      <w:pPr>
        <w:pStyle w:val="BillDots0"/>
        <w:sectPr w:rsidR="00C16F53" w:rsidSect="00C16F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3CF6" w:rsidRDefault="003A3CF6" w:rsidP="003A3CF6">
      <w:pPr>
        <w:pStyle w:val="BillDots0"/>
      </w:pPr>
    </w:p>
    <w:p w:rsidR="003A3CF6" w:rsidRDefault="003A3CF6" w:rsidP="003A3CF6">
      <w:pPr>
        <w:pStyle w:val="Numbersforbill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CF6" w:rsidRDefault="003A3CF6" w:rsidP="003A3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5A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47" w:rsidRPr="00A36FA9" w:rsidRDefault="00041B47" w:rsidP="00041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6FA9">
        <w:rPr>
          <w:color w:val="000000" w:themeColor="text1"/>
          <w:u w:color="000000" w:themeColor="text1"/>
        </w:rPr>
        <w:t>TO AMEND SECTION 12</w:t>
      </w:r>
      <w:r w:rsidR="00022874">
        <w:rPr>
          <w:color w:val="000000" w:themeColor="text1"/>
          <w:u w:color="000000" w:themeColor="text1"/>
        </w:rPr>
        <w:noBreakHyphen/>
      </w:r>
      <w:r w:rsidRPr="00A36FA9">
        <w:rPr>
          <w:color w:val="000000" w:themeColor="text1"/>
          <w:u w:color="000000" w:themeColor="text1"/>
        </w:rPr>
        <w:t>6</w:t>
      </w:r>
      <w:r w:rsidR="00022874">
        <w:rPr>
          <w:color w:val="000000" w:themeColor="text1"/>
          <w:u w:color="000000" w:themeColor="text1"/>
        </w:rPr>
        <w:noBreakHyphen/>
      </w:r>
      <w:r w:rsidRPr="00A36FA9">
        <w:rPr>
          <w:color w:val="000000" w:themeColor="text1"/>
          <w:u w:color="000000" w:themeColor="text1"/>
        </w:rPr>
        <w:t xml:space="preserve">40, AS AMENDED, CODE OF LAWS OF SOUTH CAROLINA, 1976, RELATING TO THE APPLICATION OF THE INTERNAL REVENUE CODE TO STATE INCOME TAX LAWS, SO AS TO UPDATE THE REFERENCE TO THE INTERNAL </w:t>
      </w:r>
      <w:r w:rsidR="00B702E9">
        <w:rPr>
          <w:color w:val="000000" w:themeColor="text1"/>
          <w:u w:color="000000" w:themeColor="text1"/>
        </w:rPr>
        <w:t xml:space="preserve">REVENUE CODE TO JANUARY 2, 2013, AND </w:t>
      </w:r>
      <w:r w:rsidR="00794581">
        <w:rPr>
          <w:color w:val="000000" w:themeColor="text1"/>
          <w:u w:color="000000" w:themeColor="text1"/>
        </w:rPr>
        <w:t>TO</w:t>
      </w:r>
      <w:r w:rsidR="00B702E9">
        <w:rPr>
          <w:color w:val="000000" w:themeColor="text1"/>
          <w:u w:color="000000" w:themeColor="text1"/>
        </w:rPr>
        <w:t xml:space="preserve"> DELE</w:t>
      </w:r>
      <w:r w:rsidR="00794581">
        <w:rPr>
          <w:color w:val="000000" w:themeColor="text1"/>
          <w:u w:color="000000" w:themeColor="text1"/>
        </w:rPr>
        <w:t>TE AN INAPPLICABLE SUBITEM</w:t>
      </w:r>
      <w:r w:rsidR="00B702E9">
        <w:rPr>
          <w:color w:val="000000" w:themeColor="text1"/>
          <w:u w:color="000000" w:themeColor="text1"/>
        </w:rPr>
        <w:t>.</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43" w:rsidRPr="00A36FA9" w:rsidRDefault="00AB5ACA"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5943" w:rsidRPr="00A36FA9">
        <w:rPr>
          <w:color w:val="000000" w:themeColor="text1"/>
          <w:u w:color="000000" w:themeColor="text1"/>
        </w:rPr>
        <w:t>Section 12</w:t>
      </w:r>
      <w:r w:rsidR="00022874">
        <w:rPr>
          <w:color w:val="000000" w:themeColor="text1"/>
          <w:u w:color="000000" w:themeColor="text1"/>
        </w:rPr>
        <w:noBreakHyphen/>
      </w:r>
      <w:r w:rsidR="00125943" w:rsidRPr="00A36FA9">
        <w:rPr>
          <w:color w:val="000000" w:themeColor="text1"/>
          <w:u w:color="000000" w:themeColor="text1"/>
        </w:rPr>
        <w:t>6</w:t>
      </w:r>
      <w:r w:rsidR="00022874">
        <w:rPr>
          <w:color w:val="000000" w:themeColor="text1"/>
          <w:u w:color="000000" w:themeColor="text1"/>
        </w:rPr>
        <w:noBreakHyphen/>
      </w:r>
      <w:r w:rsidR="00125943" w:rsidRPr="00A36FA9">
        <w:rPr>
          <w:color w:val="000000" w:themeColor="text1"/>
          <w:u w:color="000000" w:themeColor="text1"/>
        </w:rPr>
        <w:t>40(A)(1)(a) of the 1976 Code, as last amended by Act 126 of 2012, is further amended to read:</w:t>
      </w:r>
    </w:p>
    <w:p w:rsidR="00125943" w:rsidRPr="00A36FA9" w:rsidRDefault="00125943"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ACA" w:rsidRDefault="00125943" w:rsidP="00125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FA9">
        <w:rPr>
          <w:color w:val="000000" w:themeColor="text1"/>
          <w:u w:color="000000" w:themeColor="text1"/>
        </w:rPr>
        <w:tab/>
        <w:t>“(a)</w:t>
      </w:r>
      <w:r w:rsidRPr="00A36FA9">
        <w:rPr>
          <w:color w:val="000000" w:themeColor="text1"/>
          <w:u w:color="000000" w:themeColor="text1"/>
        </w:rPr>
        <w:tab/>
        <w:t xml:space="preserve">Except as otherwise provided, </w:t>
      </w:r>
      <w:r w:rsidR="00022874" w:rsidRPr="00022874">
        <w:rPr>
          <w:color w:val="000000" w:themeColor="text1"/>
          <w:u w:color="000000" w:themeColor="text1"/>
        </w:rPr>
        <w:t>‘</w:t>
      </w:r>
      <w:r w:rsidRPr="00A36FA9">
        <w:rPr>
          <w:color w:val="000000" w:themeColor="text1"/>
          <w:u w:color="000000" w:themeColor="text1"/>
        </w:rPr>
        <w:t>Internal Revenue Code</w:t>
      </w:r>
      <w:r w:rsidR="00022874" w:rsidRPr="00022874">
        <w:rPr>
          <w:color w:val="000000" w:themeColor="text1"/>
          <w:u w:color="000000" w:themeColor="text1"/>
        </w:rPr>
        <w:t>’</w:t>
      </w:r>
      <w:r w:rsidRPr="00A36FA9">
        <w:rPr>
          <w:color w:val="000000" w:themeColor="text1"/>
          <w:u w:color="000000" w:themeColor="text1"/>
        </w:rPr>
        <w:t xml:space="preserve"> means the Internal Revenue Code of 1986, as amended through </w:t>
      </w:r>
      <w:r w:rsidRPr="00A36FA9">
        <w:rPr>
          <w:strike/>
          <w:color w:val="000000" w:themeColor="text1"/>
          <w:u w:color="000000" w:themeColor="text1"/>
        </w:rPr>
        <w:t>December 31, 2011</w:t>
      </w:r>
      <w:r w:rsidRPr="00A36FA9">
        <w:rPr>
          <w:color w:val="000000" w:themeColor="text1"/>
          <w:u w:color="000000" w:themeColor="text1"/>
        </w:rPr>
        <w:t xml:space="preserve"> </w:t>
      </w:r>
      <w:r w:rsidRPr="00A36FA9">
        <w:rPr>
          <w:color w:val="000000" w:themeColor="text1"/>
          <w:u w:val="single" w:color="000000" w:themeColor="text1"/>
        </w:rPr>
        <w:t>January 2, 2013</w:t>
      </w:r>
      <w:r w:rsidRPr="00A36FA9">
        <w:rPr>
          <w:color w:val="000000" w:themeColor="text1"/>
          <w:u w:color="000000" w:themeColor="text1"/>
        </w:rPr>
        <w:t>, and includes the effective date provisions contained in it.”</w:t>
      </w:r>
    </w:p>
    <w:p w:rsidR="00AB5ACA" w:rsidRDefault="00AB5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2E9" w:rsidRPr="002767C8"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67C8">
        <w:rPr>
          <w:color w:val="000000" w:themeColor="text1"/>
          <w:u w:color="000000" w:themeColor="text1"/>
        </w:rPr>
        <w:t>SECTION</w:t>
      </w:r>
      <w:r w:rsidRPr="002767C8">
        <w:rPr>
          <w:color w:val="000000" w:themeColor="text1"/>
          <w:u w:color="000000" w:themeColor="text1"/>
        </w:rPr>
        <w:tab/>
        <w:t>2.</w:t>
      </w:r>
      <w:r w:rsidRPr="002767C8">
        <w:rPr>
          <w:color w:val="000000" w:themeColor="text1"/>
          <w:u w:color="000000" w:themeColor="text1"/>
        </w:rPr>
        <w:tab/>
        <w:t>Section 12</w:t>
      </w:r>
      <w:r w:rsidRPr="002767C8">
        <w:rPr>
          <w:color w:val="000000" w:themeColor="text1"/>
          <w:u w:color="000000" w:themeColor="text1"/>
        </w:rPr>
        <w:noBreakHyphen/>
        <w:t>6</w:t>
      </w:r>
      <w:r w:rsidRPr="002767C8">
        <w:rPr>
          <w:color w:val="000000" w:themeColor="text1"/>
          <w:u w:color="000000" w:themeColor="text1"/>
        </w:rPr>
        <w:noBreakHyphen/>
        <w:t>40(A)(1) of the 1976 Code, as last amended by Act 126 of 2012, is amended by deleting subitem (c) which reads:</w:t>
      </w:r>
    </w:p>
    <w:p w:rsidR="00B702E9" w:rsidRPr="002767C8"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2E9" w:rsidRDefault="00B702E9" w:rsidP="00B70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7C8">
        <w:rPr>
          <w:color w:val="000000" w:themeColor="text1"/>
          <w:u w:color="000000" w:themeColor="text1"/>
        </w:rPr>
        <w:tab/>
        <w:t>“(c)</w:t>
      </w:r>
      <w:r w:rsidRPr="002767C8">
        <w:rPr>
          <w:color w:val="000000" w:themeColor="text1"/>
          <w:u w:color="000000" w:themeColor="text1"/>
        </w:rPr>
        <w:tab/>
        <w:t>For Internal Revenue Code sections adopted by the State which expired or portions thereof expired on December 31, 2011, or January 1, 2012, in the event any of these expired sections or portions thereof are extended, but otherwise not amended, by the federal government during 2012, these sections or portions thereof also will be extended for South Carolina income tax purposes in the same manner that they are extended for federal income tax purposes.”</w:t>
      </w:r>
    </w:p>
    <w:p w:rsidR="00B702E9" w:rsidRDefault="00B702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sidRPr="008B4D5D">
        <w:rPr>
          <w:color w:val="000000" w:themeColor="text1"/>
          <w:u w:color="000000" w:themeColor="text1"/>
        </w:rPr>
        <w:t>.</w:t>
      </w:r>
      <w:r w:rsidR="005151E1">
        <w:rPr>
          <w:color w:val="000000" w:themeColor="text1"/>
          <w:u w:color="000000" w:themeColor="text1"/>
        </w:rPr>
        <w:tab/>
      </w:r>
      <w:r w:rsidRPr="008B4D5D">
        <w:rPr>
          <w:color w:val="000000" w:themeColor="text1"/>
          <w:u w:color="000000" w:themeColor="text1"/>
        </w:rPr>
        <w:t>A.</w:t>
      </w:r>
      <w:r w:rsidRPr="008B4D5D">
        <w:rPr>
          <w:color w:val="000000" w:themeColor="text1"/>
          <w:u w:color="000000" w:themeColor="text1"/>
        </w:rPr>
        <w:tab/>
      </w:r>
      <w:r>
        <w:rPr>
          <w:color w:val="000000" w:themeColor="text1"/>
          <w:u w:color="000000" w:themeColor="text1"/>
        </w:rPr>
        <w:tab/>
      </w:r>
      <w:r w:rsidRPr="008B4D5D">
        <w:rPr>
          <w:color w:val="000000" w:themeColor="text1"/>
          <w:u w:color="000000" w:themeColor="text1"/>
        </w:rPr>
        <w:t>Section 12</w:t>
      </w:r>
      <w:r w:rsidRPr="008B4D5D">
        <w:rPr>
          <w:color w:val="000000" w:themeColor="text1"/>
          <w:u w:color="000000" w:themeColor="text1"/>
        </w:rPr>
        <w:noBreakHyphen/>
        <w:t>6</w:t>
      </w:r>
      <w:r w:rsidRPr="008B4D5D">
        <w:rPr>
          <w:color w:val="000000" w:themeColor="text1"/>
          <w:u w:color="000000" w:themeColor="text1"/>
        </w:rPr>
        <w:noBreakHyphen/>
        <w:t>50 of the 1976 Code, as last amended by Act 126 of 2012, is further amended by adding appropriately numbered items to read:</w:t>
      </w: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D5D">
        <w:rPr>
          <w:color w:val="000000" w:themeColor="text1"/>
          <w:u w:color="000000" w:themeColor="text1"/>
        </w:rPr>
        <w:tab/>
        <w:t>“(  )</w:t>
      </w:r>
      <w:r w:rsidRPr="008B4D5D">
        <w:rPr>
          <w:color w:val="000000" w:themeColor="text1"/>
          <w:u w:color="000000" w:themeColor="text1"/>
        </w:rPr>
        <w:tab/>
        <w:t>Section 68 relating to the reduction on itemized deductions and Section 151(d)(3) relating to the reduction on the personal exemption for:</w:t>
      </w: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D5D">
        <w:rPr>
          <w:color w:val="000000" w:themeColor="text1"/>
          <w:u w:color="000000" w:themeColor="text1"/>
        </w:rPr>
        <w:tab/>
      </w:r>
      <w:r w:rsidRPr="008B4D5D">
        <w:rPr>
          <w:color w:val="000000" w:themeColor="text1"/>
          <w:u w:color="000000" w:themeColor="text1"/>
        </w:rPr>
        <w:tab/>
        <w:t>(a)</w:t>
      </w:r>
      <w:r w:rsidRPr="008B4D5D">
        <w:rPr>
          <w:color w:val="000000" w:themeColor="text1"/>
          <w:u w:color="000000" w:themeColor="text1"/>
        </w:rPr>
        <w:tab/>
        <w:t>a joint return or surviving spouse with an adjusted gross income exceeding three hundred thousand dollars or the same adjusted gross income adjusted for inflation pursuant to Section 68, whichever is higher;</w:t>
      </w:r>
    </w:p>
    <w:p w:rsidR="006D1FE3" w:rsidRPr="008B4D5D"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D5D">
        <w:rPr>
          <w:color w:val="000000" w:themeColor="text1"/>
          <w:u w:color="000000" w:themeColor="text1"/>
        </w:rPr>
        <w:tab/>
      </w:r>
      <w:r w:rsidRPr="008B4D5D">
        <w:rPr>
          <w:color w:val="000000" w:themeColor="text1"/>
          <w:u w:color="000000" w:themeColor="text1"/>
        </w:rPr>
        <w:tab/>
        <w:t>(b)</w:t>
      </w:r>
      <w:r w:rsidRPr="008B4D5D">
        <w:rPr>
          <w:color w:val="000000" w:themeColor="text1"/>
          <w:u w:color="000000" w:themeColor="text1"/>
        </w:rPr>
        <w:tab/>
        <w:t>a head of household with an adjusted gross income exceeding two hundred seventy</w:t>
      </w:r>
      <w:r w:rsidRPr="008B4D5D">
        <w:rPr>
          <w:color w:val="000000" w:themeColor="text1"/>
          <w:u w:color="000000" w:themeColor="text1"/>
        </w:rPr>
        <w:noBreakHyphen/>
        <w:t xml:space="preserve">five thousand dollars or the same adjusted gross income adjusted for inflation pursuant to </w:t>
      </w:r>
      <w:r w:rsidR="00CB2EE7">
        <w:rPr>
          <w:color w:val="000000" w:themeColor="text1"/>
          <w:u w:color="000000" w:themeColor="text1"/>
        </w:rPr>
        <w:t>Section 68, whichever is higher</w:t>
      </w:r>
      <w:r w:rsidRPr="008B4D5D">
        <w:rPr>
          <w:color w:val="000000" w:themeColor="text1"/>
          <w:u w:color="000000" w:themeColor="text1"/>
        </w:rPr>
        <w:t>; and</w:t>
      </w:r>
    </w:p>
    <w:p w:rsidR="006D1FE3"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4D5D">
        <w:rPr>
          <w:color w:val="000000" w:themeColor="text1"/>
          <w:u w:color="000000" w:themeColor="text1"/>
        </w:rPr>
        <w:tab/>
      </w:r>
      <w:r w:rsidRPr="008B4D5D">
        <w:rPr>
          <w:color w:val="000000" w:themeColor="text1"/>
          <w:u w:color="000000" w:themeColor="text1"/>
        </w:rPr>
        <w:tab/>
        <w:t>(c)</w:t>
      </w:r>
      <w:r w:rsidRPr="008B4D5D">
        <w:rPr>
          <w:color w:val="000000" w:themeColor="text1"/>
          <w:u w:color="000000" w:themeColor="text1"/>
        </w:rPr>
        <w:tab/>
        <w:t>an individual who is not married and who is not a surviving spouse or head of household with an adjusted gross income exceeding two hundred fifty thousand dollars or the same adjusted gross income adjusted for inflation pursuant to Section 68, whichever is higher.”</w:t>
      </w:r>
    </w:p>
    <w:p w:rsidR="006D1FE3"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FE3"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B</w:t>
      </w:r>
      <w:r w:rsidRPr="008B4D5D">
        <w:rPr>
          <w:color w:val="000000" w:themeColor="text1"/>
          <w:u w:color="000000" w:themeColor="text1"/>
        </w:rPr>
        <w:t>.</w:t>
      </w:r>
      <w:r>
        <w:rPr>
          <w:color w:val="000000" w:themeColor="text1"/>
          <w:u w:color="000000" w:themeColor="text1"/>
        </w:rPr>
        <w:tab/>
      </w:r>
      <w:r w:rsidRPr="008B4D5D">
        <w:rPr>
          <w:color w:val="000000" w:themeColor="text1"/>
          <w:u w:color="000000" w:themeColor="text1"/>
        </w:rPr>
        <w:tab/>
        <w:t>From existing funds, the Department of Revenue shall create and distribute the forms and worksheets necessary to aid taxpayers in utilizing the provisions of this SECTION.</w:t>
      </w:r>
    </w:p>
    <w:p w:rsidR="006D1FE3" w:rsidRDefault="006D1FE3"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AB5ACA" w:rsidP="006D1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1FE3">
        <w:t>4</w:t>
      </w:r>
      <w:r>
        <w:t>.</w:t>
      </w:r>
      <w:r>
        <w:tab/>
        <w:t>This act takes effect upon approval by the Governor.</w:t>
      </w:r>
    </w:p>
    <w:p w:rsidR="00032EF7" w:rsidRDefault="000228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2EF7" w:rsidRDefault="00032EF7" w:rsidP="004D297C">
      <w:pPr>
        <w:suppressAutoHyphens/>
      </w:pPr>
    </w:p>
    <w:sectPr w:rsidR="00032EF7" w:rsidSect="00C16F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B47" w:rsidRDefault="00041B47" w:rsidP="009F0C77">
      <w:r>
        <w:separator/>
      </w:r>
    </w:p>
  </w:endnote>
  <w:endnote w:type="continuationSeparator" w:id="0">
    <w:p w:rsidR="00041B47" w:rsidRDefault="00041B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834485-9F9D-4DB2-A086-69981DE04FCF}"/>
    <w:embedBold r:id="rId2" w:fontKey="{38EEAC11-788C-4DBE-A4F2-539C7A441035}"/>
  </w:font>
  <w:font w:name="Calibri">
    <w:panose1 w:val="020F0502020204030204"/>
    <w:charset w:val="00"/>
    <w:family w:val="swiss"/>
    <w:pitch w:val="variable"/>
    <w:sig w:usb0="E10002FF" w:usb1="4000ACFF" w:usb2="00000009" w:usb3="00000000" w:csb0="0000019F" w:csb1="00000000"/>
    <w:embedRegular r:id="rId3" w:fontKey="{EDAA8CC0-384F-44A8-B01C-4AD80157111E}"/>
  </w:font>
  <w:font w:name="Tahoma">
    <w:panose1 w:val="020B0604030504040204"/>
    <w:charset w:val="00"/>
    <w:family w:val="swiss"/>
    <w:pitch w:val="variable"/>
    <w:sig w:usb0="21002A87" w:usb1="80000000" w:usb2="00000008" w:usb3="00000000" w:csb0="000101FF" w:csb1="00000000"/>
    <w:embedRegular r:id="rId4" w:fontKey="{BA9C13F7-BD68-493B-99DB-2BB614CBD972}"/>
  </w:font>
  <w:font w:name="Cambria">
    <w:panose1 w:val="02040503050406030204"/>
    <w:charset w:val="00"/>
    <w:family w:val="roman"/>
    <w:pitch w:val="variable"/>
    <w:sig w:usb0="E00002FF" w:usb1="400004FF" w:usb2="00000000" w:usb3="00000000" w:csb0="0000019F" w:csb1="00000000"/>
    <w:embedRegular r:id="rId5" w:fontKey="{AFC1D309-5A76-4B64-A851-D9A4A90FF1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78B" w:rsidRPr="00032EF7" w:rsidRDefault="00032EF7" w:rsidP="00032EF7">
    <w:pPr>
      <w:pStyle w:val="Footer"/>
      <w:tabs>
        <w:tab w:val="clear" w:pos="4680"/>
        <w:tab w:val="clear" w:pos="9360"/>
        <w:tab w:val="center" w:pos="2995"/>
      </w:tabs>
      <w:spacing w:before="120"/>
    </w:pPr>
    <w:r>
      <w:t>[261</w:t>
    </w:r>
    <w:r w:rsidR="00C16F53">
      <w:t>-</w:t>
    </w:r>
    <w:fldSimple w:instr=" PAGE  \* MERGEFORMAT ">
      <w:r w:rsidR="004D297C">
        <w:rPr>
          <w:noProof/>
        </w:rPr>
        <w:t>1</w:t>
      </w:r>
    </w:fldSimple>
    <w:r w:rsidR="00C16F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F53" w:rsidRPr="00032EF7" w:rsidRDefault="00C16F53" w:rsidP="00032EF7">
    <w:pPr>
      <w:pStyle w:val="Footer"/>
      <w:tabs>
        <w:tab w:val="clear" w:pos="4680"/>
        <w:tab w:val="clear" w:pos="9360"/>
        <w:tab w:val="center" w:pos="2995"/>
      </w:tabs>
      <w:spacing w:before="120"/>
    </w:pPr>
    <w:r>
      <w:t>[261]</w:t>
    </w:r>
    <w:r>
      <w:tab/>
    </w:r>
    <w:fldSimple w:instr=" PAGE  \* MERGEFORMAT ">
      <w:r w:rsidR="004D29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B47" w:rsidRDefault="00041B47" w:rsidP="009F0C77">
      <w:r>
        <w:separator/>
      </w:r>
    </w:p>
  </w:footnote>
  <w:footnote w:type="continuationSeparator" w:id="0">
    <w:p w:rsidR="00041B47" w:rsidRDefault="00041B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2DG13"/>
    <w:docVar w:name="CoverBillType" w:val="b"/>
    <w:docVar w:name="docpath" w:val="L:\Council\bills\NL\13102DG13.DOCX"/>
    <w:docVar w:name="dvBillNumber" w:val="261"/>
    <w:docVar w:name="dvBillNumberPrefix" w:val="S. "/>
    <w:docVar w:name="dvOriginalBody" w:val="Senate"/>
    <w:docVar w:name="dvSteno" w:val="NL"/>
    <w:docVar w:name="NameofBody" w:val="s"/>
    <w:docVar w:name="vgroup2" w:val="Council"/>
  </w:docVars>
  <w:rsids>
    <w:rsidRoot w:val="00BD6648"/>
    <w:rsid w:val="00022874"/>
    <w:rsid w:val="00026C9A"/>
    <w:rsid w:val="00032EF7"/>
    <w:rsid w:val="00041B47"/>
    <w:rsid w:val="000965A1"/>
    <w:rsid w:val="000A36B1"/>
    <w:rsid w:val="000E1785"/>
    <w:rsid w:val="000F39F2"/>
    <w:rsid w:val="001023A4"/>
    <w:rsid w:val="0010776B"/>
    <w:rsid w:val="00125943"/>
    <w:rsid w:val="00133E66"/>
    <w:rsid w:val="00134ACF"/>
    <w:rsid w:val="00144E15"/>
    <w:rsid w:val="001A4A62"/>
    <w:rsid w:val="001A681E"/>
    <w:rsid w:val="001D08F2"/>
    <w:rsid w:val="002037CA"/>
    <w:rsid w:val="002047A2"/>
    <w:rsid w:val="002321B6"/>
    <w:rsid w:val="0023696B"/>
    <w:rsid w:val="0023700A"/>
    <w:rsid w:val="00250967"/>
    <w:rsid w:val="00250FD6"/>
    <w:rsid w:val="002759C5"/>
    <w:rsid w:val="00277DEE"/>
    <w:rsid w:val="00280D88"/>
    <w:rsid w:val="00294ABE"/>
    <w:rsid w:val="002A3EB4"/>
    <w:rsid w:val="00325348"/>
    <w:rsid w:val="00393688"/>
    <w:rsid w:val="003A3CF6"/>
    <w:rsid w:val="003D30AF"/>
    <w:rsid w:val="003D411E"/>
    <w:rsid w:val="003E3C1E"/>
    <w:rsid w:val="003E6148"/>
    <w:rsid w:val="00400EAA"/>
    <w:rsid w:val="0041760A"/>
    <w:rsid w:val="004809EE"/>
    <w:rsid w:val="004C3A70"/>
    <w:rsid w:val="004D297C"/>
    <w:rsid w:val="00511EE9"/>
    <w:rsid w:val="005151E1"/>
    <w:rsid w:val="00521E00"/>
    <w:rsid w:val="00577C6C"/>
    <w:rsid w:val="0058501B"/>
    <w:rsid w:val="006215AA"/>
    <w:rsid w:val="006340D9"/>
    <w:rsid w:val="00643B8E"/>
    <w:rsid w:val="00665EBC"/>
    <w:rsid w:val="00685586"/>
    <w:rsid w:val="0069470D"/>
    <w:rsid w:val="006A476C"/>
    <w:rsid w:val="006C6A93"/>
    <w:rsid w:val="006D1FE3"/>
    <w:rsid w:val="006E02F9"/>
    <w:rsid w:val="00753C04"/>
    <w:rsid w:val="00756946"/>
    <w:rsid w:val="00757F80"/>
    <w:rsid w:val="00771EEC"/>
    <w:rsid w:val="00786819"/>
    <w:rsid w:val="00794581"/>
    <w:rsid w:val="007A325A"/>
    <w:rsid w:val="007B678B"/>
    <w:rsid w:val="007F1523"/>
    <w:rsid w:val="007F509E"/>
    <w:rsid w:val="007F5799"/>
    <w:rsid w:val="007F6947"/>
    <w:rsid w:val="00872729"/>
    <w:rsid w:val="008F4429"/>
    <w:rsid w:val="00932670"/>
    <w:rsid w:val="009352BB"/>
    <w:rsid w:val="00966174"/>
    <w:rsid w:val="00990668"/>
    <w:rsid w:val="009F0C77"/>
    <w:rsid w:val="009F4DD1"/>
    <w:rsid w:val="00A64E80"/>
    <w:rsid w:val="00A741D9"/>
    <w:rsid w:val="00A9741D"/>
    <w:rsid w:val="00AB5ACA"/>
    <w:rsid w:val="00AD4B17"/>
    <w:rsid w:val="00AF507B"/>
    <w:rsid w:val="00B26FA6"/>
    <w:rsid w:val="00B702E9"/>
    <w:rsid w:val="00B741CB"/>
    <w:rsid w:val="00B934F3"/>
    <w:rsid w:val="00BB6347"/>
    <w:rsid w:val="00BD2134"/>
    <w:rsid w:val="00BD6648"/>
    <w:rsid w:val="00C038D8"/>
    <w:rsid w:val="00C045DD"/>
    <w:rsid w:val="00C16F53"/>
    <w:rsid w:val="00C3136F"/>
    <w:rsid w:val="00C3483A"/>
    <w:rsid w:val="00C74E9D"/>
    <w:rsid w:val="00C82FD3"/>
    <w:rsid w:val="00CB2EE7"/>
    <w:rsid w:val="00CC4753"/>
    <w:rsid w:val="00CC6B7B"/>
    <w:rsid w:val="00CD3619"/>
    <w:rsid w:val="00CF4447"/>
    <w:rsid w:val="00D405E7"/>
    <w:rsid w:val="00D41D56"/>
    <w:rsid w:val="00D6260D"/>
    <w:rsid w:val="00D6662B"/>
    <w:rsid w:val="00D95E2F"/>
    <w:rsid w:val="00D970A9"/>
    <w:rsid w:val="00DB3AC0"/>
    <w:rsid w:val="00DE68F0"/>
    <w:rsid w:val="00DF3845"/>
    <w:rsid w:val="00DF7E17"/>
    <w:rsid w:val="00E45492"/>
    <w:rsid w:val="00EB00A2"/>
    <w:rsid w:val="00EB1BF3"/>
    <w:rsid w:val="00ED0F4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2874"/>
    <w:rPr>
      <w:rFonts w:ascii="Tahoma" w:hAnsi="Tahoma" w:cs="Tahoma"/>
      <w:sz w:val="16"/>
      <w:szCs w:val="16"/>
    </w:rPr>
  </w:style>
  <w:style w:type="character" w:customStyle="1" w:styleId="BalloonTextChar">
    <w:name w:val="Balloon Text Char"/>
    <w:basedOn w:val="DefaultParagraphFont"/>
    <w:link w:val="BalloonText"/>
    <w:uiPriority w:val="99"/>
    <w:semiHidden/>
    <w:rsid w:val="00022874"/>
    <w:rPr>
      <w:rFonts w:ascii="Tahoma" w:eastAsia="Times New Roman" w:hAnsi="Tahoma" w:cs="Tahoma"/>
      <w:sz w:val="16"/>
      <w:szCs w:val="16"/>
    </w:rPr>
  </w:style>
  <w:style w:type="paragraph" w:customStyle="1" w:styleId="BillDots0">
    <w:name w:val="Bill Dots"/>
    <w:basedOn w:val="Normal"/>
    <w:qFormat/>
    <w:rsid w:val="003A3C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A3CF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734F8-F097-43DB-9AE7-139F19FE4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456</Words>
  <Characters>2316</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2013-01-15T19:40:00Z</cp:lastPrinted>
  <dcterms:created xsi:type="dcterms:W3CDTF">2013-03-20T22:13:00Z</dcterms:created>
  <dcterms:modified xsi:type="dcterms:W3CDTF">2013-03-20T22:13:00Z</dcterms:modified>
</cp:coreProperties>
</file>