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0D" w:rsidRDefault="000D740D" w:rsidP="001D7F4F">
      <w:pPr>
        <w:pStyle w:val="BillDots"/>
      </w:pPr>
      <w:r>
        <w:rPr>
          <w:strike/>
        </w:rPr>
        <w:t>Indicates Matter Stricken</w:t>
      </w:r>
    </w:p>
    <w:p w:rsidR="000D740D" w:rsidRPr="000D740D" w:rsidRDefault="000D740D" w:rsidP="001D7F4F">
      <w:pPr>
        <w:pStyle w:val="BillDots"/>
      </w:pPr>
      <w:r>
        <w:rPr>
          <w:u w:val="single"/>
        </w:rPr>
        <w:t>Indicates New Matter</w:t>
      </w:r>
    </w:p>
    <w:p w:rsidR="000D740D" w:rsidRDefault="000D740D" w:rsidP="001D7F4F">
      <w:pPr>
        <w:pStyle w:val="BillDots"/>
      </w:pPr>
    </w:p>
    <w:p w:rsidR="0012149F" w:rsidRDefault="0012149F" w:rsidP="000D740D">
      <w:pPr>
        <w:pStyle w:val="BillDots"/>
        <w:tabs>
          <w:tab w:val="clear" w:pos="216"/>
          <w:tab w:val="clear" w:pos="432"/>
          <w:tab w:val="clear" w:pos="648"/>
          <w:tab w:val="clear" w:pos="864"/>
          <w:tab w:val="clear" w:pos="1080"/>
          <w:tab w:val="clear" w:pos="1296"/>
          <w:tab w:val="clear" w:pos="5904"/>
          <w:tab w:val="right" w:pos="5933"/>
        </w:tabs>
      </w:pPr>
    </w:p>
    <w:p w:rsidR="0012149F" w:rsidRDefault="0012149F" w:rsidP="000D740D">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12149F" w:rsidRDefault="0012149F" w:rsidP="000D740D">
      <w:pPr>
        <w:pStyle w:val="BillDots"/>
        <w:tabs>
          <w:tab w:val="clear" w:pos="216"/>
          <w:tab w:val="clear" w:pos="432"/>
          <w:tab w:val="clear" w:pos="648"/>
          <w:tab w:val="clear" w:pos="864"/>
          <w:tab w:val="clear" w:pos="1080"/>
          <w:tab w:val="clear" w:pos="1296"/>
          <w:tab w:val="clear" w:pos="5904"/>
          <w:tab w:val="right" w:pos="5933"/>
        </w:tabs>
      </w:pPr>
      <w:r>
        <w:t>Amt. No. 1A (Doc. Path 3102c001.dka.vr14)</w:t>
      </w:r>
    </w:p>
    <w:p w:rsidR="0012149F" w:rsidRDefault="0012149F" w:rsidP="000D740D">
      <w:pPr>
        <w:pStyle w:val="BillDots"/>
        <w:tabs>
          <w:tab w:val="clear" w:pos="216"/>
          <w:tab w:val="clear" w:pos="432"/>
          <w:tab w:val="clear" w:pos="648"/>
          <w:tab w:val="clear" w:pos="864"/>
          <w:tab w:val="clear" w:pos="1080"/>
          <w:tab w:val="clear" w:pos="1296"/>
          <w:tab w:val="clear" w:pos="5904"/>
          <w:tab w:val="right" w:pos="5933"/>
        </w:tabs>
      </w:pPr>
      <w:r>
        <w:t>June 3, 2014</w:t>
      </w:r>
    </w:p>
    <w:p w:rsidR="0012149F" w:rsidRDefault="0012149F" w:rsidP="000D740D">
      <w:pPr>
        <w:pStyle w:val="BillDots"/>
        <w:tabs>
          <w:tab w:val="clear" w:pos="216"/>
          <w:tab w:val="clear" w:pos="432"/>
          <w:tab w:val="clear" w:pos="648"/>
          <w:tab w:val="clear" w:pos="864"/>
          <w:tab w:val="clear" w:pos="1080"/>
          <w:tab w:val="clear" w:pos="1296"/>
          <w:tab w:val="clear" w:pos="5904"/>
          <w:tab w:val="right" w:pos="5933"/>
        </w:tabs>
      </w:pPr>
    </w:p>
    <w:p w:rsidR="000D740D" w:rsidRPr="000D740D" w:rsidRDefault="000D740D" w:rsidP="000D740D">
      <w:pPr>
        <w:pStyle w:val="BillDots"/>
        <w:tabs>
          <w:tab w:val="clear" w:pos="216"/>
          <w:tab w:val="clear" w:pos="432"/>
          <w:tab w:val="clear" w:pos="648"/>
          <w:tab w:val="clear" w:pos="864"/>
          <w:tab w:val="clear" w:pos="1080"/>
          <w:tab w:val="clear" w:pos="1296"/>
          <w:tab w:val="clear" w:pos="5904"/>
          <w:tab w:val="right" w:pos="5933"/>
        </w:tabs>
      </w:pPr>
      <w:r>
        <w:tab/>
      </w:r>
      <w:r>
        <w:rPr>
          <w:b/>
          <w:sz w:val="36"/>
        </w:rPr>
        <w:t>H. 3102</w:t>
      </w:r>
    </w:p>
    <w:p w:rsidR="000D740D" w:rsidRDefault="000D740D" w:rsidP="001D7F4F">
      <w:pPr>
        <w:pStyle w:val="BillDots"/>
      </w:pPr>
    </w:p>
    <w:p w:rsidR="000D740D" w:rsidRDefault="000D740D" w:rsidP="00555680">
      <w:pPr>
        <w:pStyle w:val="BillDots"/>
      </w:pPr>
      <w:r>
        <w:t>Introduced by Reps. Forrester, V.S. Moss, Allison, Atwater and Bingham</w:t>
      </w:r>
    </w:p>
    <w:p w:rsidR="000D740D" w:rsidRDefault="000D740D" w:rsidP="001D7F4F">
      <w:pPr>
        <w:pStyle w:val="BillDots"/>
      </w:pPr>
    </w:p>
    <w:p w:rsidR="000D740D" w:rsidRDefault="006C24FF" w:rsidP="003D6889">
      <w:pPr>
        <w:pStyle w:val="BillDots"/>
        <w:tabs>
          <w:tab w:val="clear" w:pos="216"/>
          <w:tab w:val="clear" w:pos="432"/>
          <w:tab w:val="clear" w:pos="648"/>
          <w:tab w:val="clear" w:pos="864"/>
          <w:tab w:val="clear" w:pos="1080"/>
          <w:tab w:val="clear" w:pos="1296"/>
          <w:tab w:val="clear" w:pos="5904"/>
          <w:tab w:val="right" w:pos="5933"/>
        </w:tabs>
      </w:pPr>
      <w:r>
        <w:t>S. Printed 5/2</w:t>
      </w:r>
      <w:r w:rsidR="00E07026">
        <w:t>9</w:t>
      </w:r>
      <w:r w:rsidR="000D740D">
        <w:t>/14--S.</w:t>
      </w:r>
    </w:p>
    <w:p w:rsidR="000D740D" w:rsidRDefault="000D740D" w:rsidP="001D7F4F">
      <w:pPr>
        <w:pStyle w:val="BillDots"/>
      </w:pPr>
      <w:r>
        <w:t>Read the first time April 30, 2013.</w:t>
      </w:r>
    </w:p>
    <w:p w:rsidR="000D740D" w:rsidRDefault="000D740D" w:rsidP="008337E9">
      <w:pPr>
        <w:pStyle w:val="BillDots"/>
        <w:jc w:val="center"/>
      </w:pPr>
      <w:r>
        <w:rPr>
          <w:u w:val="single"/>
        </w:rPr>
        <w:t>            </w:t>
      </w:r>
    </w:p>
    <w:p w:rsidR="000D740D" w:rsidRDefault="000D740D" w:rsidP="001D7F4F">
      <w:pPr>
        <w:pStyle w:val="BillDots"/>
        <w:sectPr w:rsidR="000D740D" w:rsidSect="00B10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337E9" w:rsidRDefault="00833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SECTION</w:t>
      </w:r>
      <w:r w:rsidRPr="00B54D2F">
        <w:tab/>
      </w:r>
      <w:r>
        <w:t>1</w:t>
      </w:r>
      <w:r w:rsidRPr="00B54D2F">
        <w:t>.</w:t>
      </w:r>
      <w:r w:rsidRPr="00B54D2F">
        <w:tab/>
        <w:t>Section 43</w:t>
      </w:r>
      <w:r>
        <w:noBreakHyphen/>
      </w:r>
      <w:r w:rsidRPr="00B54D2F">
        <w:t>5</w:t>
      </w:r>
      <w:r>
        <w:noBreakHyphen/>
      </w:r>
      <w:r w:rsidRPr="00B54D2F">
        <w:t>1285 of the 1976 Code, as added by Act 102 of 1995, is amended to read:</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ab/>
        <w:t>“Section 43</w:t>
      </w:r>
      <w:r>
        <w:noBreakHyphen/>
      </w:r>
      <w:r w:rsidRPr="00B54D2F">
        <w:t>5</w:t>
      </w:r>
      <w:r>
        <w:noBreakHyphen/>
      </w:r>
      <w:r w:rsidRPr="00B54D2F">
        <w:t>1285.</w:t>
      </w:r>
      <w:r w:rsidRPr="00B54D2F">
        <w:tab/>
      </w:r>
      <w:r w:rsidRPr="00B54D2F">
        <w:rPr>
          <w:strike/>
        </w:rPr>
        <w:t>On or about August 31, 1996, and every two years thereafter the Legislative Audit Council shall evaluate and</w:t>
      </w:r>
      <w:r w:rsidRPr="00B54D2F">
        <w:t xml:space="preserve"> </w:t>
      </w:r>
      <w:r w:rsidRPr="00B54D2F">
        <w:rPr>
          <w:u w:val="single"/>
        </w:rPr>
        <w:t>The department shall</w:t>
      </w:r>
      <w:r w:rsidRPr="00B54D2F">
        <w:t xml:space="preserve"> report </w:t>
      </w:r>
      <w:r w:rsidRPr="00B54D2F">
        <w:rPr>
          <w:u w:val="single"/>
        </w:rPr>
        <w:t>annually</w:t>
      </w:r>
      <w:r w:rsidRPr="00B54D2F">
        <w:t xml:space="preserve"> to the General Assembly on the </w:t>
      </w:r>
      <w:r w:rsidRPr="00B54D2F">
        <w:rPr>
          <w:strike/>
        </w:rPr>
        <w:t>success and effectiveness of the policies and programs created in this act. In conducting this evaluation the council shall identify the</w:t>
      </w:r>
      <w:r w:rsidRPr="00B54D2F">
        <w:t xml:space="preserve"> number of </w:t>
      </w:r>
      <w:r w:rsidRPr="00B54D2F">
        <w:rPr>
          <w:strike/>
        </w:rPr>
        <w:t>AFDC</w:t>
      </w:r>
      <w:r w:rsidRPr="00B54D2F">
        <w:t xml:space="preserve"> </w:t>
      </w:r>
      <w:r w:rsidRPr="00B54D2F">
        <w:rPr>
          <w:u w:val="single"/>
        </w:rPr>
        <w:t>Family Independence</w:t>
      </w:r>
      <w:r w:rsidRPr="00B54D2F">
        <w:t xml:space="preserve"> families and individuals no longer receiving welfare, the number of individuals who have </w:t>
      </w:r>
      <w:r w:rsidRPr="00B54D2F">
        <w:rPr>
          <w:u w:val="single"/>
        </w:rPr>
        <w:t>participated in educational, employment, or training programs under this act, the number of individuals who have</w:t>
      </w:r>
      <w:r w:rsidRPr="00B54D2F">
        <w:t xml:space="preserve"> completed educational, employment, or training programs under this act, </w:t>
      </w:r>
      <w:r w:rsidRPr="00B54D2F">
        <w:rPr>
          <w:u w:val="single"/>
        </w:rPr>
        <w:t>and</w:t>
      </w:r>
      <w:r w:rsidRPr="00B54D2F">
        <w:t xml:space="preserve"> the number of individuals who have become employed and the duration of their employment</w:t>
      </w:r>
      <w:r w:rsidRPr="00B54D2F">
        <w:rPr>
          <w:strike/>
        </w:rPr>
        <w:t>, and other data and information the council considers appropriate in reporting to the General Assembly on the effectiveness of this act</w:t>
      </w:r>
      <w:r w:rsidRPr="00B54D2F">
        <w:t>.”</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lastRenderedPageBreak/>
        <w:t>SECTION</w:t>
      </w:r>
      <w:r w:rsidRPr="00B54D2F">
        <w:tab/>
      </w:r>
      <w:r>
        <w:t>2</w:t>
      </w:r>
      <w:r w:rsidRPr="00B54D2F">
        <w:t>.</w:t>
      </w:r>
      <w:r w:rsidRPr="00B54D2F">
        <w:tab/>
        <w:t>Chapte</w:t>
      </w:r>
      <w:r>
        <w:t xml:space="preserve">r 15, Title 2 of the 1976 Code </w:t>
      </w:r>
      <w:r w:rsidRPr="00B54D2F">
        <w:t>is amended by adding:</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Default="00097181" w:rsidP="0047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ab/>
      </w:r>
      <w:r w:rsidRPr="007D2EA9">
        <w:t>“S</w:t>
      </w:r>
      <w:r w:rsidRPr="004746FB">
        <w:t>ection 2</w:t>
      </w:r>
      <w:r w:rsidRPr="004746FB">
        <w:noBreakHyphen/>
        <w:t>15</w:t>
      </w:r>
      <w:r w:rsidRPr="004746FB">
        <w:noBreakHyphen/>
        <w:t>64.</w:t>
      </w:r>
      <w:r w:rsidRPr="004746FB">
        <w:tab/>
        <w:t>Beginning December 31, 2013, and every three years thereafter, the Legislative Audit Council shall conduct a management performance audit of a program of the South Carolina Department of Social Services. The program to be reviewed will be determined after consultation with the House of Representatives and the Senate. The Legislative Audit Council is authorized to charge the Department of Social Services for federal funds, if available, for the costs associated with this audit and shall provide certification to the Department of Social Services of certified public expenditures that are eligible for matching federal funds. The Department of Social Services shall remit the federal funds to the Legislative Audit Council as reimbursement for the costs of the audit.”</w:t>
      </w:r>
    </w:p>
    <w:p w:rsidR="00097181"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A4166">
        <w:t>.</w:t>
      </w:r>
      <w:r w:rsidR="006A4166">
        <w:tab/>
        <w:t>This act may be cited as “Jaidon</w:t>
      </w:r>
      <w:r w:rsidR="006A4166" w:rsidRPr="006A4166">
        <w:t>’</w:t>
      </w:r>
      <w:r w:rsidR="006A4166">
        <w:t>s Law”.</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6A4166" w:rsidRPr="009E0B1C">
        <w:t>.</w:t>
      </w:r>
      <w:r w:rsidR="006A4166" w:rsidRPr="009E0B1C">
        <w:tab/>
        <w:t>Section 63</w:t>
      </w:r>
      <w:r w:rsidR="006A4166">
        <w:noBreakHyphen/>
      </w:r>
      <w:r w:rsidR="006A4166" w:rsidRPr="009E0B1C">
        <w:t>7</w:t>
      </w:r>
      <w:r w:rsidR="006A4166">
        <w:noBreakHyphen/>
      </w:r>
      <w:r w:rsidR="006A4166" w:rsidRPr="009E0B1C">
        <w:t>1680(D) of the 1976 Code, as last amended by Act 160 of 2010, is further amended to read:</w:t>
      </w:r>
    </w:p>
    <w:p w:rsidR="0093609A" w:rsidRPr="009E0B1C" w:rsidRDefault="0093609A"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rsidRPr="009E0B1C">
        <w:rPr>
          <w:u w:color="000000" w:themeColor="text1"/>
        </w:rPr>
        <w:t>The third section of the plan shall set forth rights and obligations of the parents or guardian while the child is in custody including, but not limited to:</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A86" w:rsidRPr="00BD726C" w:rsidRDefault="00097181"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5</w:t>
      </w:r>
      <w:r w:rsidR="008D7A86" w:rsidRPr="00BD726C">
        <w:rPr>
          <w:u w:color="000000" w:themeColor="text1"/>
        </w:rPr>
        <w:t>.</w:t>
      </w:r>
      <w:r w:rsidR="008D7A86" w:rsidRPr="00BD726C">
        <w:rPr>
          <w:u w:color="000000" w:themeColor="text1"/>
        </w:rPr>
        <w:tab/>
      </w:r>
      <w:r w:rsidR="008D7A86" w:rsidRPr="00BD726C">
        <w:t>Section 63</w:t>
      </w:r>
      <w:r w:rsidR="008D7A86" w:rsidRPr="00BD726C">
        <w:noBreakHyphen/>
        <w:t>7</w:t>
      </w:r>
      <w:r w:rsidR="008D7A86" w:rsidRPr="00BD726C">
        <w:noBreakHyphen/>
        <w:t>1690 of the 1976 Code is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“Section 63</w:t>
      </w:r>
      <w:r w:rsidRPr="00BD726C">
        <w:noBreakHyphen/>
        <w:t>7</w:t>
      </w:r>
      <w:r w:rsidRPr="00BD726C">
        <w:noBreakHyphen/>
        <w:t>1690.</w:t>
      </w:r>
      <w:r w:rsidRPr="00BD726C">
        <w:tab/>
        <w:t>(A)</w:t>
      </w:r>
      <w:r w:rsidRPr="00BD726C">
        <w:tab/>
        <w:t>When the conditions justifying removal pursuant to Section 63</w:t>
      </w:r>
      <w:r w:rsidRPr="00BD726C">
        <w:noBreakHyphen/>
        <w:t>7</w:t>
      </w:r>
      <w:r w:rsidRPr="00BD726C">
        <w:noBreakHyphen/>
        <w:t xml:space="preserve">1660 include the addiction of the </w:t>
      </w:r>
      <w:r w:rsidRPr="00BD726C">
        <w:lastRenderedPageBreak/>
        <w:t>parent or abuse by the parent of controlled substances, the court may require as part of the placement plan ordered pursuant to Section 63</w:t>
      </w:r>
      <w:r w:rsidRPr="00BD726C">
        <w:noBreakHyphen/>
        <w:t>7</w:t>
      </w:r>
      <w:r w:rsidRPr="00BD726C">
        <w:noBreakHyphen/>
        <w:t xml:space="preserve">1680: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(1)</w:t>
      </w:r>
      <w:r w:rsidRPr="00BD726C">
        <w:tab/>
        <w:t xml:space="preserve">the parent </w:t>
      </w:r>
      <w:r w:rsidRPr="00BD726C">
        <w:rPr>
          <w:u w:val="single"/>
        </w:rPr>
        <w:t>to</w:t>
      </w:r>
      <w:r w:rsidRPr="00BD726C">
        <w:t xml:space="preserve"> successfully </w:t>
      </w:r>
      <w:r w:rsidRPr="00BD726C">
        <w:rPr>
          <w:strike/>
        </w:rPr>
        <w:t>must</w:t>
      </w:r>
      <w:r w:rsidRPr="00BD726C">
        <w:t xml:space="preserve"> complete a treatment program operated by the Department of Alcohol and Other Drug Abuse Services or another treatment program approved by the department before return of the child to the home;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(2)</w:t>
      </w:r>
      <w:r w:rsidRPr="00BD726C">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BD726C">
        <w:rPr>
          <w:u w:val="single"/>
        </w:rPr>
        <w:t>to</w:t>
      </w:r>
      <w:r w:rsidRPr="00BD726C">
        <w:t xml:space="preserve"> successfully </w:t>
      </w:r>
      <w:r w:rsidRPr="00BD726C">
        <w:rPr>
          <w:strike/>
        </w:rPr>
        <w:t>must</w:t>
      </w:r>
      <w:r w:rsidRPr="00BD726C">
        <w:t xml:space="preserve"> complete a treatment program approved by the department before return of the child to the home;  and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(3)</w:t>
      </w:r>
      <w:r w:rsidRPr="00BD726C">
        <w:tab/>
        <w:t xml:space="preserve">the parent or other adult, or both, identified in item (2) </w:t>
      </w:r>
      <w:r w:rsidRPr="00BD726C">
        <w:rPr>
          <w:strike/>
        </w:rPr>
        <w:t>must</w:t>
      </w:r>
      <w:r w:rsidRPr="00BD726C">
        <w:t xml:space="preserve"> </w:t>
      </w:r>
      <w:r w:rsidRPr="00BD726C">
        <w:rPr>
          <w:u w:val="single"/>
        </w:rPr>
        <w:t>to</w:t>
      </w:r>
      <w:r w:rsidRPr="00BD726C">
        <w:t xml:space="preserve"> submit to random testing for substance abuse and </w:t>
      </w:r>
      <w:r w:rsidRPr="00BD726C">
        <w:rPr>
          <w:strike/>
        </w:rPr>
        <w:t>must</w:t>
      </w:r>
      <w:r w:rsidRPr="00BD726C">
        <w:t xml:space="preserve"> </w:t>
      </w:r>
      <w:r w:rsidRPr="00BD726C">
        <w:rPr>
          <w:u w:val="single"/>
        </w:rPr>
        <w:t>to</w:t>
      </w:r>
      <w:r w:rsidRPr="00BD726C">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w:t>
      </w:r>
      <w:r w:rsidRPr="00BD726C">
        <w:rPr>
          <w:u w:val="single"/>
        </w:rPr>
        <w:t>to be</w:t>
      </w:r>
      <w:r w:rsidRPr="00BD726C">
        <w:t xml:space="preserve"> closed. </w:t>
      </w:r>
    </w:p>
    <w:p w:rsidR="006A416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26C">
        <w:tab/>
        <w:t>(B)</w:t>
      </w:r>
      <w:r w:rsidRPr="00BD726C">
        <w:tab/>
        <w:t>Results of tests ordered pursuant to this section must be submitted to the department and are admissible only in family court proceedings brought by the department.”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6A4166">
        <w:t>.</w:t>
      </w:r>
      <w:r w:rsidR="006A4166">
        <w:tab/>
        <w:t>Section 63</w:t>
      </w:r>
      <w:r w:rsidR="006A4166">
        <w:noBreakHyphen/>
        <w:t>7</w:t>
      </w:r>
      <w:r w:rsidR="006A4166">
        <w:noBreakHyphen/>
        <w:t>1710(A)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6C24FF" w:rsidRPr="00AF5852" w:rsidRDefault="006A4166"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lastRenderedPageBreak/>
        <w:tab/>
      </w:r>
      <w:r>
        <w:tab/>
      </w:r>
      <w:r w:rsidRPr="00833003">
        <w:t>(5)</w:t>
      </w:r>
      <w:r>
        <w:tab/>
      </w:r>
      <w:r w:rsidRPr="00833003">
        <w:t xml:space="preserve">a court of competent jurisdiction has determined that the parent has committed a felony assault that has resulted in serious </w:t>
      </w:r>
      <w:r w:rsidR="006C24FF" w:rsidRPr="00AF5852">
        <w:rPr>
          <w:snapToGrid w:val="0"/>
        </w:rPr>
        <w:t>bodily injury to the child or to another child of the parent</w:t>
      </w:r>
      <w:r w:rsidR="006C24FF" w:rsidRPr="00AF5852">
        <w:rPr>
          <w:snapToGrid w:val="0"/>
          <w:u w:val="single"/>
        </w:rPr>
        <w:t>;</w:t>
      </w:r>
      <w:r w:rsidR="006C24FF">
        <w:rPr>
          <w:snapToGrid w:val="0"/>
        </w:rPr>
        <w:t xml:space="preserve"> </w:t>
      </w:r>
      <w:r w:rsidR="006C24FF">
        <w:rPr>
          <w:snapToGrid w:val="0"/>
          <w:u w:val="single"/>
        </w:rPr>
        <w:t>or</w:t>
      </w:r>
    </w:p>
    <w:p w:rsidR="006A4166" w:rsidRDefault="006C24FF"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52">
        <w:rPr>
          <w:snapToGrid w:val="0"/>
        </w:rPr>
        <w:tab/>
      </w:r>
      <w:r w:rsidRPr="00AF5852">
        <w:rPr>
          <w:snapToGrid w:val="0"/>
        </w:rPr>
        <w:tab/>
      </w:r>
      <w:r w:rsidRPr="00AF5852">
        <w:rPr>
          <w:snapToGrid w:val="0"/>
          <w:u w:val="single"/>
        </w:rPr>
        <w:t>(6)</w:t>
      </w:r>
      <w:r w:rsidRPr="00AF5852">
        <w:rPr>
          <w:snapToGrid w:val="0"/>
        </w:rPr>
        <w:tab/>
      </w:r>
      <w:r w:rsidRPr="00AF5852">
        <w:rPr>
          <w:snapToGrid w:val="0"/>
          <w:u w:val="single"/>
        </w:rPr>
        <w:t>a court of competent jurisdiction has found the parent to</w:t>
      </w:r>
      <w:r w:rsidRPr="00AF5852">
        <w:rPr>
          <w:snapToGrid w:val="0"/>
        </w:rPr>
        <w:t xml:space="preserve"> </w:t>
      </w:r>
      <w:r w:rsidR="006A4166">
        <w:rPr>
          <w:u w:val="single"/>
        </w:rPr>
        <w:t>be in wilful contempt on two occasions over a twelve</w:t>
      </w:r>
      <w:r w:rsidR="006A4166">
        <w:rPr>
          <w:u w:val="single"/>
        </w:rPr>
        <w:noBreakHyphen/>
        <w:t>month period for failure to comply with the terms of the treatment plan or placement plan established pursuant to subarticle 11</w:t>
      </w:r>
      <w:r w:rsidR="006A4166" w:rsidRPr="00833003">
        <w:t>.</w:t>
      </w:r>
      <w:r w:rsidR="006A4166">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7181">
        <w:t>7</w:t>
      </w:r>
      <w:r>
        <w:t>.</w:t>
      </w:r>
      <w:r>
        <w:tab/>
        <w:t>Section 63</w:t>
      </w:r>
      <w:r>
        <w:noBreakHyphen/>
        <w:t>7</w:t>
      </w:r>
      <w:r>
        <w:noBreakHyphen/>
        <w:t>1940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6A4166" w:rsidRPr="0093526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008D7A86" w:rsidRPr="00BD726C">
        <w:rPr>
          <w:u w:val="single"/>
        </w:rPr>
        <w:t>(d)</w:t>
      </w:r>
      <w:r w:rsidR="008D7A86" w:rsidRPr="00BD726C">
        <w:tab/>
      </w:r>
      <w:r w:rsidR="008D7A86" w:rsidRPr="00BD726C">
        <w:rPr>
          <w:u w:val="single"/>
        </w:rPr>
        <w:t>gave birth to the infant and the infant tested positive for the presence of any amount of controlled substance, prescription drugs not prescribed to the mother, metabolite of a controlled substance, or the infant has a medical diagnosis of neonatal abstinence syndrome, unless the presence of the substance or metabolite is the result of a medical treatment administered to the mother of the infant during birth or to the infant;</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t>
      </w:r>
      <w:r w:rsidRPr="00833003">
        <w:lastRenderedPageBreak/>
        <w:t>were in a position or setting outside of the person</w:t>
      </w:r>
      <w:r w:rsidRPr="006A4166">
        <w:t>’</w:t>
      </w:r>
      <w:r w:rsidRPr="00833003">
        <w:t xml:space="preserve">s home that involves care of or substantial contact with children.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6A4166">
        <w:t>.</w:t>
      </w:r>
      <w:r w:rsidR="006A4166">
        <w:tab/>
        <w:t>Section 63</w:t>
      </w:r>
      <w:r w:rsidR="006A4166">
        <w:noBreakHyphen/>
        <w:t>7</w:t>
      </w:r>
      <w:r w:rsidR="006A4166">
        <w:noBreakHyphen/>
        <w:t>2570 of the 1976 Code, as last amended by Act 160 of 2010, is further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A43411"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6A4166" w:rsidRPr="006A7A05"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r>
      <w:r w:rsidR="008D7A86" w:rsidRPr="00BD726C">
        <w:t>(1)</w:t>
      </w:r>
      <w:r w:rsidR="008D7A86" w:rsidRPr="00BD726C">
        <w:tab/>
        <w:t>The child or another child while residing in the parent’s domicile has been harmed as defined in Section 63</w:t>
      </w:r>
      <w:r w:rsidR="008D7A86" w:rsidRPr="00BD726C">
        <w:noBreakHyphen/>
        <w:t>7</w:t>
      </w:r>
      <w:r w:rsidR="008D7A86" w:rsidRPr="00BD726C">
        <w:noBreakHyphen/>
        <w:t>20, and because of the severity or repetition of the abuse or neglect, it is not reasonably likely that the home can be made safe within twelve months.  In determining the likelihood that the home can be made safe, the parent’s previous abuse or neglect of the child or another child may be considered.</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6A4166">
        <w:t>’</w:t>
      </w:r>
      <w:r w:rsidRPr="00833003">
        <w:t>s placement from the parent</w:t>
      </w:r>
      <w:r w:rsidRPr="006A4166">
        <w:t>’</w:t>
      </w:r>
      <w:r w:rsidRPr="00833003">
        <w:t xml:space="preserve">s home must be taken into consideration when determining the ability to visit.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t>
      </w:r>
      <w:r w:rsidRPr="00833003">
        <w:lastRenderedPageBreak/>
        <w:t xml:space="preserve">wilfully failed to support the child, including requests for support by the custodian and the ability of the parent to provide support.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Pr="008018E7"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8E7">
        <w:t>SECTION</w:t>
      </w:r>
      <w:r w:rsidRPr="008018E7">
        <w:tab/>
      </w:r>
      <w:r w:rsidR="00097181">
        <w:t>9</w:t>
      </w:r>
      <w:r w:rsidRPr="008018E7">
        <w:t>.</w:t>
      </w:r>
      <w:r w:rsidRPr="008018E7">
        <w:tab/>
        <w:t>Section 63</w:t>
      </w:r>
      <w:r w:rsidRPr="008018E7">
        <w:noBreakHyphen/>
        <w:t>7</w:t>
      </w:r>
      <w:r w:rsidRPr="008018E7">
        <w:noBreakHyphen/>
        <w:t>1700(D) of the 1976 Code, as last amended by Act 160 of 2010, is further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8E7">
        <w:tab/>
        <w:t>“(D)</w:t>
      </w:r>
      <w:r w:rsidRPr="008018E7">
        <w:tab/>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8018E7">
        <w:noBreakHyphen/>
        <w:t xml:space="preserve">being, the court shall order the child returned to the child’s parent.  The court may order a specified period of supervision and services not to exceed twelve months.  </w:t>
      </w:r>
      <w:r w:rsidRPr="008018E7">
        <w:rPr>
          <w:u w:val="single"/>
        </w:rPr>
        <w:t>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8018E7">
        <w:rPr>
          <w:u w:val="single"/>
        </w:rPr>
        <w:noBreakHyphen/>
        <w:t>7</w:t>
      </w:r>
      <w:r w:rsidRPr="008018E7">
        <w:rPr>
          <w:u w:val="single"/>
        </w:rPr>
        <w:noBreakHyphen/>
        <w:t>1680.</w:t>
      </w:r>
      <w:r w:rsidRPr="008018E7">
        <w:t>”</w:t>
      </w:r>
    </w:p>
    <w:p w:rsidR="008D7A86" w:rsidRDefault="008D7A8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49F" w:rsidRPr="0023415B" w:rsidRDefault="0012149F" w:rsidP="00121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415B">
        <w:rPr>
          <w:u w:color="000000" w:themeColor="text1"/>
        </w:rPr>
        <w:t>SECTION</w:t>
      </w:r>
      <w:r w:rsidRPr="0023415B">
        <w:rPr>
          <w:u w:color="000000" w:themeColor="text1"/>
        </w:rPr>
        <w:tab/>
        <w:t>10.</w:t>
      </w:r>
      <w:r w:rsidRPr="0023415B">
        <w:rPr>
          <w:u w:color="000000" w:themeColor="text1"/>
        </w:rPr>
        <w:tab/>
        <w:t>Section 63</w:t>
      </w:r>
      <w:r w:rsidRPr="0023415B">
        <w:rPr>
          <w:u w:color="000000" w:themeColor="text1"/>
        </w:rPr>
        <w:noBreakHyphen/>
        <w:t>7</w:t>
      </w:r>
      <w:r w:rsidRPr="0023415B">
        <w:rPr>
          <w:u w:color="000000" w:themeColor="text1"/>
        </w:rPr>
        <w:noBreakHyphen/>
        <w:t xml:space="preserve">940(A)(7) and (8) of the 1976 Code are amended to read: </w:t>
      </w:r>
    </w:p>
    <w:p w:rsidR="0012149F" w:rsidRDefault="0012149F" w:rsidP="00121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149F" w:rsidRPr="0023415B" w:rsidRDefault="0012149F" w:rsidP="00121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415B">
        <w:rPr>
          <w:u w:color="000000" w:themeColor="text1"/>
        </w:rPr>
        <w:tab/>
      </w:r>
      <w:r w:rsidRPr="0023415B">
        <w:rPr>
          <w:u w:color="000000" w:themeColor="text1"/>
        </w:rPr>
        <w:tab/>
        <w:t>“(7)</w:t>
      </w:r>
      <w:r w:rsidRPr="0023415B">
        <w:rPr>
          <w:u w:color="000000" w:themeColor="text1"/>
        </w:rPr>
        <w:tab/>
        <w:t>as authorized in Section 63</w:t>
      </w:r>
      <w:r w:rsidRPr="0023415B">
        <w:rPr>
          <w:u w:color="000000" w:themeColor="text1"/>
        </w:rPr>
        <w:noBreakHyphen/>
        <w:t>7</w:t>
      </w:r>
      <w:r w:rsidRPr="0023415B">
        <w:rPr>
          <w:u w:color="000000" w:themeColor="text1"/>
        </w:rPr>
        <w:noBreakHyphen/>
        <w:t xml:space="preserve">2000; </w:t>
      </w:r>
      <w:r w:rsidRPr="0023415B">
        <w:rPr>
          <w:strike/>
          <w:u w:color="000000" w:themeColor="text1"/>
        </w:rPr>
        <w:t>and</w:t>
      </w:r>
      <w:r w:rsidRPr="0023415B">
        <w:rPr>
          <w:u w:color="000000" w:themeColor="text1"/>
        </w:rPr>
        <w:t xml:space="preserve"> </w:t>
      </w:r>
    </w:p>
    <w:p w:rsidR="0012149F" w:rsidRPr="0023415B" w:rsidRDefault="0012149F" w:rsidP="00121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(8)</w:t>
      </w:r>
      <w:r w:rsidRPr="0023415B">
        <w:rPr>
          <w:u w:color="000000" w:themeColor="text1"/>
        </w:rPr>
        <w:tab/>
        <w:t>the Department of Child Fatalities pursuant to Section 63</w:t>
      </w:r>
      <w:r w:rsidRPr="0023415B">
        <w:rPr>
          <w:u w:color="000000" w:themeColor="text1"/>
        </w:rPr>
        <w:noBreakHyphen/>
        <w:t>11</w:t>
      </w:r>
      <w:r w:rsidRPr="0023415B">
        <w:rPr>
          <w:u w:color="000000" w:themeColor="text1"/>
        </w:rPr>
        <w:noBreakHyphen/>
        <w:t xml:space="preserve">1960; </w:t>
      </w:r>
      <w:r w:rsidRPr="0023415B">
        <w:rPr>
          <w:u w:val="single" w:color="000000" w:themeColor="text1"/>
        </w:rPr>
        <w:t>and</w:t>
      </w:r>
      <w:r w:rsidRPr="0023415B">
        <w:rPr>
          <w:u w:color="000000" w:themeColor="text1"/>
        </w:rPr>
        <w:t xml:space="preserve"> </w:t>
      </w:r>
    </w:p>
    <w:p w:rsidR="0012149F" w:rsidRPr="0023415B" w:rsidRDefault="0012149F" w:rsidP="00121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415B">
        <w:rPr>
          <w:u w:color="000000" w:themeColor="text1"/>
        </w:rPr>
        <w:tab/>
      </w:r>
      <w:r w:rsidRPr="0023415B">
        <w:rPr>
          <w:u w:color="000000" w:themeColor="text1"/>
        </w:rPr>
        <w:tab/>
      </w:r>
      <w:r w:rsidRPr="0023415B">
        <w:rPr>
          <w:u w:val="single" w:color="000000" w:themeColor="text1"/>
        </w:rPr>
        <w:t>(9)(a)</w:t>
      </w:r>
      <w:r w:rsidRPr="0023415B">
        <w:rPr>
          <w:u w:color="000000" w:themeColor="text1"/>
        </w:rPr>
        <w:tab/>
      </w:r>
      <w:r w:rsidRPr="0023415B">
        <w:rPr>
          <w:u w:val="single" w:color="000000" w:themeColor="text1"/>
        </w:rPr>
        <w:t>the director or his designee who may disclose information to respond to an inquiry by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subitem must be held in closed session and any documents or other materials provided or reviewed during the closed session are not subject to public disclosure.</w:t>
      </w:r>
      <w:r w:rsidRPr="0023415B">
        <w:rPr>
          <w:u w:color="000000" w:themeColor="text1"/>
        </w:rPr>
        <w:t xml:space="preserve"> </w:t>
      </w:r>
    </w:p>
    <w:p w:rsidR="0012149F" w:rsidRPr="0023415B" w:rsidRDefault="0012149F" w:rsidP="00121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415B">
        <w:rPr>
          <w:u w:color="000000" w:themeColor="text1"/>
        </w:rPr>
        <w:lastRenderedPageBreak/>
        <w:tab/>
      </w:r>
      <w:r w:rsidRPr="0023415B">
        <w:rPr>
          <w:u w:color="000000" w:themeColor="text1"/>
        </w:rPr>
        <w:tab/>
      </w:r>
      <w:r w:rsidRPr="0023415B">
        <w:rPr>
          <w:u w:color="000000" w:themeColor="text1"/>
        </w:rPr>
        <w:tab/>
      </w:r>
      <w:r w:rsidRPr="0023415B">
        <w:rPr>
          <w:u w:val="single" w:color="000000" w:themeColor="text1"/>
        </w:rPr>
        <w:t>(b)</w:t>
      </w:r>
      <w:r w:rsidRPr="0023415B">
        <w:rPr>
          <w:u w:color="000000" w:themeColor="text1"/>
        </w:rPr>
        <w:tab/>
      </w:r>
      <w:r w:rsidRPr="0023415B">
        <w:rPr>
          <w:u w:val="single" w:color="000000" w:themeColor="text1"/>
        </w:rPr>
        <w:t>The department shall state that the case was unfounded when disclosing information pursuant to this item.</w:t>
      </w:r>
      <w:r w:rsidRPr="0023415B">
        <w:rPr>
          <w:u w:color="000000" w:themeColor="text1"/>
        </w:rPr>
        <w:t>”</w:t>
      </w:r>
    </w:p>
    <w:p w:rsidR="0012149F" w:rsidRDefault="0012149F" w:rsidP="00121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149F" w:rsidRPr="0023415B" w:rsidRDefault="0012149F" w:rsidP="00121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415B">
        <w:rPr>
          <w:u w:color="000000" w:themeColor="text1"/>
        </w:rPr>
        <w:t>SECTION</w:t>
      </w:r>
      <w:r w:rsidRPr="0023415B">
        <w:rPr>
          <w:u w:color="000000" w:themeColor="text1"/>
        </w:rPr>
        <w:tab/>
        <w:t>11.</w:t>
      </w:r>
      <w:r w:rsidRPr="0023415B">
        <w:rPr>
          <w:u w:color="000000" w:themeColor="text1"/>
        </w:rPr>
        <w:tab/>
        <w:t>Section 63</w:t>
      </w:r>
      <w:r w:rsidRPr="0023415B">
        <w:rPr>
          <w:u w:color="000000" w:themeColor="text1"/>
        </w:rPr>
        <w:noBreakHyphen/>
        <w:t>7</w:t>
      </w:r>
      <w:r w:rsidRPr="0023415B">
        <w:rPr>
          <w:u w:color="000000" w:themeColor="text1"/>
        </w:rPr>
        <w:noBreakHyphen/>
        <w:t xml:space="preserve">1990(G) of the 1976 Code is amended to read: </w:t>
      </w:r>
    </w:p>
    <w:p w:rsidR="0012149F" w:rsidRDefault="0012149F" w:rsidP="00121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149F" w:rsidRPr="0023415B" w:rsidRDefault="0012149F" w:rsidP="00121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415B">
        <w:rPr>
          <w:u w:color="000000" w:themeColor="text1"/>
        </w:rPr>
        <w:tab/>
        <w:t>“(G)</w:t>
      </w:r>
      <w:r w:rsidRPr="0023415B">
        <w:rPr>
          <w:u w:val="single" w:color="000000" w:themeColor="text1"/>
        </w:rPr>
        <w:t>(1)</w:t>
      </w:r>
      <w:r w:rsidRPr="0023415B">
        <w:rPr>
          <w:u w:color="000000" w:themeColor="text1"/>
        </w:rPr>
        <w:tab/>
        <w:t xml:space="preserve">The state director of the department or the director’s designee may disclose to the media information contained in child protective services records if the disclosure is limited to discussion of the department’s activities in handling the case including information placed in the public domain by other public officials, a criminal prosecution, the alleged perpetrator or the attorney for the alleged perpetrator, or other public judicial proceedings. For purposes of this subsection, information is considered ‘placed in the public domain’ when it has been reported in the news media, is contained in public records of a criminal justice agency, is contained in public records of a court of law, or has been the subject of testimony in a public judicial proceeding. </w:t>
      </w:r>
    </w:p>
    <w:p w:rsidR="008337E9" w:rsidRDefault="0012149F" w:rsidP="00121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415B">
        <w:rPr>
          <w:u w:color="000000" w:themeColor="text1"/>
        </w:rPr>
        <w:tab/>
      </w:r>
      <w:r w:rsidRPr="0023415B">
        <w:rPr>
          <w:u w:color="000000" w:themeColor="text1"/>
        </w:rPr>
        <w:tab/>
      </w:r>
      <w:r w:rsidRPr="0023415B">
        <w:rPr>
          <w:u w:val="single" w:color="000000" w:themeColor="text1"/>
        </w:rPr>
        <w:t>(2)</w:t>
      </w:r>
      <w:r w:rsidRPr="0023415B">
        <w:rPr>
          <w:u w:color="000000" w:themeColor="text1"/>
        </w:rPr>
        <w:tab/>
      </w:r>
      <w:r w:rsidRPr="0023415B">
        <w:rPr>
          <w:u w:val="single" w:color="000000" w:themeColor="text1"/>
        </w:rPr>
        <w:t>The director or his designee shall disclose information in records required to be kept confidential pursuant to subsection (A) to respond to an inquiry from a committee or subcommittee of the Senate or the House of Representatives or a joint committee of the General Assembly, which is engaged in oversight or investigating the activities of the department. The information must be reviewed in a closed session and kept confidential. Notwithstanding the provisions of Chapter 4, Title 30, meetings to review information disclosed pursuant to this item must be held in closed session and any documents or other materials provided or reviewed during the closed session are not subject to public disclosure.</w:t>
      </w:r>
      <w:r w:rsidRPr="0023415B">
        <w:rPr>
          <w:u w:color="000000" w:themeColor="text1"/>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sidR="0012149F">
        <w:rPr>
          <w:snapToGrid w:val="0"/>
        </w:rPr>
        <w:t>2</w:t>
      </w:r>
      <w:r>
        <w:rPr>
          <w:snapToGrid w:val="0"/>
        </w:rPr>
        <w:t>.</w:t>
      </w:r>
      <w:r>
        <w:rPr>
          <w:snapToGrid w:val="0"/>
        </w:rPr>
        <w:tab/>
        <w:t>Section 17-5-540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 </w:t>
      </w:r>
    </w:p>
    <w:p w:rsidR="008337E9" w:rsidRPr="00415D09" w:rsidRDefault="00C77516"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96633B">
        <w:rPr>
          <w:snapToGrid w:val="0"/>
        </w:rPr>
        <w:t>“</w:t>
      </w:r>
      <w:r w:rsidR="008337E9" w:rsidRPr="00415D09">
        <w:rPr>
          <w:snapToGrid w:val="0"/>
        </w:rPr>
        <w:t>Section 17-5-540.</w:t>
      </w:r>
      <w:r w:rsidR="008337E9" w:rsidRPr="00415D09">
        <w:rPr>
          <w:snapToGrid w:val="0"/>
        </w:rPr>
        <w:tab/>
        <w:t>The coroner or medical examiner, within twenty</w:t>
      </w:r>
      <w:r w:rsidR="00723719" w:rsidRPr="00723719">
        <w:rPr>
          <w:snapToGrid w:val="0"/>
          <w:u w:val="single"/>
        </w:rPr>
        <w:t>-</w:t>
      </w:r>
      <w:r w:rsidR="008337E9" w:rsidRPr="00415D09">
        <w:rPr>
          <w:snapToGrid w:val="0"/>
        </w:rPr>
        <w:t>four hours or one working day, whichever occurs first, must notify the Department of Child Fatalities when a child dies in the county he serves:</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(1)</w:t>
      </w:r>
      <w:r w:rsidRPr="00415D09">
        <w:rPr>
          <w:snapToGrid w:val="0"/>
        </w:rPr>
        <w:tab/>
        <w:t>as a result of violence</w:t>
      </w:r>
      <w:r w:rsidRPr="00415D09">
        <w:rPr>
          <w:strike/>
          <w:snapToGrid w:val="0"/>
        </w:rPr>
        <w:t>, when unattended by a physician, and</w:t>
      </w:r>
      <w:r>
        <w:rPr>
          <w:snapToGrid w:val="0"/>
          <w:u w:val="single"/>
        </w:rPr>
        <w:t>;</w:t>
      </w:r>
      <w:r w:rsidRPr="00415D09">
        <w:rPr>
          <w:snapToGrid w:val="0"/>
        </w:rPr>
        <w:t xml:space="preserv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(2)</w:t>
      </w:r>
      <w:r w:rsidRPr="00415D09">
        <w:rPr>
          <w:snapToGrid w:val="0"/>
        </w:rPr>
        <w:tab/>
        <w:t>in any suspicious or unusual manner;  or</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(3)</w:t>
      </w:r>
      <w:r>
        <w:rPr>
          <w:snapToGrid w:val="0"/>
        </w:rPr>
        <w:tab/>
      </w:r>
      <w:r w:rsidRPr="00415D09">
        <w:rPr>
          <w:snapToGrid w:val="0"/>
        </w:rPr>
        <w:t xml:space="preserve">when the death is unexpected and unexplained including, but not limited to, possible sudden infant death syndrome.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lastRenderedPageBreak/>
        <w:tab/>
      </w:r>
      <w:r w:rsidRPr="00415D09">
        <w:rPr>
          <w:strike/>
          <w:snapToGrid w:val="0"/>
        </w:rPr>
        <w:t xml:space="preserve">For the purposes of this section, a child is not considered to be </w:t>
      </w:r>
      <w:r w:rsidR="0096633B">
        <w:rPr>
          <w:strike/>
          <w:snapToGrid w:val="0"/>
        </w:rPr>
        <w:t>“</w:t>
      </w:r>
      <w:r w:rsidRPr="00415D09">
        <w:rPr>
          <w:strike/>
          <w:snapToGrid w:val="0"/>
        </w:rPr>
        <w:t>unattended by a physician</w:t>
      </w:r>
      <w:r w:rsidR="0096633B">
        <w:rPr>
          <w:strike/>
          <w:snapToGrid w:val="0"/>
        </w:rPr>
        <w:t>”</w:t>
      </w:r>
      <w:r w:rsidRPr="00415D09">
        <w:rPr>
          <w:strike/>
          <w:snapToGrid w:val="0"/>
        </w:rPr>
        <w:t xml:space="preserve"> when a physician has, before death, provided diagnosis and treatment following a fatal injury.</w:t>
      </w:r>
      <w:r w:rsidR="0096633B">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sidR="0012149F">
        <w:rPr>
          <w:snapToGrid w:val="0"/>
        </w:rPr>
        <w:t>3</w:t>
      </w:r>
      <w:r>
        <w:rPr>
          <w:snapToGrid w:val="0"/>
        </w:rPr>
        <w:t>.</w:t>
      </w:r>
      <w:r>
        <w:rPr>
          <w:snapToGrid w:val="0"/>
        </w:rPr>
        <w:tab/>
        <w:t xml:space="preserve">Section 43-1-210 of the 1976 Code is amended to read: </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snapToGrid w:val="0"/>
        </w:rPr>
        <w:tab/>
      </w:r>
      <w:r w:rsidR="0096633B">
        <w:rPr>
          <w:snapToGrid w:val="0"/>
        </w:rPr>
        <w:t>“</w:t>
      </w:r>
      <w:r w:rsidRPr="005C337F">
        <w:rPr>
          <w:color w:val="000000"/>
        </w:rPr>
        <w:t>The director s</w:t>
      </w:r>
      <w:r>
        <w:rPr>
          <w:color w:val="000000"/>
        </w:rPr>
        <w:t>hall prepare and submit to the G</w:t>
      </w:r>
      <w:r w:rsidRPr="005C337F">
        <w:rPr>
          <w:color w:val="000000"/>
        </w:rPr>
        <w:t>overnor and the General Assembly a full and detailed report of its activities and expenditures annually, including a statement of its personnel and the salaries paid, and shall likewise make such recommendations and suggestions as it shall deem advisable in the execution of its duties to the General Assembly.</w:t>
      </w:r>
      <w:r>
        <w:rPr>
          <w:color w:val="000000"/>
        </w:rPr>
        <w:t xml:space="preserve">  </w:t>
      </w:r>
      <w:r>
        <w:rPr>
          <w:color w:val="000000"/>
          <w:u w:val="single"/>
        </w:rPr>
        <w:t>In addition, this report must include, but is not limited to, the following information:</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(1)</w:t>
      </w:r>
      <w:r>
        <w:rPr>
          <w:color w:val="000000"/>
        </w:rPr>
        <w:tab/>
      </w:r>
      <w:r>
        <w:rPr>
          <w:color w:val="000000"/>
          <w:u w:val="single"/>
        </w:rPr>
        <w:t>the monthly total number of cases assigned, as of the last business day of every month, to each case worker in the Department of Social Services Child Protective Services Division;</w:t>
      </w:r>
      <w:r w:rsidRPr="00360E42">
        <w:rPr>
          <w:color w:val="000000"/>
        </w:rPr>
        <w:t xml:space="preserve"> </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(2)</w:t>
      </w:r>
      <w:r>
        <w:rPr>
          <w:color w:val="000000"/>
        </w:rPr>
        <w:tab/>
      </w:r>
      <w:r>
        <w:rPr>
          <w:color w:val="000000"/>
          <w:u w:val="single"/>
        </w:rPr>
        <w:t>the monthly total number of children assigned, as of the last business day of every month, to each case worker in the Department of Social Services Child Protective Services Division;</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(3)</w:t>
      </w:r>
      <w:r>
        <w:rPr>
          <w:color w:val="000000"/>
        </w:rPr>
        <w:tab/>
      </w:r>
      <w:r>
        <w:rPr>
          <w:color w:val="000000"/>
          <w:u w:val="single"/>
        </w:rPr>
        <w:t>the monthly total number of children seen by the Department of Social Services within twenty-four hours of a report of abuse or neglect that were accepted for intake;</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(4)</w:t>
      </w:r>
      <w:r>
        <w:rPr>
          <w:color w:val="000000"/>
        </w:rPr>
        <w:tab/>
      </w:r>
      <w:r>
        <w:rPr>
          <w:color w:val="000000"/>
          <w:u w:val="single"/>
        </w:rPr>
        <w:t>the monthly total number of children that were not seen by the Department of Social Services within twenty-four hours of a report of abuse or neglect;</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(5)</w:t>
      </w:r>
      <w:r>
        <w:rPr>
          <w:color w:val="000000"/>
        </w:rPr>
        <w:tab/>
      </w:r>
      <w:r>
        <w:rPr>
          <w:color w:val="000000"/>
          <w:u w:val="single"/>
        </w:rPr>
        <w:t>the total number of children in foster care that were seen by the Department of Social Services each month; and</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(6)</w:t>
      </w:r>
      <w:r>
        <w:rPr>
          <w:color w:val="000000"/>
        </w:rPr>
        <w:tab/>
      </w:r>
      <w:r>
        <w:rPr>
          <w:color w:val="000000"/>
          <w:u w:val="single"/>
        </w:rPr>
        <w:t>the total number of children in foster care that were not seen by the Department of Social Services each month.</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u w:val="single"/>
        </w:rPr>
        <w:t>The Department of Social Services shall prepare and submit this report no later than March 1 of each year.</w:t>
      </w:r>
      <w:r w:rsidR="0096633B">
        <w:rPr>
          <w:color w:val="000000"/>
        </w:rPr>
        <w:t>”</w:t>
      </w:r>
    </w:p>
    <w:p w:rsidR="00E07026" w:rsidRDefault="00E07026"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sidR="0012149F">
        <w:rPr>
          <w:snapToGrid w:val="0"/>
        </w:rPr>
        <w:t>4</w:t>
      </w:r>
      <w:r>
        <w:rPr>
          <w:snapToGrid w:val="0"/>
        </w:rPr>
        <w:t>.</w:t>
      </w:r>
      <w:r>
        <w:rPr>
          <w:snapToGrid w:val="0"/>
        </w:rPr>
        <w:tab/>
        <w:t>This act takes effect upon approval by the Governor.</w:t>
      </w:r>
    </w:p>
    <w:p w:rsidR="00BB6192" w:rsidRDefault="006A4166" w:rsidP="0000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B6192" w:rsidSect="00B10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D2C30D-F06D-4422-BF7A-21F6FFBA3AC8}"/>
    <w:embedBold r:id="rId2" w:fontKey="{F263D3B1-6331-4E0D-94AB-6F33E2D8B29C}"/>
  </w:font>
  <w:font w:name="Calibri">
    <w:panose1 w:val="020F0502020204030204"/>
    <w:charset w:val="00"/>
    <w:family w:val="swiss"/>
    <w:pitch w:val="variable"/>
    <w:sig w:usb0="E10002FF" w:usb1="4000ACFF" w:usb2="00000009" w:usb3="00000000" w:csb0="0000019F" w:csb1="00000000"/>
    <w:embedRegular r:id="rId3" w:fontKey="{C8ABBBBE-9288-44BF-8D05-03BB1E6F1FF0}"/>
  </w:font>
  <w:font w:name="Cambria">
    <w:panose1 w:val="02040503050406030204"/>
    <w:charset w:val="00"/>
    <w:family w:val="roman"/>
    <w:pitch w:val="variable"/>
    <w:sig w:usb0="E00002FF" w:usb1="400004FF" w:usb2="00000000" w:usb3="00000000" w:csb0="0000019F" w:csb1="00000000"/>
    <w:embedRegular r:id="rId4" w:fontKey="{68FF0876-9926-4B12-AB29-CDB329E784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rsidR="00B102AC">
      <w:t>-</w:t>
    </w:r>
    <w:fldSimple w:instr=" PAGE  \* MERGEFORMAT ">
      <w:r w:rsidR="000009EF">
        <w:rPr>
          <w:noProof/>
        </w:rPr>
        <w:t>1</w:t>
      </w:r>
    </w:fldSimple>
    <w:r w:rsidR="00B10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AC" w:rsidRPr="00BB6192" w:rsidRDefault="00B102AC" w:rsidP="00BB6192">
    <w:pPr>
      <w:pStyle w:val="Footer"/>
      <w:tabs>
        <w:tab w:val="clear" w:pos="4680"/>
        <w:tab w:val="clear" w:pos="9360"/>
        <w:tab w:val="center" w:pos="2995"/>
      </w:tabs>
      <w:spacing w:before="120"/>
    </w:pPr>
    <w:r>
      <w:t>[3102]</w:t>
    </w:r>
    <w:r>
      <w:tab/>
    </w:r>
    <w:fldSimple w:instr=" PAGE  \* MERGEFORMAT ">
      <w:r w:rsidR="000009EF">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009EF"/>
    <w:rsid w:val="000045C8"/>
    <w:rsid w:val="00011869"/>
    <w:rsid w:val="00016916"/>
    <w:rsid w:val="00097181"/>
    <w:rsid w:val="000D740D"/>
    <w:rsid w:val="000E1785"/>
    <w:rsid w:val="000F40FA"/>
    <w:rsid w:val="0010776B"/>
    <w:rsid w:val="0012149F"/>
    <w:rsid w:val="00133E66"/>
    <w:rsid w:val="001435A3"/>
    <w:rsid w:val="001862A4"/>
    <w:rsid w:val="001A7097"/>
    <w:rsid w:val="001D08F2"/>
    <w:rsid w:val="001D525B"/>
    <w:rsid w:val="001D7F4F"/>
    <w:rsid w:val="001F6765"/>
    <w:rsid w:val="002321B6"/>
    <w:rsid w:val="00234F8E"/>
    <w:rsid w:val="00250967"/>
    <w:rsid w:val="002543C8"/>
    <w:rsid w:val="00256B94"/>
    <w:rsid w:val="00284AAE"/>
    <w:rsid w:val="002B27A0"/>
    <w:rsid w:val="002E5912"/>
    <w:rsid w:val="00307182"/>
    <w:rsid w:val="00324D73"/>
    <w:rsid w:val="00325348"/>
    <w:rsid w:val="0032732C"/>
    <w:rsid w:val="00336AD0"/>
    <w:rsid w:val="0037079A"/>
    <w:rsid w:val="003D01E8"/>
    <w:rsid w:val="003D6889"/>
    <w:rsid w:val="003E5288"/>
    <w:rsid w:val="003F6D79"/>
    <w:rsid w:val="0041760A"/>
    <w:rsid w:val="00417C01"/>
    <w:rsid w:val="00421DA2"/>
    <w:rsid w:val="00434FB9"/>
    <w:rsid w:val="004746FB"/>
    <w:rsid w:val="004809EE"/>
    <w:rsid w:val="004A221A"/>
    <w:rsid w:val="004B0D47"/>
    <w:rsid w:val="004E7D54"/>
    <w:rsid w:val="005273C6"/>
    <w:rsid w:val="00530A69"/>
    <w:rsid w:val="00545593"/>
    <w:rsid w:val="00546918"/>
    <w:rsid w:val="00555680"/>
    <w:rsid w:val="00563417"/>
    <w:rsid w:val="00577C6C"/>
    <w:rsid w:val="005A60A1"/>
    <w:rsid w:val="005B38AC"/>
    <w:rsid w:val="005C2FE2"/>
    <w:rsid w:val="005E2BC9"/>
    <w:rsid w:val="00605102"/>
    <w:rsid w:val="006215AA"/>
    <w:rsid w:val="006500F7"/>
    <w:rsid w:val="006913C9"/>
    <w:rsid w:val="0069470D"/>
    <w:rsid w:val="006A4166"/>
    <w:rsid w:val="006C24FF"/>
    <w:rsid w:val="006D3FCA"/>
    <w:rsid w:val="00723719"/>
    <w:rsid w:val="00734F00"/>
    <w:rsid w:val="007A70AE"/>
    <w:rsid w:val="007B0A39"/>
    <w:rsid w:val="007B1290"/>
    <w:rsid w:val="007D0CC3"/>
    <w:rsid w:val="00807BF5"/>
    <w:rsid w:val="00822BD7"/>
    <w:rsid w:val="008237D3"/>
    <w:rsid w:val="008337E9"/>
    <w:rsid w:val="008362E8"/>
    <w:rsid w:val="008A1768"/>
    <w:rsid w:val="008C2C6D"/>
    <w:rsid w:val="008D7A86"/>
    <w:rsid w:val="008F4429"/>
    <w:rsid w:val="008F7478"/>
    <w:rsid w:val="009023EB"/>
    <w:rsid w:val="0093609A"/>
    <w:rsid w:val="0094021A"/>
    <w:rsid w:val="0096633B"/>
    <w:rsid w:val="00983F5E"/>
    <w:rsid w:val="009C6A0B"/>
    <w:rsid w:val="009F0C77"/>
    <w:rsid w:val="009F4DD1"/>
    <w:rsid w:val="00A05772"/>
    <w:rsid w:val="00A41684"/>
    <w:rsid w:val="00A64E80"/>
    <w:rsid w:val="00A72BCD"/>
    <w:rsid w:val="00A741D9"/>
    <w:rsid w:val="00A833AB"/>
    <w:rsid w:val="00A9741D"/>
    <w:rsid w:val="00AD4B17"/>
    <w:rsid w:val="00B01E94"/>
    <w:rsid w:val="00B102AC"/>
    <w:rsid w:val="00B2361C"/>
    <w:rsid w:val="00B412D4"/>
    <w:rsid w:val="00B621C8"/>
    <w:rsid w:val="00BB6192"/>
    <w:rsid w:val="00BE3C22"/>
    <w:rsid w:val="00C0345E"/>
    <w:rsid w:val="00C3483A"/>
    <w:rsid w:val="00C74E9D"/>
    <w:rsid w:val="00C77516"/>
    <w:rsid w:val="00C82FD3"/>
    <w:rsid w:val="00C92819"/>
    <w:rsid w:val="00CC6B7B"/>
    <w:rsid w:val="00CD2089"/>
    <w:rsid w:val="00CE5705"/>
    <w:rsid w:val="00D039FC"/>
    <w:rsid w:val="00D73A67"/>
    <w:rsid w:val="00D91CA5"/>
    <w:rsid w:val="00D970A9"/>
    <w:rsid w:val="00DF18E8"/>
    <w:rsid w:val="00DF3845"/>
    <w:rsid w:val="00E07026"/>
    <w:rsid w:val="00E32625"/>
    <w:rsid w:val="00E41911"/>
    <w:rsid w:val="00E8268D"/>
    <w:rsid w:val="00E92EEF"/>
    <w:rsid w:val="00EC764D"/>
    <w:rsid w:val="00F1022E"/>
    <w:rsid w:val="00F24442"/>
    <w:rsid w:val="00F50AE3"/>
    <w:rsid w:val="00F67CF1"/>
    <w:rsid w:val="00F840F0"/>
    <w:rsid w:val="00FB0D0D"/>
    <w:rsid w:val="00FB43B4"/>
    <w:rsid w:val="00FC6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rsid w:val="00097181"/>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69C82-73E2-4211-BB82-CFD9B6749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3783</Words>
  <Characters>18086</Characters>
  <Application>Microsoft Office Word</Application>
  <DocSecurity>0</DocSecurity>
  <Lines>1205</Lines>
  <Paragraphs>404</Paragraphs>
  <ScaleCrop>false</ScaleCrop>
  <Company> </Company>
  <LinksUpToDate>false</LinksUpToDate>
  <CharactersWithSpaces>21465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2014-06-03T21:51:00Z</cp:lastPrinted>
  <dcterms:created xsi:type="dcterms:W3CDTF">2014-06-03T22:56:00Z</dcterms:created>
  <dcterms:modified xsi:type="dcterms:W3CDTF">2014-06-03T22:56:00Z</dcterms:modified>
</cp:coreProperties>
</file>