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85A" w:rsidRDefault="0088485A" w:rsidP="0088485A">
      <w:pPr>
        <w:pStyle w:val="BillDots"/>
      </w:pPr>
    </w:p>
    <w:p w:rsidR="0088485A" w:rsidRDefault="0088485A" w:rsidP="0088485A">
      <w:pPr>
        <w:pStyle w:val="Numbersforbill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85A" w:rsidRDefault="0088485A" w:rsidP="00884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2CB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B286F">
        <w:rPr>
          <w:color w:val="000000" w:themeColor="text1"/>
          <w:u w:color="000000" w:themeColor="text1"/>
        </w:rPr>
        <w:t>TO AUTHORIZE THE STATE BUDGET AND CONTROL BOARD TO TRANSFER OWNERSHIP OF CLOVER NATIONAL GUARD ARMORY IN CLOVER, SOUTH CAROLINA, TO THE TOWN OF CLOVER.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86F">
        <w:rPr>
          <w:color w:val="000000" w:themeColor="text1"/>
          <w:u w:color="000000" w:themeColor="text1"/>
        </w:rPr>
        <w:t>Whereas, the National Guard Armory located at 301 Memorial Drive, Clover, South Carolina, has been vacated by the Army National Guard; and</w:t>
      </w: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286F">
        <w:rPr>
          <w:color w:val="000000" w:themeColor="text1"/>
          <w:u w:color="000000" w:themeColor="text1"/>
        </w:rPr>
        <w:t>Whereas, the Town of Clover will use the armory for the benefit of the community.  Now, therefore,</w:t>
      </w: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2CBC" w:rsidRDefault="00052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52CBC" w:rsidRDefault="00052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41F" w:rsidRPr="00EB286F" w:rsidRDefault="00052CBC"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741F" w:rsidRPr="00EB286F">
        <w:rPr>
          <w:color w:val="000000" w:themeColor="text1"/>
          <w:u w:color="000000" w:themeColor="text1"/>
        </w:rPr>
        <w:t>Notwithstanding the provisions of Sections 25</w:t>
      </w:r>
      <w:r w:rsidR="0088485A">
        <w:rPr>
          <w:color w:val="000000" w:themeColor="text1"/>
          <w:u w:color="000000" w:themeColor="text1"/>
        </w:rPr>
        <w:noBreakHyphen/>
      </w:r>
      <w:r w:rsidR="001A741F" w:rsidRPr="00EB286F">
        <w:rPr>
          <w:color w:val="000000" w:themeColor="text1"/>
          <w:u w:color="000000" w:themeColor="text1"/>
        </w:rPr>
        <w:t>1</w:t>
      </w:r>
      <w:r w:rsidR="0088485A">
        <w:rPr>
          <w:color w:val="000000" w:themeColor="text1"/>
          <w:u w:color="000000" w:themeColor="text1"/>
        </w:rPr>
        <w:noBreakHyphen/>
      </w:r>
      <w:r w:rsidR="001A741F" w:rsidRPr="00EB286F">
        <w:rPr>
          <w:color w:val="000000" w:themeColor="text1"/>
          <w:u w:color="000000" w:themeColor="text1"/>
        </w:rPr>
        <w:t>1660 and 1</w:t>
      </w:r>
      <w:r w:rsidR="0088485A">
        <w:rPr>
          <w:color w:val="000000" w:themeColor="text1"/>
          <w:u w:color="000000" w:themeColor="text1"/>
        </w:rPr>
        <w:noBreakHyphen/>
      </w:r>
      <w:r w:rsidR="001A741F" w:rsidRPr="00EB286F">
        <w:rPr>
          <w:color w:val="000000" w:themeColor="text1"/>
          <w:u w:color="000000" w:themeColor="text1"/>
        </w:rPr>
        <w:t>11</w:t>
      </w:r>
      <w:r w:rsidR="0088485A">
        <w:rPr>
          <w:color w:val="000000" w:themeColor="text1"/>
          <w:u w:color="000000" w:themeColor="text1"/>
        </w:rPr>
        <w:noBreakHyphen/>
      </w:r>
      <w:r w:rsidR="001A741F" w:rsidRPr="00EB286F">
        <w:rPr>
          <w:color w:val="000000" w:themeColor="text1"/>
          <w:u w:color="000000" w:themeColor="text1"/>
        </w:rPr>
        <w:t>58 of the 1976 Code and Act 248 of 2004, the State Budget and Control Board is directed to transfer ownership of the Clover National Guard Armory located at 301 Memorial Drive, Clover, South Carolina, to the Town of Clover, South Carolina.</w:t>
      </w:r>
    </w:p>
    <w:p w:rsidR="001A741F" w:rsidRPr="00EB286F" w:rsidRDefault="001A741F" w:rsidP="001A7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52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741F">
        <w:t>2</w:t>
      </w:r>
      <w:r>
        <w:t>.</w:t>
      </w:r>
      <w:r>
        <w:tab/>
        <w:t>This joint resolution takes effect upon approval by the Governor.</w:t>
      </w:r>
    </w:p>
    <w:p w:rsidR="00E55B5E" w:rsidRDefault="008848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B5E" w:rsidRDefault="00E55B5E" w:rsidP="00E55B5E">
      <w:pPr>
        <w:suppressAutoHyphens/>
      </w:pPr>
    </w:p>
    <w:sectPr w:rsidR="00E55B5E" w:rsidSect="00E55B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CBC" w:rsidRDefault="00052CBC" w:rsidP="009F0C77">
      <w:r>
        <w:separator/>
      </w:r>
    </w:p>
  </w:endnote>
  <w:endnote w:type="continuationSeparator" w:id="0">
    <w:p w:rsidR="00052CBC" w:rsidRDefault="00052C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88F1EB-51FD-4A0E-892E-44C3DFC2734B}"/>
    <w:embedBold r:id="rId2" w:fontKey="{82D96DDF-BC14-4587-9A63-F5C2FA505C07}"/>
  </w:font>
  <w:font w:name="Calibri">
    <w:panose1 w:val="020F0502020204030204"/>
    <w:charset w:val="00"/>
    <w:family w:val="swiss"/>
    <w:pitch w:val="variable"/>
    <w:sig w:usb0="E10002FF" w:usb1="4000ACFF" w:usb2="00000009" w:usb3="00000000" w:csb0="0000019F" w:csb1="00000000"/>
    <w:embedRegular r:id="rId3" w:fontKey="{A6AD60AD-E69A-4413-B972-428F279AF05C}"/>
  </w:font>
  <w:font w:name="Tahoma">
    <w:panose1 w:val="020B0604030504040204"/>
    <w:charset w:val="00"/>
    <w:family w:val="swiss"/>
    <w:pitch w:val="variable"/>
    <w:sig w:usb0="21002A87" w:usb1="80000000" w:usb2="00000008" w:usb3="00000000" w:csb0="000101FF" w:csb1="00000000"/>
    <w:embedRegular r:id="rId4" w:fontKey="{73D2032E-499C-4363-96E9-E90CD5394223}"/>
  </w:font>
  <w:font w:name="Cambria">
    <w:panose1 w:val="02040503050406030204"/>
    <w:charset w:val="00"/>
    <w:family w:val="roman"/>
    <w:pitch w:val="variable"/>
    <w:sig w:usb0="E00002FF" w:usb1="400004FF" w:usb2="00000000" w:usb3="00000000" w:csb0="0000019F" w:csb1="00000000"/>
    <w:embedRegular r:id="rId5" w:fontKey="{8F64F99C-484C-4071-B860-42498AC84B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F47" w:rsidRPr="00E55B5E" w:rsidRDefault="00E55B5E" w:rsidP="00E55B5E">
    <w:pPr>
      <w:pStyle w:val="Footer"/>
      <w:tabs>
        <w:tab w:val="clear" w:pos="4680"/>
        <w:tab w:val="clear" w:pos="9360"/>
        <w:tab w:val="center" w:pos="2995"/>
      </w:tabs>
      <w:spacing w:before="120"/>
    </w:pPr>
    <w:r>
      <w:t>[3180]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CBC" w:rsidRDefault="00052CBC" w:rsidP="009F0C77">
      <w:r>
        <w:separator/>
      </w:r>
    </w:p>
  </w:footnote>
  <w:footnote w:type="continuationSeparator" w:id="0">
    <w:p w:rsidR="00052CBC" w:rsidRDefault="00052C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59DG13"/>
    <w:docVar w:name="CoverBillType" w:val="j"/>
    <w:docVar w:name="docpath" w:val="L:\Council\bills\NL\13059DG13.DOCX"/>
    <w:docVar w:name="dvBillNumber" w:val="3180"/>
    <w:docVar w:name="dvBillNumberPrefix" w:val="H. "/>
    <w:docVar w:name="dvOriginalBody" w:val="House"/>
    <w:docVar w:name="dvSteno" w:val="NL"/>
    <w:docVar w:name="NameofBody" w:val="h"/>
    <w:docVar w:name="vgroup2" w:val="Council"/>
  </w:docVars>
  <w:rsids>
    <w:rsidRoot w:val="009906E5"/>
    <w:rsid w:val="00011869"/>
    <w:rsid w:val="00052CBC"/>
    <w:rsid w:val="000E1785"/>
    <w:rsid w:val="000F40FA"/>
    <w:rsid w:val="0010776B"/>
    <w:rsid w:val="00133E66"/>
    <w:rsid w:val="001435A3"/>
    <w:rsid w:val="00156F15"/>
    <w:rsid w:val="001A741F"/>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687B"/>
    <w:rsid w:val="00734F00"/>
    <w:rsid w:val="00771F47"/>
    <w:rsid w:val="00795468"/>
    <w:rsid w:val="007A70AE"/>
    <w:rsid w:val="008362E8"/>
    <w:rsid w:val="0088485A"/>
    <w:rsid w:val="008A1768"/>
    <w:rsid w:val="008F0F33"/>
    <w:rsid w:val="008F4429"/>
    <w:rsid w:val="008F7430"/>
    <w:rsid w:val="0094021A"/>
    <w:rsid w:val="009906E5"/>
    <w:rsid w:val="009B44AF"/>
    <w:rsid w:val="009C35F9"/>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5B5E"/>
    <w:rsid w:val="00E92EEF"/>
    <w:rsid w:val="00F135E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6F15"/>
    <w:rPr>
      <w:rFonts w:ascii="Tahoma" w:hAnsi="Tahoma" w:cs="Tahoma"/>
      <w:sz w:val="16"/>
      <w:szCs w:val="16"/>
    </w:rPr>
  </w:style>
  <w:style w:type="character" w:customStyle="1" w:styleId="BalloonTextChar">
    <w:name w:val="Balloon Text Char"/>
    <w:basedOn w:val="DefaultParagraphFont"/>
    <w:link w:val="BalloonText"/>
    <w:uiPriority w:val="99"/>
    <w:semiHidden/>
    <w:rsid w:val="00156F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380E3-781D-4018-BA8F-32A0F3562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Words>
  <Characters>762</Characters>
  <Application>Microsoft Office Word</Application>
  <DocSecurity>0</DocSecurity>
  <Lines>6</Lines>
  <Paragraphs>1</Paragraphs>
  <ScaleCrop>false</ScaleCrop>
  <Company>LPITS</Company>
  <LinksUpToDate>false</LinksUpToDate>
  <CharactersWithSpaces>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2012-12-18T16:25:00Z</cp:lastPrinted>
  <dcterms:created xsi:type="dcterms:W3CDTF">2012-12-18T20:14:00Z</dcterms:created>
  <dcterms:modified xsi:type="dcterms:W3CDTF">2012-12-18T20:14:00Z</dcterms:modified>
</cp:coreProperties>
</file>