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5B2" w:rsidRDefault="00D035B2" w:rsidP="001D7F4F">
      <w:pPr>
        <w:pStyle w:val="BillDots"/>
      </w:pPr>
      <w:r>
        <w:t>COMMITTEE REPORT</w:t>
      </w:r>
    </w:p>
    <w:p w:rsidR="00D035B2" w:rsidRDefault="00D035B2" w:rsidP="001D7F4F">
      <w:pPr>
        <w:pStyle w:val="BillDots"/>
      </w:pPr>
      <w:r>
        <w:t>March 20, 2014</w:t>
      </w:r>
    </w:p>
    <w:p w:rsidR="00D035B2" w:rsidRDefault="00D035B2" w:rsidP="001D7F4F">
      <w:pPr>
        <w:pStyle w:val="BillDots"/>
      </w:pPr>
    </w:p>
    <w:p w:rsidR="00D035B2" w:rsidRPr="00D035B2" w:rsidRDefault="00D035B2" w:rsidP="00D035B2">
      <w:pPr>
        <w:pStyle w:val="BillDots"/>
        <w:tabs>
          <w:tab w:val="clear" w:pos="216"/>
          <w:tab w:val="clear" w:pos="432"/>
          <w:tab w:val="clear" w:pos="648"/>
          <w:tab w:val="clear" w:pos="864"/>
          <w:tab w:val="clear" w:pos="1080"/>
          <w:tab w:val="clear" w:pos="1296"/>
          <w:tab w:val="clear" w:pos="5904"/>
          <w:tab w:val="right" w:pos="5933"/>
        </w:tabs>
      </w:pPr>
      <w:r>
        <w:tab/>
      </w:r>
      <w:r>
        <w:rPr>
          <w:b/>
          <w:sz w:val="36"/>
        </w:rPr>
        <w:t>H. 3631</w:t>
      </w:r>
    </w:p>
    <w:p w:rsidR="00D035B2" w:rsidRDefault="00D035B2" w:rsidP="001D7F4F">
      <w:pPr>
        <w:pStyle w:val="BillDots"/>
      </w:pPr>
    </w:p>
    <w:p w:rsidR="00D035B2" w:rsidRDefault="00D035B2" w:rsidP="00D035B2">
      <w:pPr>
        <w:pStyle w:val="BillDots"/>
      </w:pPr>
      <w:r>
        <w:t>Introduced by Reps. Daning, Crosby, Sottile, Atwater, Sabb, Erickson, Newton and Herbkersman</w:t>
      </w:r>
    </w:p>
    <w:p w:rsidR="00D035B2" w:rsidRDefault="00D035B2" w:rsidP="001D7F4F">
      <w:pPr>
        <w:pStyle w:val="BillDots"/>
      </w:pPr>
    </w:p>
    <w:p w:rsidR="00D035B2" w:rsidRDefault="00D035B2" w:rsidP="001D7F4F">
      <w:pPr>
        <w:pStyle w:val="BillDots"/>
      </w:pPr>
      <w:r>
        <w:t>S. Printed 3/20/14--S.</w:t>
      </w:r>
    </w:p>
    <w:p w:rsidR="00D035B2" w:rsidRDefault="00D035B2" w:rsidP="001D7F4F">
      <w:pPr>
        <w:pStyle w:val="BillDots"/>
      </w:pPr>
      <w:r>
        <w:t>Read the first time May 1, 2013.</w:t>
      </w:r>
    </w:p>
    <w:p w:rsidR="00D035B2" w:rsidRPr="00D035B2" w:rsidRDefault="00D035B2" w:rsidP="00D035B2">
      <w:pPr>
        <w:pStyle w:val="BillDots"/>
        <w:jc w:val="center"/>
      </w:pPr>
      <w:r>
        <w:rPr>
          <w:u w:val="single"/>
        </w:rPr>
        <w:t>            </w:t>
      </w:r>
    </w:p>
    <w:p w:rsidR="00D035B2" w:rsidRDefault="00D035B2" w:rsidP="001D7F4F">
      <w:pPr>
        <w:pStyle w:val="BillDots"/>
      </w:pPr>
    </w:p>
    <w:p w:rsidR="00D035B2" w:rsidRPr="00D035B2" w:rsidRDefault="00D035B2" w:rsidP="00D035B2">
      <w:pPr>
        <w:pStyle w:val="BillDots"/>
        <w:jc w:val="center"/>
      </w:pPr>
      <w:r>
        <w:rPr>
          <w:b/>
        </w:rPr>
        <w:t>THE COMMITTEE ON TRANSPORTATION</w:t>
      </w:r>
    </w:p>
    <w:p w:rsidR="00D035B2" w:rsidRDefault="00D035B2" w:rsidP="001D7F4F">
      <w:pPr>
        <w:pStyle w:val="BillDots"/>
      </w:pPr>
      <w:r>
        <w:tab/>
        <w:t>To whom was referred a Bill (H. 3631) to amend the Code of Laws of South Carolina, 1976, by adding Section 56</w:t>
      </w:r>
      <w:r>
        <w:noBreakHyphen/>
        <w:t>3</w:t>
      </w:r>
      <w:r>
        <w:noBreakHyphen/>
        <w:t>115 so as to provide for the issuance of golf cart permits, to regulate, etc., respectfully</w:t>
      </w:r>
    </w:p>
    <w:p w:rsidR="00D035B2" w:rsidRPr="00D035B2" w:rsidRDefault="00D035B2" w:rsidP="00D035B2">
      <w:pPr>
        <w:pStyle w:val="BillDots"/>
        <w:jc w:val="center"/>
      </w:pPr>
      <w:r>
        <w:rPr>
          <w:b/>
        </w:rPr>
        <w:t>REPORT:</w:t>
      </w:r>
    </w:p>
    <w:p w:rsidR="00D035B2" w:rsidRDefault="00D035B2" w:rsidP="001D7F4F">
      <w:pPr>
        <w:pStyle w:val="BillDots"/>
      </w:pPr>
      <w:r>
        <w:tab/>
        <w:t>That they have duly and carefully considered the same and recommend that the same do pass with amendment:</w:t>
      </w:r>
    </w:p>
    <w:p w:rsidR="00D035B2" w:rsidRDefault="00D035B2" w:rsidP="001D7F4F">
      <w:pPr>
        <w:pStyle w:val="BillDots"/>
      </w:pPr>
    </w:p>
    <w:p w:rsidR="00D035B2" w:rsidRPr="006E247A" w:rsidRDefault="00D035B2"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E247A">
        <w:rPr>
          <w:snapToGrid w:val="0"/>
        </w:rPr>
        <w:tab/>
        <w:t>Amend the bill, as and if amended, page 2, by striking lines 5</w:t>
      </w:r>
      <w:r w:rsidRPr="006E247A">
        <w:rPr>
          <w:snapToGrid w:val="0"/>
        </w:rPr>
        <w:noBreakHyphen/>
        <w:t>6 and inserting:</w:t>
      </w:r>
    </w:p>
    <w:p w:rsidR="00D035B2" w:rsidRPr="006E247A" w:rsidRDefault="00D035B2"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E247A">
        <w:rPr>
          <w:snapToGrid w:val="0"/>
        </w:rPr>
        <w:t>/</w:t>
      </w:r>
      <w:r w:rsidRPr="006E247A">
        <w:rPr>
          <w:snapToGrid w:val="0"/>
        </w:rPr>
        <w:tab/>
      </w:r>
      <w:r w:rsidRPr="006E247A">
        <w:t>(3)</w:t>
      </w:r>
      <w:r w:rsidRPr="006E247A">
        <w:tab/>
        <w:t xml:space="preserve">During daylight hours only, within four miles of the address or temporary address on the registration holder’s certificate, and while traveling along a </w:t>
      </w:r>
      <w:r w:rsidRPr="006E247A">
        <w:tab/>
      </w:r>
      <w:r w:rsidRPr="006E247A">
        <w:tab/>
      </w:r>
      <w:r w:rsidRPr="006E247A">
        <w:tab/>
        <w:t>/</w:t>
      </w:r>
    </w:p>
    <w:p w:rsidR="00D035B2" w:rsidRPr="006E247A" w:rsidRDefault="00D035B2"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247A">
        <w:tab/>
        <w:t>Amend the bill further, as and if amended, page 2, by striking line 42</w:t>
      </w:r>
      <w:r w:rsidRPr="006E247A">
        <w:noBreakHyphen/>
        <w:t>43 and on page 3, by striking lines 1</w:t>
      </w:r>
      <w:r w:rsidRPr="006E247A">
        <w:noBreakHyphen/>
        <w:t>2 and inserting:</w:t>
      </w:r>
    </w:p>
    <w:p w:rsidR="00D035B2" w:rsidRPr="006E247A" w:rsidRDefault="00D035B2" w:rsidP="00D0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E247A">
        <w:t>/</w:t>
      </w:r>
      <w:r w:rsidRPr="006E247A">
        <w:tab/>
      </w:r>
      <w:r w:rsidRPr="006E247A">
        <w:rPr>
          <w:u w:color="000000" w:themeColor="text1"/>
        </w:rPr>
        <w:t>(H)</w:t>
      </w:r>
      <w:r w:rsidRPr="006E247A">
        <w:rPr>
          <w:snapToGrid w:val="0"/>
        </w:rPr>
        <w:tab/>
        <w:t xml:space="preserve">Notwithstanding any provision to the contrary, </w:t>
      </w:r>
      <w:r w:rsidRPr="006E247A">
        <w:t xml:space="preserve">a permitted golf cart may be operated within a one-mile radius of the facility or venue in which a sporting event, concert, festival, or other event providing entertainment to spectators is being held. The golf cart may be operated for three hours prior to the beginning of the event, during the event, and three hours after the conclusion of the event. If any portion of the permitted time period for operation provided for in this section falls after daylight hours, the golf cart may still be operated if it is </w:t>
      </w:r>
      <w:r w:rsidRPr="006E247A">
        <w:rPr>
          <w:u w:color="000000" w:themeColor="text1"/>
        </w:rPr>
        <w:t>equipped with working headlights and rear lights so long as the operator may legally operate a motor vehicle after daylight.”</w:t>
      </w:r>
      <w:r w:rsidRPr="006E247A">
        <w:rPr>
          <w:u w:color="000000" w:themeColor="text1"/>
        </w:rPr>
        <w:tab/>
      </w:r>
      <w:r w:rsidRPr="006E247A">
        <w:rPr>
          <w:u w:color="000000" w:themeColor="text1"/>
        </w:rPr>
        <w:tab/>
        <w:t>/</w:t>
      </w:r>
    </w:p>
    <w:p w:rsidR="00D035B2" w:rsidRPr="006E247A" w:rsidRDefault="00D035B2"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247A">
        <w:rPr>
          <w:u w:color="000000" w:themeColor="text1"/>
        </w:rPr>
        <w:lastRenderedPageBreak/>
        <w:tab/>
        <w:t>Renumber sections to conform.</w:t>
      </w:r>
    </w:p>
    <w:p w:rsidR="00D035B2" w:rsidRDefault="00D035B2"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E247A">
        <w:rPr>
          <w:u w:color="000000" w:themeColor="text1"/>
        </w:rPr>
        <w:tab/>
        <w:t>Amend title to conform.</w:t>
      </w:r>
    </w:p>
    <w:p w:rsidR="00D035B2" w:rsidRPr="006E247A" w:rsidRDefault="00D035B2" w:rsidP="00D035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035B2" w:rsidRDefault="00D035B2" w:rsidP="00D035B2">
      <w:pPr>
        <w:pStyle w:val="BillDots"/>
        <w:keepNext/>
      </w:pPr>
      <w:r>
        <w:t>LAWRENCE K. GROOMS for Committee.</w:t>
      </w:r>
    </w:p>
    <w:p w:rsidR="00D035B2" w:rsidRPr="00D035B2" w:rsidRDefault="00D035B2" w:rsidP="00D035B2">
      <w:pPr>
        <w:pStyle w:val="BillDots"/>
        <w:jc w:val="center"/>
      </w:pPr>
      <w:r>
        <w:rPr>
          <w:u w:val="single"/>
        </w:rPr>
        <w:t>            </w:t>
      </w:r>
    </w:p>
    <w:p w:rsidR="00FD65A5" w:rsidRDefault="00FD65A5" w:rsidP="001D7F4F">
      <w:pPr>
        <w:pStyle w:val="BillDots"/>
        <w:sectPr w:rsidR="00FD65A5" w:rsidSect="00FD65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33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45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3</w:t>
      </w:r>
      <w:r>
        <w:noBreakHyphen/>
        <w:t>115 SO AS TO PROVIDE FOR THE ISSUANCE OF GOLF CART PERMITS, TO REGULATE THE OPERATION OF GOLF CARTS, AND TO PROVIDE A PENALTY; AND TO REPEAL SECTION 56</w:t>
      </w:r>
      <w:r>
        <w:noBreakHyphen/>
        <w:t>2</w:t>
      </w:r>
      <w:r>
        <w:noBreakHyphen/>
        <w:t>105 RELATING TO THE ISSUANCE OF GOLF CART PERMITS AND THE OPERATION OF GOLF CARTS.</w:t>
      </w:r>
    </w:p>
    <w:p w:rsidR="00FF33FF"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33FF"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33FF"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3FF"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45D5">
        <w:t xml:space="preserve">Article </w:t>
      </w:r>
      <w:r w:rsidR="008F591E">
        <w:t>3</w:t>
      </w:r>
      <w:r w:rsidR="000545D5">
        <w:t xml:space="preserve">, Chapter </w:t>
      </w:r>
      <w:r w:rsidR="008F591E">
        <w:t>3</w:t>
      </w:r>
      <w:r w:rsidR="000545D5">
        <w:t>, Title 56 of the 1976 Code is amended by adding:</w:t>
      </w:r>
    </w:p>
    <w:p w:rsidR="000545D5" w:rsidRDefault="000545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115.</w:t>
      </w:r>
      <w:r>
        <w:tab/>
      </w:r>
      <w:r w:rsidRPr="00006A41">
        <w:t>(A)</w:t>
      </w:r>
      <w:r>
        <w:tab/>
      </w:r>
      <w:r w:rsidRPr="00006A41">
        <w:t xml:space="preserve">For the purposes of this section, </w:t>
      </w:r>
      <w:r w:rsidR="008F591E">
        <w:t>‘</w:t>
      </w:r>
      <w:r w:rsidRPr="00006A41">
        <w:t>gated community</w:t>
      </w:r>
      <w:r w:rsidR="008F591E">
        <w:t>’</w:t>
      </w:r>
      <w:r w:rsidRPr="00006A41">
        <w:t xml:space="preserve"> means any homeowners</w:t>
      </w:r>
      <w:r w:rsidRPr="000545D5">
        <w:t>’</w:t>
      </w:r>
      <w:r w:rsidRPr="00006A41">
        <w:t xml:space="preserve"> community with at least one access</w:t>
      </w:r>
      <w:r>
        <w:noBreakHyphen/>
      </w:r>
      <w:r w:rsidRPr="00006A41">
        <w:t xml:space="preserve">controlled ingress and egress which includes the presence of a guard house, a mechanical barrier, or another method of controlled conveyance. </w:t>
      </w:r>
    </w:p>
    <w:p w:rsidR="000545D5" w:rsidRPr="00175FAD"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(B)</w:t>
      </w:r>
      <w:r>
        <w:tab/>
      </w:r>
      <w:r w:rsidRPr="00006A41">
        <w:t xml:space="preserve">An individual or business owner of a vehicle commonly known as a golf cart may obtain a permit decal and registration from the Department of Motor Vehicles upon presenting proof of ownership and liability insurance for the golf cart and upon payment of a five dollar fee. </w:t>
      </w:r>
      <w:r w:rsidR="00430B8E">
        <w:t xml:space="preserve"> </w:t>
      </w:r>
      <w:r w:rsidR="00430B8E" w:rsidRPr="00175FAD">
        <w:t>The Comptroller General shall place a sufficient portion of this fee into a special restricted account to be used by the Department of Motor Vehicles to defray the expenses of producing and administering golf cart permits.</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(1)</w:t>
      </w:r>
      <w:r>
        <w:tab/>
      </w:r>
      <w:r w:rsidRPr="00006A41">
        <w:t>During daylight hours only, a permitted golf cart may be operated within four miles of the address on the registration certificate and only on a secondary highway or street for which the posted speed limit is thirty</w:t>
      </w:r>
      <w:r>
        <w:noBreakHyphen/>
      </w:r>
      <w:r w:rsidRPr="00006A41">
        <w:t xml:space="preserve">five miles an hour or less.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lastRenderedPageBreak/>
        <w:tab/>
      </w:r>
      <w:r w:rsidRPr="00006A41">
        <w:tab/>
        <w:t>(2)</w:t>
      </w:r>
      <w:r>
        <w:tab/>
      </w:r>
      <w:r w:rsidRPr="00006A41">
        <w:t>During daylight hours only, a permitted golf cart may be operated within four miles of a point of ingress and egress to a gated community and only on a secondary highway or street for which the posted speed limit is thirty</w:t>
      </w:r>
      <w:r>
        <w:noBreakHyphen/>
      </w:r>
      <w:r w:rsidRPr="00006A41">
        <w:t xml:space="preserve">five miles an hour or less.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(3)</w:t>
      </w:r>
      <w:r>
        <w:tab/>
      </w:r>
      <w:r w:rsidRPr="00006A41">
        <w:t>During daylight hours only, within four miles of the registration holder</w:t>
      </w:r>
      <w:r w:rsidRPr="000545D5">
        <w:t>’</w:t>
      </w:r>
      <w:r w:rsidRPr="00006A41">
        <w:t>s address, and while traveling along a secondary highway or street for which the posted speed limit is thirty</w:t>
      </w:r>
      <w:r>
        <w:noBreakHyphen/>
      </w:r>
      <w:r w:rsidRPr="00006A41">
        <w:t>five miles an hour or less, a permitted golf cart may cross a highway or street at an intersection where the highway has a posted speed limit of more than thirty</w:t>
      </w:r>
      <w:r>
        <w:noBreakHyphen/>
      </w:r>
      <w:r w:rsidRPr="00006A41">
        <w:t xml:space="preserve">five miles an hour.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(4)</w:t>
      </w:r>
      <w:r>
        <w:tab/>
      </w:r>
      <w:r w:rsidRPr="00006A41">
        <w:t>During daylight hours only, a permitted golf cart may be operated along a secondary highway or street for which the posted speed limit is thirty</w:t>
      </w:r>
      <w:r>
        <w:noBreakHyphen/>
      </w:r>
      <w:r w:rsidRPr="00006A41">
        <w:t xml:space="preserve">five miles an hour or less on an island not accessible by a bridge designed for use by automobiles.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(C)</w:t>
      </w:r>
      <w:r>
        <w:tab/>
      </w:r>
      <w:r w:rsidRPr="00006A41">
        <w:t>A person operating a permitted golf cart must be at least sixteen years of age and hold a valid driver</w:t>
      </w:r>
      <w:r w:rsidRPr="000545D5">
        <w:t>’</w:t>
      </w:r>
      <w:r w:rsidRPr="00006A41">
        <w:t xml:space="preserve">s license.  The operator of a permitted golf cart being operated on a highway or street must have in his possession: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(1)</w:t>
      </w:r>
      <w:r>
        <w:tab/>
      </w:r>
      <w:r w:rsidRPr="00006A41">
        <w:t xml:space="preserve">the registration certificate issued by the department;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(2)</w:t>
      </w:r>
      <w:r>
        <w:tab/>
      </w:r>
      <w:r w:rsidRPr="00006A41">
        <w:t xml:space="preserve">proof of liability insurance for the golf cart;  and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(3)</w:t>
      </w:r>
      <w:r>
        <w:tab/>
      </w:r>
      <w:r w:rsidRPr="00006A41">
        <w:t>his driver</w:t>
      </w:r>
      <w:r w:rsidRPr="000545D5">
        <w:t>’</w:t>
      </w:r>
      <w:r w:rsidRPr="00006A41">
        <w:t xml:space="preserve">s license.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(D)(1)</w:t>
      </w:r>
      <w:r>
        <w:tab/>
      </w:r>
      <w:r w:rsidRPr="00006A41">
        <w:t xml:space="preserve">A golf cart permit must be replaced with a new permit every five years, or at the time the permit holder changes his address.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r>
      <w:r w:rsidRPr="00006A41">
        <w:tab/>
        <w:t>(2)</w:t>
      </w:r>
      <w:r>
        <w:tab/>
      </w:r>
      <w:r w:rsidRPr="00006A41">
        <w:t xml:space="preserve">Golf cart owners holding golf cart permits on or before October 1, 2012, will have until September 30, 2015, to obtain a replacement permit. </w:t>
      </w:r>
    </w:p>
    <w:p w:rsidR="000545D5" w:rsidRPr="00006A41"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6A41">
        <w:tab/>
        <w:t>(E)</w:t>
      </w:r>
      <w:r>
        <w:tab/>
      </w:r>
      <w:r w:rsidRPr="00006A41">
        <w:t>A political subdivision may, on designated streets or roads within the political subdivision</w:t>
      </w:r>
      <w:r w:rsidRPr="000545D5">
        <w:t>’</w:t>
      </w:r>
      <w:r w:rsidRPr="00006A41">
        <w:t xml:space="preserve">s jurisdiction, reduce the area in which a permitted golf cart may operate from four miles to no less than two miles.  However, a political subdivision may not reduce or otherwise amend the other restrictions placed on the operation of a permitted golf cart contained in this section. </w:t>
      </w:r>
    </w:p>
    <w:p w:rsidR="000545D5"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6A41">
        <w:tab/>
        <w:t>(F)</w:t>
      </w:r>
      <w:r>
        <w:tab/>
      </w:r>
      <w:r w:rsidRPr="00006A41">
        <w:t xml:space="preserve">The provisions of this section that restrict the use of a golf cart to certain streets, certain hours, and certain distances shall not apply to a golf cart used by a public safety agency in connection with the performance of its duties. </w:t>
      </w:r>
    </w:p>
    <w:p w:rsidR="00430B8E" w:rsidRDefault="000545D5"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person who violates a provision contained in this section is guilty of a misdemeanor and, upon conviction, must be fined not more than one hundred dollars or imprisoned not more than thirty days.</w:t>
      </w:r>
    </w:p>
    <w:p w:rsidR="000545D5" w:rsidRDefault="00430B8E" w:rsidP="00054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Pr="000B0BE9">
        <w:rPr>
          <w:u w:color="000000" w:themeColor="text1"/>
        </w:rPr>
        <w:t>(</w:t>
      </w:r>
      <w:r>
        <w:rPr>
          <w:u w:color="000000" w:themeColor="text1"/>
        </w:rPr>
        <w:t>H</w:t>
      </w:r>
      <w:r w:rsidRPr="000B0BE9">
        <w:rPr>
          <w:u w:color="000000" w:themeColor="text1"/>
        </w:rPr>
        <w:t>)</w:t>
      </w:r>
      <w:r w:rsidRPr="000B0BE9">
        <w:rPr>
          <w:u w:color="000000" w:themeColor="text1"/>
        </w:rPr>
        <w:tab/>
        <w:t xml:space="preserve">The provisions of this section that restrict the operation of a golf cart to daylight hours only do not apply to a golf cart that is </w:t>
      </w:r>
      <w:r w:rsidRPr="000B0BE9">
        <w:rPr>
          <w:u w:color="000000" w:themeColor="text1"/>
        </w:rPr>
        <w:lastRenderedPageBreak/>
        <w:t>equipped with working headlights and rear lights so long as the operator may legally operate a motor vehicle after daylight.</w:t>
      </w:r>
      <w:r w:rsidR="000545D5">
        <w:t>”</w:t>
      </w:r>
    </w:p>
    <w:p w:rsidR="00FF33FF"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5D5" w:rsidRDefault="000545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2</w:t>
      </w:r>
      <w:r>
        <w:noBreakHyphen/>
        <w:t>105 is repealed.</w:t>
      </w:r>
    </w:p>
    <w:p w:rsidR="000545D5" w:rsidRDefault="000545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545D5">
        <w:t>3</w:t>
      </w:r>
      <w:r>
        <w:t>.</w:t>
      </w:r>
      <w:r>
        <w:tab/>
        <w:t>This act takes effect upon approval by the Governor.</w:t>
      </w:r>
    </w:p>
    <w:p w:rsidR="005635CC" w:rsidRDefault="000545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35CC" w:rsidRDefault="005635CC" w:rsidP="00577A4D">
      <w:pPr>
        <w:suppressAutoHyphens/>
      </w:pPr>
    </w:p>
    <w:sectPr w:rsidR="005635CC" w:rsidSect="00FD65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3FF" w:rsidRDefault="00FF33FF" w:rsidP="009F0C77">
      <w:r>
        <w:separator/>
      </w:r>
    </w:p>
  </w:endnote>
  <w:endnote w:type="continuationSeparator" w:id="0">
    <w:p w:rsidR="00FF33FF" w:rsidRDefault="00FF33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C60E5E-F6EA-4D69-B906-B4C11E20CB33}"/>
    <w:embedBold r:id="rId2" w:fontKey="{DEFB0091-E44A-43F4-87FE-9CF800D8C75D}"/>
  </w:font>
  <w:font w:name="Calibri">
    <w:panose1 w:val="020F0502020204030204"/>
    <w:charset w:val="00"/>
    <w:family w:val="swiss"/>
    <w:pitch w:val="variable"/>
    <w:sig w:usb0="E10002FF" w:usb1="4000ACFF" w:usb2="00000009" w:usb3="00000000" w:csb0="0000019F" w:csb1="00000000"/>
    <w:embedRegular r:id="rId3" w:fontKey="{1F4E5B8F-2242-499C-BD59-927C89153638}"/>
  </w:font>
  <w:font w:name="Tahoma">
    <w:panose1 w:val="020B0604030504040204"/>
    <w:charset w:val="00"/>
    <w:family w:val="swiss"/>
    <w:pitch w:val="variable"/>
    <w:sig w:usb0="21002A87" w:usb1="80000000" w:usb2="00000008" w:usb3="00000000" w:csb0="000101FF" w:csb1="00000000"/>
    <w:embedRegular r:id="rId4" w:fontKey="{469F8109-4ACC-4C8F-9FC3-B61708ACDB69}"/>
  </w:font>
  <w:font w:name="Cambria">
    <w:panose1 w:val="02040503050406030204"/>
    <w:charset w:val="00"/>
    <w:family w:val="roman"/>
    <w:pitch w:val="variable"/>
    <w:sig w:usb0="E00002FF" w:usb1="400004FF" w:usb2="00000000" w:usb3="00000000" w:csb0="0000019F" w:csb1="00000000"/>
    <w:embedRegular r:id="rId5" w:fontKey="{49C62652-8D9A-4A59-AD22-84DD2E65F1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B04" w:rsidRPr="005635CC" w:rsidRDefault="005635CC" w:rsidP="005635CC">
    <w:pPr>
      <w:pStyle w:val="Footer"/>
      <w:tabs>
        <w:tab w:val="clear" w:pos="4680"/>
        <w:tab w:val="clear" w:pos="9360"/>
        <w:tab w:val="center" w:pos="2995"/>
      </w:tabs>
      <w:spacing w:before="120"/>
    </w:pPr>
    <w:r>
      <w:t>[3631</w:t>
    </w:r>
    <w:r w:rsidR="00FD65A5">
      <w:t>-</w:t>
    </w:r>
    <w:fldSimple w:instr=" PAGE  \* MERGEFORMAT ">
      <w:r w:rsidR="00577A4D">
        <w:rPr>
          <w:noProof/>
        </w:rPr>
        <w:t>2</w:t>
      </w:r>
    </w:fldSimple>
    <w:r w:rsidR="00FD65A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A5" w:rsidRPr="005635CC" w:rsidRDefault="00FD65A5" w:rsidP="005635CC">
    <w:pPr>
      <w:pStyle w:val="Footer"/>
      <w:tabs>
        <w:tab w:val="clear" w:pos="4680"/>
        <w:tab w:val="clear" w:pos="9360"/>
        <w:tab w:val="center" w:pos="2995"/>
      </w:tabs>
      <w:spacing w:before="120"/>
    </w:pPr>
    <w:r>
      <w:t>[3631]</w:t>
    </w:r>
    <w:r>
      <w:tab/>
    </w:r>
    <w:fldSimple w:instr=" PAGE  \* MERGEFORMAT ">
      <w:r w:rsidR="00577A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3FF" w:rsidRDefault="00FF33FF" w:rsidP="009F0C77">
      <w:r>
        <w:separator/>
      </w:r>
    </w:p>
  </w:footnote>
  <w:footnote w:type="continuationSeparator" w:id="0">
    <w:p w:rsidR="00FF33FF" w:rsidRDefault="00FF33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1CM13"/>
    <w:docVar w:name="CoverBillType" w:val="b"/>
    <w:docVar w:name="docpath" w:val="L:\Council\bills\SWB\5091CM13.DOCX"/>
    <w:docVar w:name="dvBillNumber" w:val="3631"/>
    <w:docVar w:name="dvBillNumberPrefix" w:val="H. "/>
    <w:docVar w:name="dvOriginalBody" w:val="House"/>
    <w:docVar w:name="dvSteno" w:val="SWB"/>
    <w:docVar w:name="NameofBody" w:val="h"/>
    <w:docVar w:name="vgroup2" w:val="Council"/>
  </w:docVars>
  <w:rsids>
    <w:rsidRoot w:val="001D0948"/>
    <w:rsid w:val="00011869"/>
    <w:rsid w:val="00046B04"/>
    <w:rsid w:val="000545D5"/>
    <w:rsid w:val="000A31F2"/>
    <w:rsid w:val="000E1785"/>
    <w:rsid w:val="000F40FA"/>
    <w:rsid w:val="0010776B"/>
    <w:rsid w:val="0011117E"/>
    <w:rsid w:val="00131F4A"/>
    <w:rsid w:val="00133E66"/>
    <w:rsid w:val="001435A3"/>
    <w:rsid w:val="00147F17"/>
    <w:rsid w:val="00175FAD"/>
    <w:rsid w:val="001B73CE"/>
    <w:rsid w:val="001D08F2"/>
    <w:rsid w:val="001D0948"/>
    <w:rsid w:val="001D525B"/>
    <w:rsid w:val="001D7F4F"/>
    <w:rsid w:val="002321B6"/>
    <w:rsid w:val="00250967"/>
    <w:rsid w:val="002543C8"/>
    <w:rsid w:val="00284AAE"/>
    <w:rsid w:val="002E5912"/>
    <w:rsid w:val="00301B21"/>
    <w:rsid w:val="00325348"/>
    <w:rsid w:val="0032732C"/>
    <w:rsid w:val="00336AD0"/>
    <w:rsid w:val="0037079A"/>
    <w:rsid w:val="003A421D"/>
    <w:rsid w:val="003D01E8"/>
    <w:rsid w:val="003E5288"/>
    <w:rsid w:val="003F6D79"/>
    <w:rsid w:val="0041760A"/>
    <w:rsid w:val="00417C01"/>
    <w:rsid w:val="00430B8E"/>
    <w:rsid w:val="00480612"/>
    <w:rsid w:val="004809EE"/>
    <w:rsid w:val="004E698D"/>
    <w:rsid w:val="004E7D54"/>
    <w:rsid w:val="005273C6"/>
    <w:rsid w:val="00530A69"/>
    <w:rsid w:val="00545593"/>
    <w:rsid w:val="00552949"/>
    <w:rsid w:val="005635CC"/>
    <w:rsid w:val="00577A4D"/>
    <w:rsid w:val="00577C6C"/>
    <w:rsid w:val="005C2FE2"/>
    <w:rsid w:val="005E2BC9"/>
    <w:rsid w:val="00605102"/>
    <w:rsid w:val="006215AA"/>
    <w:rsid w:val="006913C9"/>
    <w:rsid w:val="0069470D"/>
    <w:rsid w:val="00703F5F"/>
    <w:rsid w:val="00734F00"/>
    <w:rsid w:val="0073517C"/>
    <w:rsid w:val="007A70AE"/>
    <w:rsid w:val="008362E8"/>
    <w:rsid w:val="008A1768"/>
    <w:rsid w:val="008B198D"/>
    <w:rsid w:val="008F0F33"/>
    <w:rsid w:val="008F4429"/>
    <w:rsid w:val="008F591E"/>
    <w:rsid w:val="009072A0"/>
    <w:rsid w:val="0094021A"/>
    <w:rsid w:val="009B44AF"/>
    <w:rsid w:val="009C6A0B"/>
    <w:rsid w:val="009F0C77"/>
    <w:rsid w:val="009F4DD1"/>
    <w:rsid w:val="00A01F99"/>
    <w:rsid w:val="00A41684"/>
    <w:rsid w:val="00A64E80"/>
    <w:rsid w:val="00A71CB9"/>
    <w:rsid w:val="00A72BCD"/>
    <w:rsid w:val="00A7416A"/>
    <w:rsid w:val="00A741D9"/>
    <w:rsid w:val="00A833AB"/>
    <w:rsid w:val="00A9741D"/>
    <w:rsid w:val="00AD4B17"/>
    <w:rsid w:val="00B412D4"/>
    <w:rsid w:val="00BE3C22"/>
    <w:rsid w:val="00BF297D"/>
    <w:rsid w:val="00C0345E"/>
    <w:rsid w:val="00C3483A"/>
    <w:rsid w:val="00C74E9D"/>
    <w:rsid w:val="00C82FD3"/>
    <w:rsid w:val="00C86EEE"/>
    <w:rsid w:val="00C92819"/>
    <w:rsid w:val="00CC6B7B"/>
    <w:rsid w:val="00CD2089"/>
    <w:rsid w:val="00D035B2"/>
    <w:rsid w:val="00D73A67"/>
    <w:rsid w:val="00D970A9"/>
    <w:rsid w:val="00DC0042"/>
    <w:rsid w:val="00DF3845"/>
    <w:rsid w:val="00E41911"/>
    <w:rsid w:val="00E92EEF"/>
    <w:rsid w:val="00F10C61"/>
    <w:rsid w:val="00F24442"/>
    <w:rsid w:val="00F50AE3"/>
    <w:rsid w:val="00F67CF1"/>
    <w:rsid w:val="00F840F0"/>
    <w:rsid w:val="00FB0D0D"/>
    <w:rsid w:val="00FB43B4"/>
    <w:rsid w:val="00FD65A5"/>
    <w:rsid w:val="00FF33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5D5"/>
    <w:rPr>
      <w:rFonts w:ascii="Tahoma" w:hAnsi="Tahoma" w:cs="Tahoma"/>
      <w:sz w:val="16"/>
      <w:szCs w:val="16"/>
    </w:rPr>
  </w:style>
  <w:style w:type="character" w:customStyle="1" w:styleId="BalloonTextChar">
    <w:name w:val="Balloon Text Char"/>
    <w:basedOn w:val="DefaultParagraphFont"/>
    <w:link w:val="BalloonText"/>
    <w:uiPriority w:val="99"/>
    <w:semiHidden/>
    <w:rsid w:val="000545D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9AAA-A9CF-409E-A771-D9E6A9B72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1030</Words>
  <Characters>4968</Characters>
  <Application>Microsoft Office Word</Application>
  <DocSecurity>0</DocSecurity>
  <Lines>141</Lines>
  <Paragraphs>48</Paragraphs>
  <ScaleCrop>false</ScaleCrop>
  <Company>LPITS</Company>
  <LinksUpToDate>false</LinksUpToDate>
  <CharactersWithSpaces>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2013-04-30T20:42:00Z</cp:lastPrinted>
  <dcterms:created xsi:type="dcterms:W3CDTF">2014-03-20T21:04:00Z</dcterms:created>
  <dcterms:modified xsi:type="dcterms:W3CDTF">2014-03-20T21:04:00Z</dcterms:modified>
</cp:coreProperties>
</file>