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DBE" w:rsidRDefault="00726DBE" w:rsidP="0039726D">
      <w:pPr>
        <w:pStyle w:val="BillDots"/>
      </w:pPr>
      <w:r>
        <w:rPr>
          <w:strike/>
        </w:rPr>
        <w:t>Indicates Matter Stricken</w:t>
      </w:r>
    </w:p>
    <w:p w:rsidR="00726DBE" w:rsidRPr="00726DBE" w:rsidRDefault="00726DBE" w:rsidP="0039726D">
      <w:pPr>
        <w:pStyle w:val="BillDots"/>
      </w:pPr>
      <w:r>
        <w:rPr>
          <w:u w:val="single"/>
        </w:rPr>
        <w:t>Indicates New Matter</w:t>
      </w:r>
    </w:p>
    <w:p w:rsidR="00726DBE" w:rsidRDefault="00726DBE" w:rsidP="0039726D">
      <w:pPr>
        <w:pStyle w:val="BillDots"/>
      </w:pPr>
    </w:p>
    <w:p w:rsidR="00726DBE" w:rsidRDefault="00726DBE" w:rsidP="0039726D">
      <w:pPr>
        <w:pStyle w:val="BillDots"/>
      </w:pPr>
      <w:r>
        <w:t>COMMITTEE REPORT</w:t>
      </w:r>
    </w:p>
    <w:p w:rsidR="00726DBE" w:rsidRDefault="00726DBE" w:rsidP="0039726D">
      <w:pPr>
        <w:pStyle w:val="BillDots"/>
      </w:pPr>
      <w:r>
        <w:t>April 18, 2013</w:t>
      </w:r>
    </w:p>
    <w:p w:rsidR="00726DBE" w:rsidRDefault="00726DBE" w:rsidP="0039726D">
      <w:pPr>
        <w:pStyle w:val="BillDots"/>
      </w:pPr>
    </w:p>
    <w:p w:rsidR="00726DBE" w:rsidRPr="00726DBE" w:rsidRDefault="00726DBE" w:rsidP="00726DBE">
      <w:pPr>
        <w:pStyle w:val="BillDots"/>
        <w:tabs>
          <w:tab w:val="clear" w:pos="216"/>
          <w:tab w:val="clear" w:pos="432"/>
          <w:tab w:val="clear" w:pos="648"/>
          <w:tab w:val="clear" w:pos="864"/>
          <w:tab w:val="clear" w:pos="1080"/>
          <w:tab w:val="clear" w:pos="1296"/>
          <w:tab w:val="clear" w:pos="5904"/>
          <w:tab w:val="right" w:pos="5933"/>
        </w:tabs>
      </w:pPr>
      <w:r>
        <w:tab/>
      </w:r>
      <w:r>
        <w:rPr>
          <w:b/>
          <w:sz w:val="36"/>
        </w:rPr>
        <w:t>H. 3796</w:t>
      </w:r>
    </w:p>
    <w:p w:rsidR="00726DBE" w:rsidRDefault="00726DBE" w:rsidP="0039726D">
      <w:pPr>
        <w:pStyle w:val="BillDots"/>
      </w:pPr>
    </w:p>
    <w:p w:rsidR="00726DBE" w:rsidRDefault="00726DBE" w:rsidP="00726DBE">
      <w:pPr>
        <w:pStyle w:val="BillDots"/>
        <w:jc w:val="center"/>
      </w:pPr>
      <w:r>
        <w:t xml:space="preserve">Introduced by </w:t>
      </w:r>
      <w:r w:rsidRPr="00145EF4">
        <w:t>Rep. Pitts</w:t>
      </w:r>
    </w:p>
    <w:p w:rsidR="00726DBE" w:rsidRDefault="00726DBE" w:rsidP="0039726D">
      <w:pPr>
        <w:pStyle w:val="BillDots"/>
      </w:pPr>
    </w:p>
    <w:p w:rsidR="00726DBE" w:rsidRDefault="00726DBE" w:rsidP="0039726D">
      <w:pPr>
        <w:pStyle w:val="BillDots"/>
      </w:pPr>
      <w:r>
        <w:t>S. Printed 4/18/13--H.</w:t>
      </w:r>
    </w:p>
    <w:p w:rsidR="00726DBE" w:rsidRDefault="00726DBE" w:rsidP="0039726D">
      <w:pPr>
        <w:pStyle w:val="BillDots"/>
      </w:pPr>
      <w:r>
        <w:t>Read the first time March 11, 2013.</w:t>
      </w:r>
    </w:p>
    <w:p w:rsidR="00726DBE" w:rsidRPr="00726DBE" w:rsidRDefault="00726DBE" w:rsidP="00726DBE">
      <w:pPr>
        <w:pStyle w:val="BillDots"/>
        <w:jc w:val="center"/>
      </w:pPr>
      <w:r>
        <w:rPr>
          <w:u w:val="single"/>
        </w:rPr>
        <w:t>            </w:t>
      </w:r>
    </w:p>
    <w:p w:rsidR="00726DBE" w:rsidRDefault="00726DBE" w:rsidP="0039726D">
      <w:pPr>
        <w:pStyle w:val="BillDots"/>
      </w:pPr>
    </w:p>
    <w:p w:rsidR="00726DBE" w:rsidRPr="00726DBE" w:rsidRDefault="00726DBE" w:rsidP="00726DBE">
      <w:pPr>
        <w:pStyle w:val="BillDots"/>
        <w:jc w:val="center"/>
      </w:pPr>
      <w:r>
        <w:rPr>
          <w:b/>
        </w:rPr>
        <w:t>THE COMMITTEE ON WAYS AND MEANS</w:t>
      </w:r>
    </w:p>
    <w:p w:rsidR="00726DBE" w:rsidRDefault="00726DBE" w:rsidP="0039726D">
      <w:pPr>
        <w:pStyle w:val="BillDots"/>
      </w:pPr>
      <w:r>
        <w:tab/>
        <w:t>To whom was referred a Bill (H. 3796) to amend Section 6</w:t>
      </w:r>
      <w:r>
        <w:noBreakHyphen/>
        <w:t>1</w:t>
      </w:r>
      <w:r>
        <w:noBreakHyphen/>
        <w:t>330, as amended, Code of Laws of South Carolina, 1976, relating to fees imposed by political subdivisions of, etc., respectfully</w:t>
      </w:r>
    </w:p>
    <w:p w:rsidR="00726DBE" w:rsidRPr="00726DBE" w:rsidRDefault="00726DBE" w:rsidP="00726DBE">
      <w:pPr>
        <w:pStyle w:val="BillDots"/>
        <w:jc w:val="center"/>
      </w:pPr>
      <w:r>
        <w:rPr>
          <w:b/>
        </w:rPr>
        <w:t>REPORT:</w:t>
      </w:r>
    </w:p>
    <w:p w:rsidR="00726DBE" w:rsidRDefault="00726DBE" w:rsidP="0039726D">
      <w:pPr>
        <w:pStyle w:val="BillDots"/>
      </w:pPr>
      <w:r>
        <w:tab/>
        <w:t>That they have duly and carefully considered the same and recommend that the same do pass with amendment:</w:t>
      </w:r>
    </w:p>
    <w:p w:rsidR="00726DBE" w:rsidRDefault="00726DBE" w:rsidP="0039726D">
      <w:pPr>
        <w:pStyle w:val="BillDots"/>
      </w:pPr>
    </w:p>
    <w:p w:rsidR="00726DBE" w:rsidRPr="00F23ED6"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ED6">
        <w:t xml:space="preserve">Amend the </w:t>
      </w:r>
      <w:r w:rsidR="006423E5">
        <w:t>bill</w:t>
      </w:r>
      <w:r w:rsidRPr="00F23ED6">
        <w:t xml:space="preserve">, </w:t>
      </w:r>
      <w:r w:rsidR="006423E5">
        <w:t>as</w:t>
      </w:r>
      <w:r w:rsidRPr="00F23ED6">
        <w:t xml:space="preserve"> and if amended, by by striking Section 56</w:t>
      </w:r>
      <w:r w:rsidRPr="00F23ED6">
        <w:noBreakHyphen/>
        <w:t>3</w:t>
      </w:r>
      <w:r w:rsidRPr="00F23ED6">
        <w:noBreakHyphen/>
        <w:t>630(B), as contained in SECTION 2, page 2, and inserting:</w:t>
      </w:r>
    </w:p>
    <w:p w:rsidR="00726DBE" w:rsidRPr="00F23ED6"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ED6">
        <w:tab/>
        <w:t>/</w:t>
      </w:r>
      <w:r>
        <w:tab/>
      </w:r>
      <w:r w:rsidRPr="00F23ED6">
        <w:rPr>
          <w:u w:val="single"/>
        </w:rPr>
        <w:t>(B)(1)</w:t>
      </w:r>
      <w:r w:rsidRPr="00F23ED6">
        <w:tab/>
      </w:r>
      <w:r w:rsidRPr="00F23ED6">
        <w:rPr>
          <w:u w:val="single"/>
        </w:rPr>
        <w:t>Trucks described as private passenger motor vehicles pursuant to subsection (A) of this section owned or leased by an individual exclusively for personal use are subject to the state biennial registration fees provided pursuant to Section 56</w:t>
      </w:r>
      <w:r w:rsidRPr="00F23ED6">
        <w:rPr>
          <w:u w:val="single"/>
        </w:rPr>
        <w:noBreakHyphen/>
        <w:t>3</w:t>
      </w:r>
      <w:r w:rsidRPr="00F23ED6">
        <w:rPr>
          <w:u w:val="single"/>
        </w:rPr>
        <w:noBreakHyphen/>
        <w:t>620.  For purposes of this subsection, ‘exclusively for personal use’ means a truck for which none of the expenses of acquisition or operation are eligible to be deducted from income in computing any federal income tax liability of the individual who registers the vehicle</w:t>
      </w:r>
      <w:r w:rsidRPr="00F23ED6">
        <w:t>.</w:t>
      </w:r>
    </w:p>
    <w:p w:rsidR="00726DBE" w:rsidRPr="00F23ED6"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ED6">
        <w:tab/>
      </w:r>
      <w:r w:rsidRPr="00F23ED6">
        <w:tab/>
      </w:r>
      <w:r w:rsidRPr="00F23ED6">
        <w:rPr>
          <w:u w:val="single"/>
        </w:rPr>
        <w:t>(2)</w:t>
      </w:r>
      <w:r w:rsidRPr="00F23ED6">
        <w:tab/>
      </w:r>
      <w:r w:rsidRPr="00F23ED6">
        <w:rPr>
          <w:u w:val="single"/>
        </w:rPr>
        <w:t xml:space="preserve">Before a truck may be registered for the fee allowed pursuant to item (1) of this subsection, the applicant must execute an affidavit signed under penalty for perjury certifying that the truck qualifies for the registration fee allowed pursuant to item (1) of this subsection.  The affidavit must be in a form prescribed by the South Carolina Department of Motor Vehicles that is furnished to all persons applying to register a truck qualifying by weight as a ‘private passenger’ motor vehicle.  If a properly executed affidavit </w:t>
      </w:r>
      <w:r w:rsidRPr="00F23ED6">
        <w:rPr>
          <w:u w:val="single"/>
        </w:rPr>
        <w:lastRenderedPageBreak/>
        <w:t>is not submitted by the applicant, the fee to register the truck is as provided pursuant to Section 56</w:t>
      </w:r>
      <w:r w:rsidRPr="00F23ED6">
        <w:rPr>
          <w:u w:val="single"/>
        </w:rPr>
        <w:noBreakHyphen/>
        <w:t>3</w:t>
      </w:r>
      <w:r w:rsidRPr="00F23ED6">
        <w:rPr>
          <w:u w:val="single"/>
        </w:rPr>
        <w:noBreakHyphen/>
        <w:t>660.</w:t>
      </w:r>
      <w:r w:rsidRPr="00F23ED6">
        <w:t xml:space="preserve">  /</w:t>
      </w:r>
    </w:p>
    <w:p w:rsidR="00726DBE" w:rsidRPr="00F23ED6"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23ED6">
        <w:rPr>
          <w:szCs w:val="24"/>
        </w:rPr>
        <w:t>Renumber sections to conform.</w:t>
      </w:r>
    </w:p>
    <w:p w:rsidR="00726DBE"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23ED6">
        <w:rPr>
          <w:szCs w:val="24"/>
        </w:rPr>
        <w:t>Amend title to conform.</w:t>
      </w:r>
    </w:p>
    <w:p w:rsidR="00726DBE" w:rsidRPr="00F23ED6"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26DBE" w:rsidRDefault="00726DBE" w:rsidP="0039726D">
      <w:pPr>
        <w:pStyle w:val="BillDots"/>
      </w:pPr>
      <w:r>
        <w:t>W. BRIAN WHITE for Committee.</w:t>
      </w:r>
    </w:p>
    <w:p w:rsidR="00726DBE" w:rsidRPr="00726DBE" w:rsidRDefault="00726DBE" w:rsidP="00726DBE">
      <w:pPr>
        <w:pStyle w:val="BillDots"/>
        <w:jc w:val="center"/>
      </w:pPr>
      <w:r>
        <w:rPr>
          <w:u w:val="single"/>
        </w:rPr>
        <w:t>            </w:t>
      </w:r>
    </w:p>
    <w:p w:rsidR="00726DBE" w:rsidRDefault="00726DBE" w:rsidP="0039726D">
      <w:pPr>
        <w:pStyle w:val="BillDots"/>
      </w:pPr>
    </w:p>
    <w:p w:rsidR="00726DBE" w:rsidRPr="00726DBE" w:rsidRDefault="00726DBE" w:rsidP="00726DBE">
      <w:pPr>
        <w:pStyle w:val="BillDots"/>
        <w:jc w:val="center"/>
      </w:pPr>
      <w:r>
        <w:rPr>
          <w:b/>
          <w:u w:val="single"/>
        </w:rPr>
        <w:t>STATEMENT OF ESTIMATED FISCAL IMPACT</w:t>
      </w:r>
    </w:p>
    <w:p w:rsidR="00726DBE" w:rsidRPr="00C46628"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46628">
        <w:rPr>
          <w:b/>
          <w:szCs w:val="22"/>
        </w:rPr>
        <w:t xml:space="preserve">REVENUE IMPACT </w:t>
      </w:r>
      <w:r w:rsidRPr="00C46628">
        <w:rPr>
          <w:szCs w:val="22"/>
          <w:vertAlign w:val="superscript"/>
        </w:rPr>
        <w:t>1/</w:t>
      </w:r>
    </w:p>
    <w:p w:rsidR="00726DBE"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6628">
        <w:rPr>
          <w:szCs w:val="22"/>
        </w:rPr>
        <w:t xml:space="preserve">The bill would have no impact on state </w:t>
      </w:r>
      <w:r>
        <w:rPr>
          <w:szCs w:val="22"/>
        </w:rPr>
        <w:t>g</w:t>
      </w:r>
      <w:r w:rsidRPr="00C46628">
        <w:rPr>
          <w:szCs w:val="22"/>
        </w:rPr>
        <w:t xml:space="preserve">eneral </w:t>
      </w:r>
      <w:r>
        <w:rPr>
          <w:szCs w:val="22"/>
        </w:rPr>
        <w:t>f</w:t>
      </w:r>
      <w:r w:rsidRPr="00C46628">
        <w:rPr>
          <w:szCs w:val="22"/>
        </w:rPr>
        <w:t xml:space="preserve">und revenue. We expect adoption of Section 2 provisions would reduce funds earmarked to the state highway account within the State Transportation Infrastructure Bank (TIB) by $7,552,000 in FY 2015-16, and by $7,700,000 in FY 2016-17. Since no road/other use fees on personal property tax, as scaled by vehicle weight class, are known to be in effect, Section 1 provisions would have no impact on local revenues. </w:t>
      </w:r>
    </w:p>
    <w:p w:rsidR="0073037E" w:rsidRPr="00C46628" w:rsidRDefault="0073037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C32C0">
        <w:tab/>
      </w:r>
      <w:r w:rsidRPr="00C46628">
        <w:rPr>
          <w:u w:val="single"/>
        </w:rPr>
        <w:t>Note</w:t>
      </w:r>
      <w:r w:rsidRPr="00C46628">
        <w:t xml:space="preserve">:  We have been apprised that all proceeds from various license/registration fees for trucks and other vehicles issued under Chapter 3 of Title 56 are currently pledged </w:t>
      </w:r>
      <w:r>
        <w:t xml:space="preserve">in bond covenants </w:t>
      </w:r>
      <w:r w:rsidRPr="00C46628">
        <w:t>to support repayment of outstanding revenue bonds issued by the State Transportation Infrastructure Bank (TIB).</w:t>
      </w:r>
    </w:p>
    <w:p w:rsidR="00726DBE" w:rsidRPr="00C46628"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46628">
        <w:rPr>
          <w:b/>
          <w:szCs w:val="22"/>
        </w:rPr>
        <w:t xml:space="preserve">Explanation  </w:t>
      </w:r>
    </w:p>
    <w:p w:rsidR="00726DBE" w:rsidRPr="00C46628" w:rsidRDefault="00726DBE" w:rsidP="00726D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C46628">
        <w:rPr>
          <w:rFonts w:ascii="Times New Roman" w:hAnsi="Times New Roman"/>
        </w:rPr>
        <w:t>This bill amends the registration fee schedule for certain trucks based on usage. A truck within certain weight limits qualifies as a private passenger vehicle (PPV) under Section 56-3-620 and, thereby, is eligible for certain personal or organizational license tags. Biennial fees range from $20 to $30 based on age of owner, or a combination of age and truck weight. Whereas, the biennial registration fee for a truck is scaled relative to its empty/gross weight under Section 56-3-660. Fees for trucks of weights qualifying as a PPV range from $30 to $110, biennially. Pursuant to Section 56-3-910, all fees collected under Chapter 3 of Title 56 are earmarked to the state highway account of the S. C. Transportation Infrastructure Bank (TIB), unless otherwise provided for by law.</w:t>
      </w:r>
    </w:p>
    <w:p w:rsidR="00726DBE" w:rsidRPr="00C46628" w:rsidRDefault="00726DBE" w:rsidP="00726D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C46628">
        <w:rPr>
          <w:rFonts w:ascii="Times New Roman" w:hAnsi="Times New Roman"/>
        </w:rPr>
        <w:t xml:space="preserve">Provisions in Section 2 allow an owner of a truck that “by weight” qualifies as a PPV, who can substantiate that its use is exclusively personal and not as a business expense deduction for federal income tax, to register it under the biennial fee schedule in Section 56-3-620.  The fee change applies to registrations beginning after June 2015. Further, in Section 1, should a local </w:t>
      </w:r>
      <w:r w:rsidRPr="00C46628">
        <w:rPr>
          <w:rFonts w:ascii="Times New Roman" w:hAnsi="Times New Roman"/>
        </w:rPr>
        <w:lastRenderedPageBreak/>
        <w:t xml:space="preserve">jurisdiction impose a schedule of road or other fees, however described, that vary based on vehicle classes, then the lowest fee would apply to a vehicle registered under Section 56-3-620.  </w:t>
      </w:r>
    </w:p>
    <w:p w:rsidR="00726DBE" w:rsidRPr="00C46628" w:rsidRDefault="00726DBE" w:rsidP="00726D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C46628">
        <w:rPr>
          <w:rFonts w:ascii="Times New Roman" w:hAnsi="Times New Roman"/>
        </w:rPr>
        <w:t xml:space="preserve">Estimates for subsets of those trucks used for nonbusiness purposes were derived in consultation with the DMV. Based on historical data, estimates were further stratified by weight class to apportion average yield in even/odd years of a biennial cycle. A constant fee of $24 was used to offset the amount of revenue loss (net difference in fee by weight class) under personal use basis, and allocated in proportion to distribution of vehicles in respective weight classes.  Average yields in even/odd base years were used to project total losses of $7,552,000 in FY 2015-16, based on eleven months of fee reports, and $7,700,000 for all of FY 2016-17. We expect adoption of Section 2 provisions would therefore reduce funds earmarked to the state highway fund within TIB by $7,552,000 in FY 2015-16, and by $7,700,000 in FY 2016-17. </w:t>
      </w:r>
    </w:p>
    <w:p w:rsidR="00726DBE" w:rsidRPr="00C46628" w:rsidRDefault="00726DBE" w:rsidP="00726D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C46628">
        <w:rPr>
          <w:rFonts w:ascii="Times New Roman" w:hAnsi="Times New Roman"/>
        </w:rPr>
        <w:t xml:space="preserve">A staff review of local property tax rates and other special fees/charges in effect for 2012, determined at least twenty counties and a few cities in this State assess various road use, maintenance and/or plate decal fees, of which most are included in annual property tax due on a motor vehicle. For those vehicles registered under Section 56-3-620, no fee (or set of fees) appeared to be scaled by class of vehicle.  A recent survey conducted by the S. C. Association of Auditors, Treasurers and Tax Collectors (SCATT) also found no evidence of any current, or pending, fees  assessed on vehicle property taxes to be based on the class of vehicle. Since, upon enactment, Section 1 provisions preclude application of multiple rates being imposed, there is no basis to reduce proceeds from these fees.  </w:t>
      </w:r>
    </w:p>
    <w:p w:rsidR="00726DBE" w:rsidRDefault="00726DBE" w:rsidP="0039726D">
      <w:pPr>
        <w:pStyle w:val="BillDots"/>
      </w:pPr>
    </w:p>
    <w:p w:rsid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t>Frank A. Rainwater</w:t>
      </w:r>
    </w:p>
    <w:p w:rsidR="00726DBE" w:rsidRP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26DBE" w:rsidRDefault="00726DBE" w:rsidP="0039726D">
      <w:pPr>
        <w:pStyle w:val="BillDots"/>
      </w:pPr>
    </w:p>
    <w:p w:rsidR="00726DBE" w:rsidRDefault="00726DBE" w:rsidP="0039726D">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26DBE" w:rsidRDefault="00726DBE" w:rsidP="0039726D">
      <w:pPr>
        <w:pStyle w:val="BillDots"/>
      </w:pPr>
    </w:p>
    <w:p w:rsidR="00726DBE" w:rsidRPr="00726DBE" w:rsidRDefault="00726DBE" w:rsidP="00726DBE">
      <w:pPr>
        <w:pStyle w:val="BillDots"/>
        <w:jc w:val="center"/>
      </w:pPr>
      <w:r>
        <w:rPr>
          <w:b/>
          <w:u w:val="single"/>
        </w:rPr>
        <w:t>STATEMENT OF ESTIMATED FISCAL IMPACT</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102D">
        <w:rPr>
          <w:szCs w:val="22"/>
        </w:rPr>
        <w:t>ESTIMATED FISCAL IMPACT ON GENERAL FUND EXPENDITURES:</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102D">
        <w:rPr>
          <w:szCs w:val="22"/>
        </w:rPr>
        <w:t>$0 (No additional expenditures or savings are expected)</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102D">
        <w:rPr>
          <w:szCs w:val="22"/>
        </w:rPr>
        <w:lastRenderedPageBreak/>
        <w:t>ESTIMATED FISCAL IMPACT ON FEDERAL &amp; OTHER FUND EXPENDITURES:</w:t>
      </w:r>
    </w:p>
    <w:p w:rsidR="00726DBE" w:rsidRPr="0036102D" w:rsidRDefault="00726DBE" w:rsidP="00726D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102D">
        <w:rPr>
          <w:szCs w:val="22"/>
        </w:rPr>
        <w:t xml:space="preserve">See Below </w:t>
      </w:r>
      <w:bookmarkStart w:id="2" w:name="c"/>
      <w:bookmarkEnd w:id="2"/>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102D">
        <w:rPr>
          <w:b/>
          <w:szCs w:val="22"/>
        </w:rPr>
        <w:t>EXPLANATION OF IMPACT:</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6102D">
        <w:rPr>
          <w:szCs w:val="22"/>
          <w:u w:val="single"/>
        </w:rPr>
        <w:t>The Department of Motor Vehicles</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102D">
        <w:rPr>
          <w:szCs w:val="22"/>
        </w:rPr>
        <w:t xml:space="preserve">The </w:t>
      </w:r>
      <w:r>
        <w:rPr>
          <w:szCs w:val="22"/>
        </w:rPr>
        <w:t>d</w:t>
      </w:r>
      <w:r w:rsidRPr="0036102D">
        <w:rPr>
          <w:szCs w:val="22"/>
        </w:rPr>
        <w:t xml:space="preserve">epartment indicates that this </w:t>
      </w:r>
      <w:r>
        <w:rPr>
          <w:szCs w:val="22"/>
        </w:rPr>
        <w:t>b</w:t>
      </w:r>
      <w:r w:rsidRPr="0036102D">
        <w:rPr>
          <w:szCs w:val="22"/>
        </w:rPr>
        <w:t xml:space="preserve">ill will have no fiscal impact on the General Fund of the State or on </w:t>
      </w:r>
      <w:r>
        <w:rPr>
          <w:szCs w:val="22"/>
        </w:rPr>
        <w:t>f</w:t>
      </w:r>
      <w:r w:rsidRPr="0036102D">
        <w:rPr>
          <w:szCs w:val="22"/>
        </w:rPr>
        <w:t xml:space="preserve">ederal and/or </w:t>
      </w:r>
      <w:r>
        <w:rPr>
          <w:szCs w:val="22"/>
        </w:rPr>
        <w:t>o</w:t>
      </w:r>
      <w:r w:rsidRPr="0036102D">
        <w:rPr>
          <w:szCs w:val="22"/>
        </w:rPr>
        <w:t xml:space="preserve">ther </w:t>
      </w:r>
      <w:r>
        <w:rPr>
          <w:szCs w:val="22"/>
        </w:rPr>
        <w:t>f</w:t>
      </w:r>
      <w:r w:rsidRPr="0036102D">
        <w:rPr>
          <w:szCs w:val="22"/>
        </w:rPr>
        <w:t xml:space="preserve">unds.  However, with this </w:t>
      </w:r>
      <w:r>
        <w:rPr>
          <w:szCs w:val="22"/>
        </w:rPr>
        <w:t>b</w:t>
      </w:r>
      <w:r w:rsidRPr="0036102D">
        <w:rPr>
          <w:szCs w:val="22"/>
        </w:rPr>
        <w:t>ill the trucks between 4,000 and 11,000 GVW will no longer be registered at the graduated scales which based upon the FY 2011-12 numbers there is the potential loss in revenue of approximately $9.5 - $12 million which goes into the State Infrastructure Bank.</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102D">
        <w:rPr>
          <w:b/>
          <w:szCs w:val="22"/>
        </w:rPr>
        <w:t>LOCAL GOVERNMENT IMPACT:</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36102D">
        <w:rPr>
          <w:szCs w:val="22"/>
        </w:rPr>
        <w:t xml:space="preserve">The State Budget Division surveyed county governments to access the impact of this </w:t>
      </w:r>
      <w:r>
        <w:rPr>
          <w:szCs w:val="22"/>
        </w:rPr>
        <w:t>b</w:t>
      </w:r>
      <w:r w:rsidRPr="0036102D">
        <w:rPr>
          <w:szCs w:val="22"/>
        </w:rPr>
        <w:t xml:space="preserve">ill.  Two counties responded by indicating there was no fiscal impact with the adoption of this </w:t>
      </w:r>
      <w:r>
        <w:rPr>
          <w:szCs w:val="22"/>
        </w:rPr>
        <w:t>b</w:t>
      </w:r>
      <w:r w:rsidRPr="0036102D">
        <w:rPr>
          <w:szCs w:val="22"/>
        </w:rPr>
        <w:t xml:space="preserve">ill.  </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102D">
        <w:rPr>
          <w:b/>
          <w:szCs w:val="22"/>
        </w:rPr>
        <w:t>SPECIAL NOTES:</w:t>
      </w:r>
    </w:p>
    <w:p w:rsidR="00726DBE" w:rsidRPr="0036102D" w:rsidRDefault="00726DBE" w:rsidP="0072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36102D">
        <w:rPr>
          <w:szCs w:val="22"/>
        </w:rPr>
        <w:t xml:space="preserve">The Board of Economic Advisors is the appropriate entity to address any revenue impact associated with this </w:t>
      </w:r>
      <w:r>
        <w:rPr>
          <w:szCs w:val="22"/>
        </w:rPr>
        <w:t>b</w:t>
      </w:r>
      <w:r w:rsidRPr="0036102D">
        <w:rPr>
          <w:szCs w:val="22"/>
        </w:rPr>
        <w:t>ill.</w:t>
      </w:r>
    </w:p>
    <w:p w:rsidR="00726DBE" w:rsidRDefault="00726DBE" w:rsidP="0039726D">
      <w:pPr>
        <w:pStyle w:val="BillDots"/>
      </w:pPr>
    </w:p>
    <w:p w:rsid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t>Brenda Hart</w:t>
      </w:r>
    </w:p>
    <w:p w:rsidR="00726DBE" w:rsidRPr="00726DBE" w:rsidRDefault="00726DBE" w:rsidP="00726DB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26DBE" w:rsidRDefault="00726DBE" w:rsidP="0039726D">
      <w:pPr>
        <w:pStyle w:val="BillDots"/>
      </w:pPr>
    </w:p>
    <w:p w:rsidR="00726DBE" w:rsidRPr="00726DBE" w:rsidRDefault="00726DBE" w:rsidP="0039726D">
      <w:pPr>
        <w:pStyle w:val="BillDots"/>
        <w:sectPr w:rsidR="00726DBE" w:rsidRPr="00726DBE" w:rsidSect="00726D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726D" w:rsidRDefault="0039726D" w:rsidP="0039726D">
      <w:pPr>
        <w:pStyle w:val="BillDots"/>
      </w:pPr>
    </w:p>
    <w:p w:rsidR="0039726D" w:rsidRDefault="0039726D" w:rsidP="0039726D">
      <w:pPr>
        <w:pStyle w:val="Numbersforbill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B727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6</w:t>
      </w:r>
      <w:r w:rsidR="00A637AD">
        <w:noBreakHyphen/>
      </w:r>
      <w:r>
        <w:t>1</w:t>
      </w:r>
      <w:r w:rsidR="00A637AD">
        <w:noBreakHyphen/>
      </w:r>
      <w:r>
        <w:t>330, AS AMENDED, CODE OF LAWS OF SOUTH CAROLINA, 1976, RELATING TO FEES IMPOSED BY POLITICAL SUBDIVISIONS OF THIS STATE, SO AS TO PROVIDE THAT WHEN A GOVERNING BODY OF A POLITICAL SUBDIVISION IMPOSES A SCHEDULE OF ROAD FEES ON MOTOR VEHICLES REGISTERED IN THE COUNTY BASED ON VEHICLE CLASS, THE LOWEST FEE IN THE SCHEDULE MUST APPLY TO ALL MOTOR VEHICLES SUBJECT TO THE STATE BIENNIAL REGISTRATION FEE FOR PRIVATE PASSENGER MOTOR VEHICLES IMPOSED PURSUANT TO SECTION 56</w:t>
      </w:r>
      <w:r w:rsidR="00A637AD">
        <w:noBreakHyphen/>
      </w:r>
      <w:r>
        <w:t>3</w:t>
      </w:r>
      <w:r w:rsidR="00A637AD">
        <w:noBreakHyphen/>
      </w:r>
      <w:r>
        <w:t>620; AND TO AMEND SECTION 56</w:t>
      </w:r>
      <w:r w:rsidR="00A637AD">
        <w:noBreakHyphen/>
      </w:r>
      <w:r>
        <w:t>3</w:t>
      </w:r>
      <w:r w:rsidR="00A637AD">
        <w:noBreakHyphen/>
      </w:r>
      <w:r>
        <w:t xml:space="preserve">630, AS AMENDED, RELATING TO THE DEFINITION OF PRIVATE PASSENGER MOTOR VEHICLES FOR PURPOSES OF MOTOR VEHICLE LICENSING AND REGISTRATION BY THE SOUTH CAROLINA DEPARTMENT OF MOTOR VEHICLES, SO AS TO PROVIDE THAT A TRUCK INCLUDED IN THE DEFINITION OF PRIVATE PASSENGER MOTOR VEHICLE, WHICH IS NOT USED IN A TRADE OR BUSINESS, MAY BE REGISTERED UPON PAYMENT OF THE </w:t>
      </w:r>
      <w:r w:rsidR="005E558F">
        <w:t xml:space="preserve">BIENNIAL </w:t>
      </w:r>
      <w:r>
        <w:t>REGISTRATION FEES PROVIDED PURSUANT TO SECTION 56</w:t>
      </w:r>
      <w:r w:rsidR="00A637AD">
        <w:noBreakHyphen/>
      </w:r>
      <w:r>
        <w:t>3</w:t>
      </w:r>
      <w:r w:rsidR="00A637AD">
        <w:noBreakHyphen/>
      </w:r>
      <w:r>
        <w:t>620.</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Pr>
          <w:color w:val="000000"/>
        </w:rPr>
        <w:tab/>
        <w:t>Section 6</w:t>
      </w:r>
      <w:r>
        <w:rPr>
          <w:color w:val="000000"/>
        </w:rPr>
        <w:noBreakHyphen/>
        <w:t>1</w:t>
      </w:r>
      <w:r>
        <w:rPr>
          <w:color w:val="000000"/>
        </w:rPr>
        <w:noBreakHyphen/>
        <w:t>330 of the 1976 Code, as last amended by Act 75 of 2009, is further amended by adding a subsection at the end to read:</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“(E)</w:t>
      </w:r>
      <w:r>
        <w:rPr>
          <w:color w:val="000000"/>
        </w:rPr>
        <w:tab/>
        <w:t xml:space="preserve">If a local governing body imposes a schedule of road or other fees, however described, on motor vehicles registered in its </w:t>
      </w:r>
      <w:r>
        <w:rPr>
          <w:color w:val="000000"/>
        </w:rPr>
        <w:lastRenderedPageBreak/>
        <w:t>jurisdiction and that schedule imposes fees that vary with respect to classes of vehicles, then the lowest fee in that schedule of fees imposed by the local governing body must apply to all vehicles registered by the South Carolina Department of Motor Vehicles for the state biennial registration fees provided pursuant to Section 56</w:t>
      </w:r>
      <w:r>
        <w:rPr>
          <w:color w:val="000000"/>
        </w:rPr>
        <w:noBreakHyphen/>
        <w:t>3</w:t>
      </w:r>
      <w:r>
        <w:rPr>
          <w:color w:val="000000"/>
        </w:rPr>
        <w:noBreakHyphen/>
        <w:t>620.”</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1D1E">
        <w:t>2</w:t>
      </w:r>
      <w:r>
        <w:t>.</w:t>
      </w:r>
      <w:r>
        <w:tab/>
      </w:r>
      <w:r w:rsidR="00D67072">
        <w:t>Section 56</w:t>
      </w:r>
      <w:r w:rsidR="00A637AD">
        <w:noBreakHyphen/>
      </w:r>
      <w:r w:rsidR="00D67072">
        <w:t>3</w:t>
      </w:r>
      <w:r w:rsidR="00A637AD">
        <w:noBreakHyphen/>
      </w:r>
      <w:r w:rsidR="00D67072">
        <w:t>630 of the 1976 Code, as last amended by Act 398 of 2006, is further amended to read:</w:t>
      </w: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rsidR="00A637AD">
        <w:noBreakHyphen/>
      </w:r>
      <w:r>
        <w:t>3</w:t>
      </w:r>
      <w:r w:rsidR="00A637AD">
        <w:noBreakHyphen/>
      </w:r>
      <w:r>
        <w:t>630.</w:t>
      </w:r>
      <w:r>
        <w:tab/>
      </w:r>
      <w:r>
        <w:rPr>
          <w:u w:val="single"/>
        </w:rPr>
        <w:t>(A)</w:t>
      </w:r>
      <w:r>
        <w:tab/>
      </w:r>
      <w:r w:rsidRPr="002B1B26">
        <w:rPr>
          <w:color w:val="000000"/>
        </w:rPr>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A637AD">
        <w:rPr>
          <w:color w:val="000000"/>
        </w:rPr>
        <w:noBreakHyphen/>
      </w:r>
      <w:r w:rsidRPr="002B1B26">
        <w:rPr>
          <w:color w:val="000000"/>
        </w:rPr>
        <w:t>wheel vehicle, or motor</w:t>
      </w:r>
      <w:r w:rsidR="00A637AD">
        <w:rPr>
          <w:color w:val="000000"/>
        </w:rPr>
        <w:noBreakHyphen/>
      </w:r>
      <w:r w:rsidRPr="002B1B26">
        <w:rPr>
          <w:color w:val="000000"/>
        </w:rPr>
        <w:t>driven cycle.  The department shall classify a three</w:t>
      </w:r>
      <w:r w:rsidR="00A637AD">
        <w:rPr>
          <w:color w:val="000000"/>
        </w:rPr>
        <w:noBreakHyphen/>
      </w:r>
      <w:r w:rsidRPr="002B1B26">
        <w:rPr>
          <w:color w:val="000000"/>
        </w:rPr>
        <w:t>wheel vehicle by the manufacturers statement of origin for the vehicles initial registration.  For subsequent registration, the department shall classify the three</w:t>
      </w:r>
      <w:r w:rsidR="00A637AD">
        <w:rPr>
          <w:color w:val="000000"/>
        </w:rPr>
        <w:noBreakHyphen/>
      </w:r>
      <w:r w:rsidRPr="002B1B26">
        <w:rPr>
          <w:color w:val="000000"/>
        </w:rPr>
        <w:t xml:space="preserve">wheel vehicle by its title document.  </w:t>
      </w:r>
      <w:r w:rsidRPr="00D67072">
        <w:rPr>
          <w:strike/>
          <w:color w:val="000000"/>
        </w:rPr>
        <w:t>This section does not relieve or negate any applicable fees required under Section 56</w:t>
      </w:r>
      <w:r w:rsidR="00A637AD">
        <w:rPr>
          <w:strike/>
          <w:color w:val="000000"/>
        </w:rPr>
        <w:noBreakHyphen/>
      </w:r>
      <w:r w:rsidRPr="00D67072">
        <w:rPr>
          <w:strike/>
          <w:color w:val="000000"/>
        </w:rPr>
        <w:t>3</w:t>
      </w:r>
      <w:r w:rsidR="00A637AD">
        <w:rPr>
          <w:strike/>
          <w:color w:val="000000"/>
        </w:rPr>
        <w:noBreakHyphen/>
      </w:r>
      <w:r w:rsidRPr="00D67072">
        <w:rPr>
          <w:strike/>
          <w:color w:val="000000"/>
        </w:rPr>
        <w:t>660</w:t>
      </w:r>
      <w:r>
        <w:rPr>
          <w:color w:val="000000"/>
        </w:rPr>
        <w:t xml:space="preserve"> </w:t>
      </w:r>
    </w:p>
    <w:p w:rsidR="006D478B" w:rsidRDefault="00A6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37AD">
        <w:rPr>
          <w:color w:val="000000"/>
        </w:rPr>
        <w:tab/>
      </w:r>
      <w:r w:rsidR="00D67072">
        <w:rPr>
          <w:color w:val="000000"/>
          <w:u w:val="single"/>
        </w:rPr>
        <w:t>(B)</w:t>
      </w:r>
      <w:r w:rsidRPr="00A637AD">
        <w:rPr>
          <w:color w:val="000000"/>
        </w:rPr>
        <w:tab/>
      </w:r>
      <w:r w:rsidR="00D67072">
        <w:rPr>
          <w:color w:val="000000"/>
          <w:u w:val="single"/>
        </w:rPr>
        <w:t xml:space="preserve">Trucks described as private passenger motor vehicles pursuant to subsection (A) of this section owned or leased by an individual exclusively for personal use are subject to the </w:t>
      </w:r>
      <w:r w:rsidR="005E558F">
        <w:rPr>
          <w:color w:val="000000"/>
          <w:u w:val="single"/>
        </w:rPr>
        <w:t xml:space="preserve">state biennial </w:t>
      </w:r>
      <w:r w:rsidR="00D67072">
        <w:rPr>
          <w:color w:val="000000"/>
          <w:u w:val="single"/>
        </w:rPr>
        <w:t>registration fees provided pursuant to Section 56</w:t>
      </w:r>
      <w:r>
        <w:rPr>
          <w:color w:val="000000"/>
          <w:u w:val="single"/>
        </w:rPr>
        <w:noBreakHyphen/>
      </w:r>
      <w:r w:rsidR="00D67072">
        <w:rPr>
          <w:color w:val="000000"/>
          <w:u w:val="single"/>
        </w:rPr>
        <w:t>3</w:t>
      </w:r>
      <w:r>
        <w:rPr>
          <w:color w:val="000000"/>
          <w:u w:val="single"/>
        </w:rPr>
        <w:noBreakHyphen/>
      </w:r>
      <w:r w:rsidR="00D67072">
        <w:rPr>
          <w:color w:val="000000"/>
          <w:u w:val="single"/>
        </w:rPr>
        <w:t>620.</w:t>
      </w:r>
      <w:r w:rsidR="006D478B">
        <w:rPr>
          <w:color w:val="000000"/>
          <w:u w:val="single"/>
        </w:rPr>
        <w:t xml:space="preserve">  For purposes of this subsection, </w:t>
      </w:r>
      <w:r w:rsidRPr="00A637AD">
        <w:rPr>
          <w:color w:val="000000"/>
          <w:u w:val="single"/>
        </w:rPr>
        <w:t>‘</w:t>
      </w:r>
      <w:r w:rsidR="006D478B">
        <w:rPr>
          <w:color w:val="000000"/>
          <w:u w:val="single"/>
        </w:rPr>
        <w:t>exclusively for personal use</w:t>
      </w:r>
      <w:r w:rsidRPr="00A637AD">
        <w:rPr>
          <w:color w:val="000000"/>
          <w:u w:val="single"/>
        </w:rPr>
        <w:t>’</w:t>
      </w:r>
      <w:r w:rsidR="006D478B">
        <w:rPr>
          <w:color w:val="000000"/>
          <w:u w:val="single"/>
        </w:rPr>
        <w:t xml:space="preserve"> means a truck for which none of the expenses of acquisition or operation are eligible to be deducted from income in computing any federal income tax liability of the individual who registers the vehicle</w:t>
      </w:r>
      <w:r w:rsidR="006D478B" w:rsidRPr="00C11D1E">
        <w:rPr>
          <w:color w:val="000000"/>
        </w:rPr>
        <w:t>.</w:t>
      </w:r>
    </w:p>
    <w:p w:rsidR="00D67072" w:rsidRDefault="00A6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37AD">
        <w:rPr>
          <w:color w:val="000000"/>
        </w:rPr>
        <w:tab/>
      </w:r>
      <w:r w:rsidR="006D478B">
        <w:rPr>
          <w:color w:val="000000"/>
          <w:u w:val="single"/>
        </w:rPr>
        <w:t>(C)</w:t>
      </w:r>
      <w:r w:rsidRPr="00A637AD">
        <w:rPr>
          <w:color w:val="000000"/>
        </w:rPr>
        <w:tab/>
      </w:r>
      <w:r w:rsidR="006D478B">
        <w:rPr>
          <w:color w:val="000000"/>
          <w:u w:val="single"/>
        </w:rPr>
        <w:t>A truck not described in subsections (A) or (B) of this section is subject to the</w:t>
      </w:r>
      <w:r w:rsidR="005E558F">
        <w:rPr>
          <w:color w:val="000000"/>
          <w:u w:val="single"/>
        </w:rPr>
        <w:t xml:space="preserve"> state biennial</w:t>
      </w:r>
      <w:r w:rsidR="006D478B">
        <w:rPr>
          <w:color w:val="000000"/>
          <w:u w:val="single"/>
        </w:rPr>
        <w:t xml:space="preserve"> registration fees provided pursuant to Section 56</w:t>
      </w:r>
      <w:r>
        <w:rPr>
          <w:color w:val="000000"/>
          <w:u w:val="single"/>
        </w:rPr>
        <w:noBreakHyphen/>
      </w:r>
      <w:r w:rsidR="006D478B">
        <w:rPr>
          <w:color w:val="000000"/>
          <w:u w:val="single"/>
        </w:rPr>
        <w:t>3</w:t>
      </w:r>
      <w:r>
        <w:rPr>
          <w:color w:val="000000"/>
          <w:u w:val="single"/>
        </w:rPr>
        <w:noBreakHyphen/>
      </w:r>
      <w:r w:rsidR="006D478B">
        <w:rPr>
          <w:color w:val="000000"/>
          <w:u w:val="single"/>
        </w:rPr>
        <w:t>660.</w:t>
      </w:r>
      <w:r w:rsidR="00D67072">
        <w:rPr>
          <w:color w:val="000000"/>
        </w:rPr>
        <w:t>”</w:t>
      </w:r>
    </w:p>
    <w:p w:rsidR="006D478B" w:rsidRDefault="006D47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478B">
        <w:t>3</w:t>
      </w:r>
      <w:r>
        <w:t>.</w:t>
      </w:r>
      <w:r>
        <w:tab/>
        <w:t xml:space="preserve">This act takes effect </w:t>
      </w:r>
      <w:r w:rsidR="006D478B">
        <w:t>July 1, 201</w:t>
      </w:r>
      <w:r w:rsidR="005E558F">
        <w:t>3</w:t>
      </w:r>
      <w:r w:rsidR="006D478B">
        <w:t xml:space="preserve">, and applies for motor vehicle registration years beginning after </w:t>
      </w:r>
      <w:r w:rsidR="00056285">
        <w:t>June</w:t>
      </w:r>
      <w:r w:rsidR="00FB4AEA">
        <w:t xml:space="preserve"> 2015</w:t>
      </w:r>
      <w:r>
        <w:t>.</w:t>
      </w:r>
    </w:p>
    <w:p w:rsidR="00AD1AB9" w:rsidRDefault="00A637AD" w:rsidP="002C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AB9" w:rsidRDefault="00AD1AB9" w:rsidP="003C06D4">
      <w:pPr>
        <w:suppressAutoHyphens/>
      </w:pPr>
    </w:p>
    <w:sectPr w:rsidR="00AD1AB9" w:rsidSect="00726D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78B" w:rsidRDefault="006D478B" w:rsidP="009F0C77">
      <w:r>
        <w:separator/>
      </w:r>
    </w:p>
  </w:endnote>
  <w:endnote w:type="continuationSeparator" w:id="0">
    <w:p w:rsidR="006D478B" w:rsidRDefault="006D47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B58FD-0F29-4AEA-92AC-0847A5CCD213}"/>
    <w:embedBold r:id="rId2" w:fontKey="{F63C7EE9-8789-4A65-B202-9BFF75C8425C}"/>
    <w:embedItalic r:id="rId3" w:fontKey="{E9D086F8-0931-4B05-B1B8-A6812EAC3A62}"/>
  </w:font>
  <w:font w:name="Calibri">
    <w:panose1 w:val="020F0502020204030204"/>
    <w:charset w:val="00"/>
    <w:family w:val="swiss"/>
    <w:pitch w:val="variable"/>
    <w:sig w:usb0="E10002FF" w:usb1="4000ACFF" w:usb2="00000009" w:usb3="00000000" w:csb0="0000019F" w:csb1="00000000"/>
    <w:embedRegular r:id="rId4" w:fontKey="{F136A1DD-D5B7-46DD-BF4A-7D1BE7F2DF51}"/>
  </w:font>
  <w:font w:name="Cambria">
    <w:panose1 w:val="02040503050406030204"/>
    <w:charset w:val="00"/>
    <w:family w:val="roman"/>
    <w:pitch w:val="variable"/>
    <w:sig w:usb0="E00002FF" w:usb1="400004FF" w:usb2="00000000" w:usb3="00000000" w:csb0="0000019F" w:csb1="00000000"/>
    <w:embedRegular r:id="rId5" w:fontKey="{B04FC832-971D-41ED-8428-4422223CE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4E" w:rsidRPr="00AD1AB9" w:rsidRDefault="00AD1AB9" w:rsidP="00AD1AB9">
    <w:pPr>
      <w:pStyle w:val="Footer"/>
      <w:tabs>
        <w:tab w:val="clear" w:pos="4680"/>
        <w:tab w:val="clear" w:pos="9360"/>
        <w:tab w:val="center" w:pos="2995"/>
      </w:tabs>
      <w:spacing w:before="120"/>
    </w:pPr>
    <w:r>
      <w:t>[3796</w:t>
    </w:r>
    <w:r w:rsidR="00726DBE">
      <w:t>-</w:t>
    </w:r>
    <w:fldSimple w:instr=" PAGE  \* MERGEFORMAT ">
      <w:r w:rsidR="003C06D4">
        <w:rPr>
          <w:noProof/>
        </w:rPr>
        <w:t>4</w:t>
      </w:r>
    </w:fldSimple>
    <w:r w:rsidR="00726D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DBE" w:rsidRPr="00AD1AB9" w:rsidRDefault="00726DBE" w:rsidP="00AD1AB9">
    <w:pPr>
      <w:pStyle w:val="Footer"/>
      <w:tabs>
        <w:tab w:val="clear" w:pos="4680"/>
        <w:tab w:val="clear" w:pos="9360"/>
        <w:tab w:val="center" w:pos="2995"/>
      </w:tabs>
      <w:spacing w:before="120"/>
    </w:pPr>
    <w:r>
      <w:t>[3796]</w:t>
    </w:r>
    <w:r>
      <w:tab/>
    </w:r>
    <w:fldSimple w:instr=" PAGE  \* MERGEFORMAT ">
      <w:r w:rsidR="003C06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78B" w:rsidRDefault="006D478B" w:rsidP="009F0C77">
      <w:r>
        <w:separator/>
      </w:r>
    </w:p>
  </w:footnote>
  <w:footnote w:type="continuationSeparator" w:id="0">
    <w:p w:rsidR="006D478B" w:rsidRDefault="006D47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0HTC13"/>
    <w:docVar w:name="CoverBillType" w:val="b"/>
    <w:docVar w:name="docpath" w:val="L:\Council\bills\BBM\10830HTC13.DOCX"/>
    <w:docVar w:name="dvBillNumber" w:val="3796"/>
    <w:docVar w:name="dvBillNumberPrefix" w:val="H. "/>
    <w:docVar w:name="dvOriginalBody" w:val="House"/>
    <w:docVar w:name="dvSteno" w:val="BBM"/>
    <w:docVar w:name="NameofBody" w:val="h"/>
    <w:docVar w:name="vgroup2" w:val="Council"/>
  </w:docVars>
  <w:rsids>
    <w:rsidRoot w:val="000D6314"/>
    <w:rsid w:val="00003BF3"/>
    <w:rsid w:val="00011869"/>
    <w:rsid w:val="00016895"/>
    <w:rsid w:val="00056285"/>
    <w:rsid w:val="000707CC"/>
    <w:rsid w:val="000D6314"/>
    <w:rsid w:val="000E1785"/>
    <w:rsid w:val="000F40FA"/>
    <w:rsid w:val="0010776B"/>
    <w:rsid w:val="00115E0C"/>
    <w:rsid w:val="00133E66"/>
    <w:rsid w:val="001435A3"/>
    <w:rsid w:val="001D08F2"/>
    <w:rsid w:val="001D525B"/>
    <w:rsid w:val="001D7F4F"/>
    <w:rsid w:val="002321B6"/>
    <w:rsid w:val="00250967"/>
    <w:rsid w:val="002543C8"/>
    <w:rsid w:val="00257D5D"/>
    <w:rsid w:val="00284AAE"/>
    <w:rsid w:val="002C05CE"/>
    <w:rsid w:val="002E5912"/>
    <w:rsid w:val="00301B21"/>
    <w:rsid w:val="00325348"/>
    <w:rsid w:val="0032732C"/>
    <w:rsid w:val="00336AD0"/>
    <w:rsid w:val="0037079A"/>
    <w:rsid w:val="0039726D"/>
    <w:rsid w:val="003C06D4"/>
    <w:rsid w:val="003D01E8"/>
    <w:rsid w:val="003E5288"/>
    <w:rsid w:val="003F6D79"/>
    <w:rsid w:val="0041760A"/>
    <w:rsid w:val="00417C01"/>
    <w:rsid w:val="004326E3"/>
    <w:rsid w:val="004809EE"/>
    <w:rsid w:val="004E7D54"/>
    <w:rsid w:val="004F12AB"/>
    <w:rsid w:val="005273C6"/>
    <w:rsid w:val="00530A69"/>
    <w:rsid w:val="00545593"/>
    <w:rsid w:val="00577C6C"/>
    <w:rsid w:val="005C2FE2"/>
    <w:rsid w:val="005E2BC9"/>
    <w:rsid w:val="005E558F"/>
    <w:rsid w:val="00605102"/>
    <w:rsid w:val="006215AA"/>
    <w:rsid w:val="006423E5"/>
    <w:rsid w:val="006913C9"/>
    <w:rsid w:val="0069470D"/>
    <w:rsid w:val="006D478B"/>
    <w:rsid w:val="00726DBE"/>
    <w:rsid w:val="0073037E"/>
    <w:rsid w:val="00734F00"/>
    <w:rsid w:val="00736B3E"/>
    <w:rsid w:val="007A70AE"/>
    <w:rsid w:val="008362E8"/>
    <w:rsid w:val="008872AE"/>
    <w:rsid w:val="00892EB5"/>
    <w:rsid w:val="008A1768"/>
    <w:rsid w:val="008D6BB2"/>
    <w:rsid w:val="008E2617"/>
    <w:rsid w:val="008F0F33"/>
    <w:rsid w:val="008F4429"/>
    <w:rsid w:val="00934B8A"/>
    <w:rsid w:val="0094021A"/>
    <w:rsid w:val="009B44AF"/>
    <w:rsid w:val="009C6A0B"/>
    <w:rsid w:val="009F0C77"/>
    <w:rsid w:val="009F4DD1"/>
    <w:rsid w:val="00A41684"/>
    <w:rsid w:val="00A544BB"/>
    <w:rsid w:val="00A637AD"/>
    <w:rsid w:val="00A64E80"/>
    <w:rsid w:val="00A72BCD"/>
    <w:rsid w:val="00A741D9"/>
    <w:rsid w:val="00A833AB"/>
    <w:rsid w:val="00A9741D"/>
    <w:rsid w:val="00AB6A4E"/>
    <w:rsid w:val="00AD1AB9"/>
    <w:rsid w:val="00AD4B17"/>
    <w:rsid w:val="00B412D4"/>
    <w:rsid w:val="00B72703"/>
    <w:rsid w:val="00BE3C22"/>
    <w:rsid w:val="00C0345E"/>
    <w:rsid w:val="00C11D1E"/>
    <w:rsid w:val="00C3483A"/>
    <w:rsid w:val="00C50822"/>
    <w:rsid w:val="00C74E9D"/>
    <w:rsid w:val="00C82FD3"/>
    <w:rsid w:val="00C92819"/>
    <w:rsid w:val="00CC6B7B"/>
    <w:rsid w:val="00CD2089"/>
    <w:rsid w:val="00D27FFD"/>
    <w:rsid w:val="00D67072"/>
    <w:rsid w:val="00D73A67"/>
    <w:rsid w:val="00D970A9"/>
    <w:rsid w:val="00DA214D"/>
    <w:rsid w:val="00DF3845"/>
    <w:rsid w:val="00E41911"/>
    <w:rsid w:val="00E92EEF"/>
    <w:rsid w:val="00EC57CE"/>
    <w:rsid w:val="00F24442"/>
    <w:rsid w:val="00F50AE3"/>
    <w:rsid w:val="00F67CF1"/>
    <w:rsid w:val="00F840F0"/>
    <w:rsid w:val="00FA006B"/>
    <w:rsid w:val="00FB0D0D"/>
    <w:rsid w:val="00FB43B4"/>
    <w:rsid w:val="00FB4AEA"/>
    <w:rsid w:val="00FF4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26DBE"/>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B4DD1-6968-4CFD-B4B1-93BD5BA2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1708</Words>
  <Characters>8799</Characters>
  <Application>Microsoft Office Word</Application>
  <DocSecurity>0</DocSecurity>
  <Lines>237</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2013-04-18T22:43:00Z</cp:lastPrinted>
  <dcterms:created xsi:type="dcterms:W3CDTF">2013-04-18T23:47:00Z</dcterms:created>
  <dcterms:modified xsi:type="dcterms:W3CDTF">2013-04-18T23:47:00Z</dcterms:modified>
</cp:coreProperties>
</file>