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79E" w:rsidRDefault="00E1779E" w:rsidP="00E1779E">
      <w:pPr>
        <w:pStyle w:val="BillDots"/>
      </w:pPr>
      <w:r>
        <w:rPr>
          <w:strike/>
        </w:rPr>
        <w:t>Indicates Matter Stricken</w:t>
      </w:r>
    </w:p>
    <w:p w:rsidR="00E1779E" w:rsidRPr="00E1779E" w:rsidRDefault="00E1779E" w:rsidP="00E1779E">
      <w:pPr>
        <w:pStyle w:val="BillDots"/>
      </w:pPr>
      <w:r>
        <w:rPr>
          <w:u w:val="single"/>
        </w:rPr>
        <w:t>Indicates New Matter</w:t>
      </w:r>
    </w:p>
    <w:p w:rsidR="00E1779E" w:rsidRDefault="00E1779E" w:rsidP="00E1779E">
      <w:pPr>
        <w:pStyle w:val="BillDots"/>
      </w:pPr>
    </w:p>
    <w:p w:rsidR="00E1779E" w:rsidRDefault="001A0A0F" w:rsidP="00E1779E">
      <w:pPr>
        <w:pStyle w:val="BillDots"/>
      </w:pPr>
      <w:r>
        <w:t>AMENDED</w:t>
      </w:r>
    </w:p>
    <w:p w:rsidR="00E1779E" w:rsidRDefault="001A0A0F" w:rsidP="00E1779E">
      <w:pPr>
        <w:pStyle w:val="BillDots"/>
      </w:pPr>
      <w:r>
        <w:t>May 27</w:t>
      </w:r>
      <w:r w:rsidR="00E1779E">
        <w:t>, 2014</w:t>
      </w:r>
    </w:p>
    <w:p w:rsidR="00E1779E" w:rsidRDefault="00E1779E" w:rsidP="00E1779E">
      <w:pPr>
        <w:pStyle w:val="BillDots"/>
      </w:pPr>
    </w:p>
    <w:p w:rsidR="00E1779E" w:rsidRPr="00E1779E" w:rsidRDefault="00E1779E" w:rsidP="00E1779E">
      <w:pPr>
        <w:pStyle w:val="BillDots"/>
        <w:tabs>
          <w:tab w:val="clear" w:pos="216"/>
          <w:tab w:val="clear" w:pos="432"/>
          <w:tab w:val="clear" w:pos="648"/>
          <w:tab w:val="clear" w:pos="864"/>
          <w:tab w:val="clear" w:pos="1080"/>
          <w:tab w:val="clear" w:pos="1296"/>
          <w:tab w:val="clear" w:pos="5904"/>
          <w:tab w:val="right" w:pos="5933"/>
        </w:tabs>
      </w:pPr>
      <w:r>
        <w:tab/>
      </w:r>
      <w:r>
        <w:rPr>
          <w:b/>
          <w:sz w:val="36"/>
        </w:rPr>
        <w:t>H. 5014</w:t>
      </w:r>
    </w:p>
    <w:p w:rsidR="00E1779E" w:rsidRDefault="00E1779E" w:rsidP="00E1779E">
      <w:pPr>
        <w:pStyle w:val="BillDots"/>
      </w:pPr>
    </w:p>
    <w:p w:rsidR="00E1779E" w:rsidRDefault="00E1779E" w:rsidP="00E1779E">
      <w:pPr>
        <w:pStyle w:val="BillDots"/>
        <w:jc w:val="center"/>
      </w:pPr>
      <w:r>
        <w:t xml:space="preserve">Introduced by </w:t>
      </w:r>
      <w:r w:rsidRPr="000D4A3D">
        <w:t>Reps. Willis, Owens and Daning</w:t>
      </w:r>
    </w:p>
    <w:p w:rsidR="00E1779E" w:rsidRDefault="00E1779E" w:rsidP="00E1779E">
      <w:pPr>
        <w:pStyle w:val="BillDots"/>
      </w:pPr>
    </w:p>
    <w:p w:rsidR="00E1779E" w:rsidRDefault="001A0A0F" w:rsidP="00E752B1">
      <w:pPr>
        <w:pStyle w:val="BillDots"/>
        <w:tabs>
          <w:tab w:val="clear" w:pos="216"/>
          <w:tab w:val="clear" w:pos="432"/>
          <w:tab w:val="clear" w:pos="648"/>
          <w:tab w:val="clear" w:pos="864"/>
          <w:tab w:val="clear" w:pos="1080"/>
          <w:tab w:val="clear" w:pos="1296"/>
          <w:tab w:val="clear" w:pos="5904"/>
          <w:tab w:val="right" w:pos="5933"/>
        </w:tabs>
      </w:pPr>
      <w:r>
        <w:t>S. Printed 5/27</w:t>
      </w:r>
      <w:r w:rsidR="00E1779E">
        <w:t>/14--S.</w:t>
      </w:r>
      <w:r w:rsidR="00E752B1">
        <w:tab/>
        <w:t>[SEC 5/28/14 12:54 PM]</w:t>
      </w:r>
    </w:p>
    <w:p w:rsidR="00E1779E" w:rsidRDefault="00E1779E" w:rsidP="00E1779E">
      <w:pPr>
        <w:pStyle w:val="BillDots"/>
      </w:pPr>
      <w:r>
        <w:t>Read the first time April 30, 2014.</w:t>
      </w:r>
    </w:p>
    <w:p w:rsidR="00E1779E" w:rsidRPr="00E1779E" w:rsidRDefault="00E1779E" w:rsidP="00E1779E">
      <w:pPr>
        <w:pStyle w:val="BillDots"/>
        <w:jc w:val="center"/>
      </w:pPr>
      <w:r>
        <w:rPr>
          <w:u w:val="single"/>
        </w:rPr>
        <w:t>            </w:t>
      </w:r>
    </w:p>
    <w:p w:rsidR="00E1779E" w:rsidRDefault="00E1779E" w:rsidP="00E1779E">
      <w:pPr>
        <w:pStyle w:val="BillDots"/>
      </w:pPr>
    </w:p>
    <w:p w:rsidR="00A37F3D" w:rsidRPr="00A37F3D" w:rsidRDefault="00A37F3D" w:rsidP="00A37F3D">
      <w:pPr>
        <w:pStyle w:val="BillDots"/>
        <w:jc w:val="center"/>
      </w:pPr>
    </w:p>
    <w:p w:rsidR="00D36415" w:rsidRPr="00D36415" w:rsidRDefault="00D36415" w:rsidP="00E1779E">
      <w:pPr>
        <w:pStyle w:val="BillDots"/>
      </w:pPr>
    </w:p>
    <w:p w:rsidR="00D36415" w:rsidRDefault="00D36415" w:rsidP="001D7F4F">
      <w:pPr>
        <w:pStyle w:val="BillDots"/>
        <w:sectPr w:rsidR="00D36415" w:rsidSect="00D364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26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6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5C2B32">
        <w:noBreakHyphen/>
      </w:r>
      <w:r>
        <w:t>1</w:t>
      </w:r>
      <w:r w:rsidR="005C2B32">
        <w:noBreakHyphen/>
      </w:r>
      <w:r>
        <w:t>2100, AS AMENDED, CODE OF LAWS OF SOUTH CAROLINA, 1976, RELATING TO A COMMERCIAL DRIVER LICENSE, SO AS TO DELETE THE VARIOUS ENDORSEMENTS AND RESTRICTIONS THAT MAY BE ATTACHED TO A COMMERCIAL DRIVER LICENSE, AND THAT ENDORSEMENTS AND RESTRICTIONS MAY BE ADDED TO A COMMERCIAL DRIVER LICENSE AS REQUIRED UNDER THE FEDERAL MOTOR CARRIER SAFETY REGULATIONS.</w:t>
      </w:r>
    </w:p>
    <w:p w:rsidR="00BB5125" w:rsidRDefault="00BB5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61FB">
        <w:t>Section 56</w:t>
      </w:r>
      <w:r w:rsidR="005C2B32">
        <w:noBreakHyphen/>
      </w:r>
      <w:r w:rsidR="008061FB">
        <w:t>1</w:t>
      </w:r>
      <w:r w:rsidR="005C2B32">
        <w:noBreakHyphen/>
      </w:r>
      <w:r w:rsidR="008061FB">
        <w:t xml:space="preserve">2100(B) </w:t>
      </w:r>
      <w:r w:rsidR="00A530FA">
        <w:t xml:space="preserve">of the 1976 Code, </w:t>
      </w:r>
      <w:r w:rsidR="008061FB">
        <w:t>as last amended by Act 216 of 2010, is further amended to read:</w:t>
      </w:r>
    </w:p>
    <w:p w:rsidR="008061FB" w:rsidRDefault="00806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“(B)</w:t>
      </w:r>
      <w:r>
        <w:tab/>
      </w:r>
      <w:r w:rsidRPr="009E1E68">
        <w:rPr>
          <w:color w:val="000000"/>
        </w:rPr>
        <w:t>The holder of a valid commercial driver license may drive all vehicles in the class for which that license is issued and all lesser classes of vehicles except motorcycles. Vehicles which require an endorsement may not be driven unless the proper endorsement appears on the license. Commercial driver licenses may be issued with the following classifications, endorsements, and restrictions:</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tab/>
      </w:r>
      <w:r w:rsidRPr="009E1E68">
        <w:rPr>
          <w:color w:val="000000"/>
        </w:rPr>
        <w:tab/>
        <w:t>(1)</w:t>
      </w:r>
      <w:r>
        <w:rPr>
          <w:color w:val="000000"/>
        </w:rPr>
        <w:tab/>
      </w:r>
      <w:r w:rsidRPr="009E1E68">
        <w:rPr>
          <w:color w:val="000000"/>
        </w:rPr>
        <w:t>Classifications:</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tab/>
      </w:r>
      <w:r w:rsidRPr="009E1E68">
        <w:rPr>
          <w:color w:val="000000"/>
        </w:rPr>
        <w:tab/>
      </w:r>
      <w:r w:rsidRPr="009E1E68">
        <w:rPr>
          <w:color w:val="000000"/>
        </w:rPr>
        <w:tab/>
        <w:t>(a)</w:t>
      </w:r>
      <w:r>
        <w:rPr>
          <w:color w:val="000000"/>
        </w:rPr>
        <w:tab/>
      </w:r>
      <w:r w:rsidRPr="009E1E68">
        <w:rPr>
          <w:color w:val="000000"/>
        </w:rPr>
        <w:t>Class A:  A combination of vehicles with a gross combination weight rating of twenty</w:t>
      </w:r>
      <w:r w:rsidR="005C2B32">
        <w:rPr>
          <w:color w:val="000000"/>
        </w:rPr>
        <w:noBreakHyphen/>
      </w:r>
      <w:r w:rsidRPr="009E1E68">
        <w:rPr>
          <w:color w:val="000000"/>
        </w:rPr>
        <w:t>six thousand one pounds or more provided the gross vehicle weight rating of the vehicle being towed is in excess of ten thousand pounds.</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tab/>
      </w:r>
      <w:r w:rsidRPr="009E1E68">
        <w:rPr>
          <w:color w:val="000000"/>
        </w:rPr>
        <w:tab/>
      </w:r>
      <w:r w:rsidRPr="009E1E68">
        <w:rPr>
          <w:color w:val="000000"/>
        </w:rPr>
        <w:tab/>
        <w:t>(b)</w:t>
      </w:r>
      <w:r>
        <w:rPr>
          <w:color w:val="000000"/>
        </w:rPr>
        <w:tab/>
      </w:r>
      <w:r w:rsidRPr="009E1E68">
        <w:rPr>
          <w:color w:val="000000"/>
        </w:rPr>
        <w:t>Class B:  A single vehicle with a gross vehicle weight rating of twenty</w:t>
      </w:r>
      <w:r w:rsidR="005C2B32">
        <w:rPr>
          <w:color w:val="000000"/>
        </w:rPr>
        <w:noBreakHyphen/>
      </w:r>
      <w:r w:rsidRPr="009E1E68">
        <w:rPr>
          <w:color w:val="000000"/>
        </w:rPr>
        <w:t xml:space="preserve">six thousand one pounds or more, or any such </w:t>
      </w:r>
      <w:r w:rsidRPr="009E1E68">
        <w:rPr>
          <w:color w:val="000000"/>
        </w:rPr>
        <w:lastRenderedPageBreak/>
        <w:t>vehicle towing a vehicle not in excess of ten thousand pounds gross vehicle weight rating.</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tab/>
      </w:r>
      <w:r w:rsidRPr="009E1E68">
        <w:rPr>
          <w:color w:val="000000"/>
        </w:rPr>
        <w:tab/>
      </w:r>
      <w:r w:rsidRPr="009E1E68">
        <w:rPr>
          <w:color w:val="000000"/>
        </w:rPr>
        <w:tab/>
        <w:t>(c)</w:t>
      </w:r>
      <w:r>
        <w:rPr>
          <w:color w:val="000000"/>
        </w:rPr>
        <w:tab/>
      </w:r>
      <w:r w:rsidRPr="009E1E68">
        <w:rPr>
          <w:color w:val="000000"/>
        </w:rPr>
        <w:t>Class C:  A single vehicle, or combination of vehicles, that are not Class A or B vehicles but either designed to transport sixteen or more passengers including the driver, or are required to be placarded for hazardous materials under 49 C.F.R. Part 172, subpart F.</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1E68">
        <w:rPr>
          <w:color w:val="000000"/>
        </w:rPr>
        <w:tab/>
      </w:r>
      <w:r w:rsidRPr="009E1E68">
        <w:rPr>
          <w:color w:val="000000"/>
        </w:rPr>
        <w:tab/>
        <w:t>(2)</w:t>
      </w:r>
      <w:r>
        <w:rPr>
          <w:color w:val="000000"/>
        </w:rPr>
        <w:tab/>
      </w:r>
      <w:r w:rsidRPr="009E1E68">
        <w:rPr>
          <w:color w:val="000000"/>
        </w:rPr>
        <w:t>Endorsements</w:t>
      </w:r>
      <w:r w:rsidRPr="008061FB">
        <w:rPr>
          <w:color w:val="000000"/>
        </w:rPr>
        <w:t xml:space="preserve"> </w:t>
      </w:r>
      <w:r w:rsidRPr="008061FB">
        <w:rPr>
          <w:color w:val="000000"/>
          <w:u w:val="single"/>
        </w:rPr>
        <w:t>are added to commercial driver licenses as required un</w:t>
      </w:r>
      <w:r w:rsidR="00A530FA">
        <w:rPr>
          <w:color w:val="000000"/>
          <w:u w:val="single"/>
        </w:rPr>
        <w:t>d</w:t>
      </w:r>
      <w:r w:rsidR="004B13A2">
        <w:rPr>
          <w:color w:val="000000"/>
          <w:u w:val="single"/>
        </w:rPr>
        <w:t>er</w:t>
      </w:r>
      <w:r w:rsidRPr="008061FB">
        <w:rPr>
          <w:color w:val="000000"/>
          <w:u w:val="single"/>
        </w:rPr>
        <w:t xml:space="preserve"> Part 383.153</w:t>
      </w:r>
      <w:r>
        <w:rPr>
          <w:color w:val="000000"/>
          <w:u w:val="single"/>
        </w:rPr>
        <w:t xml:space="preserve"> of the Federal Motor Carrier Safety Regulations.</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E1E68">
        <w:rPr>
          <w:color w:val="000000"/>
        </w:rPr>
        <w:tab/>
      </w:r>
      <w:r w:rsidRPr="009E1E68">
        <w:rPr>
          <w:color w:val="000000"/>
        </w:rPr>
        <w:tab/>
      </w:r>
      <w:r w:rsidRPr="009E1E68">
        <w:rPr>
          <w:color w:val="000000"/>
        </w:rPr>
        <w:tab/>
      </w:r>
      <w:r w:rsidRPr="008061FB">
        <w:rPr>
          <w:strike/>
          <w:color w:val="000000"/>
        </w:rPr>
        <w:t>(a)</w:t>
      </w:r>
      <w:r w:rsidR="00DB7A4A">
        <w:rPr>
          <w:color w:val="000000"/>
        </w:rPr>
        <w:tab/>
      </w:r>
      <w:r w:rsidRPr="008061FB">
        <w:rPr>
          <w:strike/>
          <w:color w:val="000000"/>
        </w:rPr>
        <w:t>"H" authorizes the person to drive a vehicle transporting hazardous materials;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(b)</w:t>
      </w:r>
      <w:r w:rsidR="00DB7A4A">
        <w:rPr>
          <w:color w:val="000000"/>
        </w:rPr>
        <w:tab/>
      </w:r>
      <w:r w:rsidR="008061FB" w:rsidRPr="008061FB">
        <w:rPr>
          <w:strike/>
          <w:color w:val="000000"/>
        </w:rPr>
        <w:t>"T" authorizes double trailers;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(c)</w:t>
      </w:r>
      <w:r w:rsidR="00DB7A4A">
        <w:rPr>
          <w:color w:val="000000"/>
        </w:rPr>
        <w:tab/>
      </w:r>
      <w:r w:rsidR="008061FB" w:rsidRPr="008061FB">
        <w:rPr>
          <w:strike/>
          <w:color w:val="000000"/>
        </w:rPr>
        <w:t>"P" authorizes driving vehicles carrying passengers;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(d)</w:t>
      </w:r>
      <w:r w:rsidR="00DB7A4A">
        <w:rPr>
          <w:color w:val="000000"/>
        </w:rPr>
        <w:tab/>
      </w:r>
      <w:r w:rsidR="008061FB" w:rsidRPr="008061FB">
        <w:rPr>
          <w:strike/>
          <w:color w:val="000000"/>
        </w:rPr>
        <w:t>"N" authorizes driving tank vehicles;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(e)</w:t>
      </w:r>
      <w:r w:rsidR="00DB7A4A">
        <w:rPr>
          <w:color w:val="000000"/>
        </w:rPr>
        <w:tab/>
      </w:r>
      <w:r w:rsidR="008061FB" w:rsidRPr="008061FB">
        <w:rPr>
          <w:strike/>
          <w:color w:val="000000"/>
        </w:rPr>
        <w:t>"X" represents a combination of hazardous materials or tank vehicle endorsements, or both;</w:t>
      </w:r>
    </w:p>
    <w:p w:rsid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C2B32">
        <w:rPr>
          <w:color w:val="000000"/>
        </w:rPr>
        <w:tab/>
      </w:r>
      <w:r w:rsidRPr="005C2B32">
        <w:rPr>
          <w:color w:val="000000"/>
        </w:rPr>
        <w:tab/>
      </w:r>
      <w:r w:rsidRPr="005C2B32">
        <w:rPr>
          <w:color w:val="000000"/>
        </w:rPr>
        <w:tab/>
      </w:r>
      <w:r w:rsidR="008061FB" w:rsidRPr="008061FB">
        <w:rPr>
          <w:strike/>
          <w:color w:val="000000"/>
        </w:rPr>
        <w:t>(f)</w:t>
      </w:r>
      <w:r w:rsidR="00DB7A4A">
        <w:rPr>
          <w:color w:val="000000"/>
        </w:rPr>
        <w:tab/>
      </w:r>
      <w:r w:rsidR="008061FB" w:rsidRPr="008061FB">
        <w:rPr>
          <w:strike/>
          <w:color w:val="000000"/>
        </w:rPr>
        <w:t>"S" authorizes the person to drive school buses.</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1E68">
        <w:rPr>
          <w:color w:val="000000"/>
        </w:rPr>
        <w:tab/>
      </w:r>
      <w:r w:rsidRPr="009E1E68">
        <w:rPr>
          <w:color w:val="000000"/>
        </w:rPr>
        <w:tab/>
        <w:t>(3)</w:t>
      </w:r>
      <w:r>
        <w:rPr>
          <w:color w:val="000000"/>
        </w:rPr>
        <w:tab/>
      </w:r>
      <w:r w:rsidRPr="009E1E68">
        <w:rPr>
          <w:color w:val="000000"/>
        </w:rPr>
        <w:t>Restrictions</w:t>
      </w:r>
      <w:r w:rsidRPr="008061FB">
        <w:rPr>
          <w:strike/>
          <w:color w:val="000000"/>
        </w:rPr>
        <w:t>:</w:t>
      </w:r>
      <w:r w:rsidRPr="004F443F">
        <w:rPr>
          <w:color w:val="000000"/>
        </w:rPr>
        <w:t xml:space="preserve"> </w:t>
      </w:r>
      <w:r>
        <w:rPr>
          <w:color w:val="000000"/>
          <w:u w:val="single"/>
        </w:rPr>
        <w:t>are added to commercial driver licenses as required under Part 383.153 of the Federal Motor Carrier Safety Regulations.</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E1E68">
        <w:rPr>
          <w:color w:val="000000"/>
        </w:rPr>
        <w:tab/>
      </w:r>
      <w:r w:rsidRPr="009E1E68">
        <w:rPr>
          <w:color w:val="000000"/>
        </w:rPr>
        <w:tab/>
      </w:r>
      <w:r w:rsidRPr="009E1E68">
        <w:rPr>
          <w:color w:val="000000"/>
        </w:rPr>
        <w:tab/>
      </w:r>
      <w:r w:rsidRPr="008061FB">
        <w:rPr>
          <w:strike/>
          <w:color w:val="000000"/>
        </w:rPr>
        <w:t>(a)</w:t>
      </w:r>
      <w:r w:rsidR="00DB7A4A">
        <w:rPr>
          <w:color w:val="000000"/>
        </w:rPr>
        <w:tab/>
      </w:r>
      <w:r w:rsidRPr="008061FB">
        <w:rPr>
          <w:strike/>
          <w:color w:val="000000"/>
        </w:rPr>
        <w:t>"K" restricts the person to vehicles not equipped with airbrakes;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(b)</w:t>
      </w:r>
      <w:r w:rsidR="00DB7A4A">
        <w:rPr>
          <w:color w:val="000000"/>
        </w:rPr>
        <w:tab/>
      </w:r>
      <w:r w:rsidR="008061FB" w:rsidRPr="008061FB">
        <w:rPr>
          <w:strike/>
          <w:color w:val="000000"/>
        </w:rPr>
        <w:t>"Z" except tractor trailer;</w:t>
      </w:r>
    </w:p>
    <w:p w:rsid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B32">
        <w:rPr>
          <w:color w:val="000000"/>
        </w:rPr>
        <w:tab/>
      </w:r>
      <w:r w:rsidRPr="005C2B32">
        <w:rPr>
          <w:color w:val="000000"/>
        </w:rPr>
        <w:tab/>
      </w:r>
      <w:r w:rsidRPr="005C2B32">
        <w:rPr>
          <w:color w:val="000000"/>
        </w:rPr>
        <w:tab/>
      </w:r>
      <w:r w:rsidR="008061FB" w:rsidRPr="008061FB">
        <w:rPr>
          <w:strike/>
          <w:color w:val="000000"/>
        </w:rPr>
        <w:t>(c)</w:t>
      </w:r>
      <w:r w:rsidR="00DB7A4A">
        <w:rPr>
          <w:color w:val="000000"/>
        </w:rPr>
        <w:tab/>
      </w:r>
      <w:r w:rsidR="008061FB" w:rsidRPr="008061FB">
        <w:rPr>
          <w:strike/>
          <w:color w:val="000000"/>
        </w:rPr>
        <w:t>"Z</w:t>
      </w:r>
      <w:r>
        <w:rPr>
          <w:strike/>
          <w:color w:val="000000"/>
        </w:rPr>
        <w:noBreakHyphen/>
      </w:r>
      <w:r w:rsidR="008061FB" w:rsidRPr="008061FB">
        <w:rPr>
          <w:strike/>
          <w:color w:val="000000"/>
        </w:rPr>
        <w:t>1" may not operate commercial motor vehicles with a gross vehicle weight rating or a gross combination weight rating exceeding 26,000 pounds.</w:t>
      </w:r>
      <w:r w:rsidR="008061FB" w:rsidRPr="008061FB">
        <w:rPr>
          <w:color w:val="000000"/>
        </w:rPr>
        <w:t>”</w:t>
      </w: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A0F"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7A3A5C">
        <w:rPr>
          <w:color w:val="000000" w:themeColor="text1"/>
          <w:u w:color="000000" w:themeColor="text1"/>
        </w:rPr>
        <w:t>.</w:t>
      </w:r>
      <w:r w:rsidRPr="007A3A5C">
        <w:rPr>
          <w:color w:val="000000" w:themeColor="text1"/>
          <w:u w:color="000000" w:themeColor="text1"/>
        </w:rPr>
        <w:tab/>
        <w:t>Section 56</w:t>
      </w:r>
      <w:r w:rsidRPr="007A3A5C">
        <w:rPr>
          <w:color w:val="000000" w:themeColor="text1"/>
          <w:u w:color="000000" w:themeColor="text1"/>
        </w:rPr>
        <w:noBreakHyphen/>
        <w:t>5</w:t>
      </w:r>
      <w:r w:rsidRPr="007A3A5C">
        <w:rPr>
          <w:color w:val="000000" w:themeColor="text1"/>
          <w:u w:color="000000" w:themeColor="text1"/>
        </w:rPr>
        <w:noBreakHyphen/>
        <w:t>2770(D) of the 1976 Code is amended to read:</w:t>
      </w:r>
    </w:p>
    <w:p w:rsidR="001A0A0F" w:rsidRPr="007A3A5C"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A0F" w:rsidRPr="007A3A5C"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A5C">
        <w:rPr>
          <w:color w:val="000000" w:themeColor="text1"/>
          <w:u w:color="000000" w:themeColor="text1"/>
        </w:rPr>
        <w:tab/>
        <w:t>“(D)</w:t>
      </w:r>
      <w:r w:rsidRPr="007A3A5C">
        <w:rPr>
          <w:color w:val="000000" w:themeColor="text1"/>
          <w:u w:val="single" w:color="000000" w:themeColor="text1"/>
        </w:rPr>
        <w:t>(1)</w:t>
      </w:r>
      <w:r w:rsidRPr="007A3A5C">
        <w:rPr>
          <w:color w:val="000000" w:themeColor="text1"/>
          <w:u w:color="000000" w:themeColor="text1"/>
        </w:rPr>
        <w:tab/>
        <w:t>A school bus must be equipped with red and amber visual signals meeting the requirements of State Department of Education Regulations and Specifications Pertaining to School Buses, which must be actuated by the driver whenever the bus is stopped or preparing to stop on the highway for the purpose of receiving or discharging school children. A driver must not actuate the special visual signals when the bus is in designated school bus loading or off</w:t>
      </w:r>
      <w:r w:rsidRPr="007A3A5C">
        <w:rPr>
          <w:color w:val="000000" w:themeColor="text1"/>
          <w:u w:color="000000" w:themeColor="text1"/>
        </w:rPr>
        <w:noBreakHyphen/>
        <w:t>loading areas if the bus is off the roadway entirely.</w:t>
      </w:r>
    </w:p>
    <w:p w:rsidR="001A0A0F" w:rsidRPr="00E26E4E"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A5C">
        <w:rPr>
          <w:color w:val="000000" w:themeColor="text1"/>
          <w:u w:color="000000" w:themeColor="text1"/>
        </w:rPr>
        <w:tab/>
      </w:r>
      <w:r w:rsidRPr="007A3A5C">
        <w:rPr>
          <w:color w:val="000000" w:themeColor="text1"/>
          <w:u w:color="000000" w:themeColor="text1"/>
        </w:rPr>
        <w:tab/>
      </w:r>
      <w:r w:rsidRPr="007A3A5C">
        <w:rPr>
          <w:color w:val="000000" w:themeColor="text1"/>
          <w:u w:val="single" w:color="000000" w:themeColor="text1"/>
        </w:rPr>
        <w:t>(2)</w:t>
      </w:r>
      <w:r w:rsidRPr="007A3A5C">
        <w:rPr>
          <w:color w:val="000000" w:themeColor="text1"/>
          <w:u w:color="000000" w:themeColor="text1"/>
        </w:rPr>
        <w:tab/>
      </w:r>
      <w:r w:rsidRPr="007A3A5C">
        <w:rPr>
          <w:color w:val="000000" w:themeColor="text1"/>
          <w:u w:val="single" w:color="000000" w:themeColor="text1"/>
        </w:rPr>
        <w:t xml:space="preserve">A school bus may be equipped with a digital video recording device mounted on the school bus with a clear view of vehicles passing the bus on either side and showing the date and time the recording was made and an electronic symbol showing the </w:t>
      </w:r>
      <w:r w:rsidRPr="007A3A5C">
        <w:rPr>
          <w:color w:val="000000" w:themeColor="text1"/>
          <w:u w:val="single" w:color="000000" w:themeColor="text1"/>
        </w:rPr>
        <w:lastRenderedPageBreak/>
        <w:t>activation of amber lights, flashing red lights, stop arms, and brakes. Digital video recording devices mounted on school buses must be procured in compliance with Chapter 11, Title 35 or a procurement code adopted by the political subdivision procuring the digital video recording device in compliance with Section 11</w:t>
      </w:r>
      <w:r w:rsidRPr="007A3A5C">
        <w:rPr>
          <w:color w:val="000000" w:themeColor="text1"/>
          <w:u w:val="single" w:color="000000" w:themeColor="text1"/>
        </w:rPr>
        <w:noBreakHyphen/>
        <w:t>35</w:t>
      </w:r>
      <w:r w:rsidRPr="007A3A5C">
        <w:rPr>
          <w:color w:val="000000" w:themeColor="text1"/>
          <w:u w:val="single" w:color="000000" w:themeColor="text1"/>
        </w:rPr>
        <w:noBreakHyphen/>
        <w:t>50.</w:t>
      </w:r>
      <w:r w:rsidR="00E26E4E">
        <w:rPr>
          <w:color w:val="000000" w:themeColor="text1"/>
          <w:u w:color="000000" w:themeColor="text1"/>
        </w:rPr>
        <w:t>”</w:t>
      </w:r>
    </w:p>
    <w:p w:rsidR="001A0A0F" w:rsidRPr="007A3A5C"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A0F"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7A3A5C">
        <w:rPr>
          <w:color w:val="000000" w:themeColor="text1"/>
          <w:u w:color="000000" w:themeColor="text1"/>
        </w:rPr>
        <w:t>.</w:t>
      </w:r>
      <w:r w:rsidRPr="007A3A5C">
        <w:rPr>
          <w:color w:val="000000" w:themeColor="text1"/>
          <w:u w:color="000000" w:themeColor="text1"/>
        </w:rPr>
        <w:tab/>
        <w:t>Chapter 5, Title 56 of the 1976 Code is amended by adding:</w:t>
      </w:r>
    </w:p>
    <w:p w:rsidR="001A0A0F" w:rsidRPr="007A3A5C"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A0F" w:rsidRPr="007A3A5C"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A5C">
        <w:rPr>
          <w:color w:val="000000" w:themeColor="text1"/>
          <w:u w:color="000000" w:themeColor="text1"/>
        </w:rPr>
        <w:tab/>
        <w:t>“Section 56</w:t>
      </w:r>
      <w:r w:rsidRPr="007A3A5C">
        <w:rPr>
          <w:color w:val="000000" w:themeColor="text1"/>
          <w:u w:color="000000" w:themeColor="text1"/>
        </w:rPr>
        <w:noBreakHyphen/>
        <w:t>5</w:t>
      </w:r>
      <w:r w:rsidRPr="007A3A5C">
        <w:rPr>
          <w:color w:val="000000" w:themeColor="text1"/>
          <w:u w:color="000000" w:themeColor="text1"/>
        </w:rPr>
        <w:noBreakHyphen/>
        <w:t>2773.</w:t>
      </w:r>
      <w:r w:rsidRPr="007A3A5C">
        <w:rPr>
          <w:color w:val="000000" w:themeColor="text1"/>
          <w:u w:color="000000" w:themeColor="text1"/>
        </w:rPr>
        <w:tab/>
        <w:t>(A)</w:t>
      </w:r>
      <w:r w:rsidRPr="007A3A5C">
        <w:rPr>
          <w:color w:val="000000" w:themeColor="text1"/>
          <w:u w:color="000000" w:themeColor="text1"/>
        </w:rPr>
        <w:tab/>
        <w:t>A uniform traffic citation alleging the violation of Section 56</w:t>
      </w:r>
      <w:r w:rsidRPr="007A3A5C">
        <w:rPr>
          <w:color w:val="000000" w:themeColor="text1"/>
          <w:u w:color="000000" w:themeColor="text1"/>
        </w:rPr>
        <w:noBreakHyphen/>
        <w:t>5</w:t>
      </w:r>
      <w:r w:rsidRPr="007A3A5C">
        <w:rPr>
          <w:color w:val="000000" w:themeColor="text1"/>
          <w:u w:color="000000" w:themeColor="text1"/>
        </w:rPr>
        <w:noBreakHyphen/>
        <w:t>2770 may be issued based in whole or in part upon images obtained from a digital video recording device mounted on a school bus. A copy of the citation must be given directly to the alleged offender by the law enforcement officer issuing the citation.</w:t>
      </w:r>
    </w:p>
    <w:p w:rsidR="001A0A0F" w:rsidRPr="007A3A5C"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A5C">
        <w:rPr>
          <w:color w:val="000000" w:themeColor="text1"/>
          <w:u w:color="000000" w:themeColor="text1"/>
        </w:rPr>
        <w:tab/>
        <w:t>(B)</w:t>
      </w:r>
      <w:r w:rsidRPr="007A3A5C">
        <w:rPr>
          <w:color w:val="000000" w:themeColor="text1"/>
          <w:u w:color="000000" w:themeColor="text1"/>
        </w:rPr>
        <w:tab/>
        <w:t>Digital images obtained from a digital video recording device mounted on a school bus pursuant to Section 56</w:t>
      </w:r>
      <w:r w:rsidRPr="007A3A5C">
        <w:rPr>
          <w:color w:val="000000" w:themeColor="text1"/>
          <w:u w:color="000000" w:themeColor="text1"/>
        </w:rPr>
        <w:noBreakHyphen/>
        <w:t>5</w:t>
      </w:r>
      <w:r w:rsidRPr="007A3A5C">
        <w:rPr>
          <w:color w:val="000000" w:themeColor="text1"/>
          <w:u w:color="000000" w:themeColor="text1"/>
        </w:rPr>
        <w:noBreakHyphen/>
        <w:t>2770(D) may be used as evidence at any hearing related to a violation of Section 56</w:t>
      </w:r>
      <w:r w:rsidRPr="007A3A5C">
        <w:rPr>
          <w:color w:val="000000" w:themeColor="text1"/>
          <w:u w:color="000000" w:themeColor="text1"/>
        </w:rPr>
        <w:noBreakHyphen/>
        <w:t>5</w:t>
      </w:r>
      <w:r w:rsidRPr="007A3A5C">
        <w:rPr>
          <w:color w:val="000000" w:themeColor="text1"/>
          <w:u w:color="000000" w:themeColor="text1"/>
        </w:rPr>
        <w:noBreakHyphen/>
        <w:t>2770 to corroborate testimony by the school bus driver or any other person who witnessed the offense.”</w:t>
      </w:r>
    </w:p>
    <w:p w:rsidR="001A0A0F"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A0F"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A0A0F">
        <w:rPr>
          <w:color w:val="000000" w:themeColor="text1"/>
        </w:rPr>
        <w:t>4</w:t>
      </w:r>
      <w:r w:rsidRPr="007A3A5C">
        <w:rPr>
          <w:color w:val="000000" w:themeColor="text1"/>
          <w:u w:color="000000" w:themeColor="text1"/>
        </w:rPr>
        <w:t>.</w:t>
      </w:r>
      <w:r w:rsidRPr="007A3A5C">
        <w:rPr>
          <w:color w:val="000000" w:themeColor="text1"/>
          <w:u w:color="000000" w:themeColor="text1"/>
        </w:rPr>
        <w:tab/>
        <w:t>Section 56</w:t>
      </w:r>
      <w:r w:rsidRPr="007A3A5C">
        <w:rPr>
          <w:color w:val="000000" w:themeColor="text1"/>
          <w:u w:color="000000" w:themeColor="text1"/>
        </w:rPr>
        <w:noBreakHyphen/>
        <w:t>7</w:t>
      </w:r>
      <w:r w:rsidRPr="007A3A5C">
        <w:rPr>
          <w:color w:val="000000" w:themeColor="text1"/>
          <w:u w:color="000000" w:themeColor="text1"/>
        </w:rPr>
        <w:noBreakHyphen/>
        <w:t>35(C) of the 1976 Code is amended to read:</w:t>
      </w:r>
    </w:p>
    <w:p w:rsidR="001A0A0F" w:rsidRPr="007A3A5C"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A0F" w:rsidRPr="007A3A5C"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A3A5C">
        <w:rPr>
          <w:color w:val="000000" w:themeColor="text1"/>
          <w:u w:color="000000" w:themeColor="text1"/>
        </w:rPr>
        <w:tab/>
        <w:t>“(C)</w:t>
      </w:r>
      <w:r w:rsidRPr="007A3A5C">
        <w:rPr>
          <w:color w:val="000000" w:themeColor="text1"/>
          <w:u w:color="000000" w:themeColor="text1"/>
        </w:rPr>
        <w:tab/>
        <w:t>The provisions of this section do not apply to</w:t>
      </w:r>
      <w:r w:rsidRPr="007A3A5C">
        <w:rPr>
          <w:color w:val="000000" w:themeColor="text1"/>
          <w:u w:val="single" w:color="000000" w:themeColor="text1"/>
        </w:rPr>
        <w:t>:</w:t>
      </w:r>
    </w:p>
    <w:p w:rsidR="001A0A0F" w:rsidRPr="007A3A5C"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A3A5C">
        <w:rPr>
          <w:color w:val="000000" w:themeColor="text1"/>
          <w:u w:color="000000" w:themeColor="text1"/>
        </w:rPr>
        <w:tab/>
      </w:r>
      <w:r w:rsidRPr="007A3A5C">
        <w:rPr>
          <w:color w:val="000000" w:themeColor="text1"/>
          <w:u w:color="000000" w:themeColor="text1"/>
        </w:rPr>
        <w:tab/>
      </w:r>
      <w:r w:rsidRPr="007A3A5C">
        <w:rPr>
          <w:color w:val="000000" w:themeColor="text1"/>
          <w:u w:val="single" w:color="000000" w:themeColor="text1"/>
        </w:rPr>
        <w:t>(1)</w:t>
      </w:r>
      <w:r w:rsidRPr="007A3A5C">
        <w:rPr>
          <w:color w:val="000000" w:themeColor="text1"/>
          <w:u w:color="000000" w:themeColor="text1"/>
        </w:rPr>
        <w:tab/>
        <w:t>toll collection</w:t>
      </w:r>
      <w:r w:rsidRPr="007A3A5C">
        <w:rPr>
          <w:color w:val="000000" w:themeColor="text1"/>
          <w:u w:val="single" w:color="000000" w:themeColor="text1"/>
        </w:rPr>
        <w:t>; or</w:t>
      </w:r>
    </w:p>
    <w:p w:rsidR="001A0A0F"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A5C">
        <w:rPr>
          <w:color w:val="000000" w:themeColor="text1"/>
          <w:u w:color="000000" w:themeColor="text1"/>
        </w:rPr>
        <w:tab/>
      </w:r>
      <w:r w:rsidRPr="007A3A5C">
        <w:rPr>
          <w:color w:val="000000" w:themeColor="text1"/>
          <w:u w:color="000000" w:themeColor="text1"/>
        </w:rPr>
        <w:tab/>
      </w:r>
      <w:r w:rsidRPr="007A3A5C">
        <w:rPr>
          <w:color w:val="000000" w:themeColor="text1"/>
          <w:u w:val="single" w:color="000000" w:themeColor="text1"/>
        </w:rPr>
        <w:t>(2)</w:t>
      </w:r>
      <w:r w:rsidRPr="007A3A5C">
        <w:rPr>
          <w:color w:val="000000" w:themeColor="text1"/>
          <w:u w:color="000000" w:themeColor="text1"/>
        </w:rPr>
        <w:tab/>
      </w:r>
      <w:r w:rsidRPr="007A3A5C">
        <w:rPr>
          <w:color w:val="000000" w:themeColor="text1"/>
          <w:u w:val="single" w:color="000000" w:themeColor="text1"/>
        </w:rPr>
        <w:t>issuance of a uniform traffic citation alleging the violation of Section 56</w:t>
      </w:r>
      <w:r w:rsidRPr="007A3A5C">
        <w:rPr>
          <w:color w:val="000000" w:themeColor="text1"/>
          <w:u w:val="single" w:color="000000" w:themeColor="text1"/>
        </w:rPr>
        <w:noBreakHyphen/>
        <w:t>5</w:t>
      </w:r>
      <w:r w:rsidRPr="007A3A5C">
        <w:rPr>
          <w:color w:val="000000" w:themeColor="text1"/>
          <w:u w:val="single" w:color="000000" w:themeColor="text1"/>
        </w:rPr>
        <w:noBreakHyphen/>
        <w:t>2770</w:t>
      </w:r>
      <w:r w:rsidRPr="007A3A5C">
        <w:rPr>
          <w:color w:val="000000" w:themeColor="text1"/>
          <w:u w:color="000000" w:themeColor="text1"/>
        </w:rPr>
        <w:t>.”</w:t>
      </w:r>
    </w:p>
    <w:p w:rsidR="001A0A0F" w:rsidRPr="007A3A5C"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A0F"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A0A0F">
        <w:rPr>
          <w:color w:val="000000" w:themeColor="text1"/>
        </w:rPr>
        <w:t>5</w:t>
      </w:r>
      <w:r w:rsidRPr="007A3A5C">
        <w:rPr>
          <w:color w:val="000000" w:themeColor="text1"/>
          <w:u w:color="000000" w:themeColor="text1"/>
        </w:rPr>
        <w:t>.</w:t>
      </w:r>
      <w:r w:rsidRPr="007A3A5C">
        <w:rPr>
          <w:color w:val="000000" w:themeColor="text1"/>
          <w:u w:color="000000" w:themeColor="text1"/>
        </w:rPr>
        <w:tab/>
        <w:t>Section 56</w:t>
      </w:r>
      <w:r w:rsidRPr="007A3A5C">
        <w:rPr>
          <w:color w:val="000000" w:themeColor="text1"/>
          <w:u w:color="000000" w:themeColor="text1"/>
        </w:rPr>
        <w:noBreakHyphen/>
        <w:t>7</w:t>
      </w:r>
      <w:r w:rsidRPr="007A3A5C">
        <w:rPr>
          <w:color w:val="000000" w:themeColor="text1"/>
          <w:u w:color="000000" w:themeColor="text1"/>
        </w:rPr>
        <w:noBreakHyphen/>
        <w:t>15 of the 1976 Code is amended by adding:</w:t>
      </w:r>
    </w:p>
    <w:p w:rsidR="001A0A0F" w:rsidRPr="007A3A5C"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A0F"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3A5C">
        <w:rPr>
          <w:color w:val="000000" w:themeColor="text1"/>
          <w:u w:color="000000" w:themeColor="text1"/>
        </w:rPr>
        <w:tab/>
        <w:t>“(C)</w:t>
      </w:r>
      <w:r w:rsidRPr="007A3A5C">
        <w:rPr>
          <w:color w:val="000000" w:themeColor="text1"/>
          <w:u w:color="000000" w:themeColor="text1"/>
        </w:rPr>
        <w:tab/>
        <w:t>The issuance of a uniform traffic ticket alleging the violation of Section 56</w:t>
      </w:r>
      <w:r w:rsidRPr="007A3A5C">
        <w:rPr>
          <w:color w:val="000000" w:themeColor="text1"/>
          <w:u w:color="000000" w:themeColor="text1"/>
        </w:rPr>
        <w:noBreakHyphen/>
        <w:t>5</w:t>
      </w:r>
      <w:r w:rsidRPr="007A3A5C">
        <w:rPr>
          <w:color w:val="000000" w:themeColor="text1"/>
          <w:u w:color="000000" w:themeColor="text1"/>
        </w:rPr>
        <w:noBreakHyphen/>
        <w:t>2770 is not subject to the provisions of this section.”</w:t>
      </w:r>
    </w:p>
    <w:p w:rsidR="001A0A0F" w:rsidRDefault="001A0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A0F">
        <w:t>6</w:t>
      </w:r>
      <w:r>
        <w:t>.</w:t>
      </w:r>
      <w:r>
        <w:tab/>
        <w:t>This act takes effect upon approval by the Governor.</w:t>
      </w:r>
    </w:p>
    <w:p w:rsidR="004B6F57" w:rsidRDefault="005C2B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6F57" w:rsidRDefault="004B6F57" w:rsidP="006D04DC">
      <w:pPr>
        <w:suppressAutoHyphens/>
      </w:pPr>
    </w:p>
    <w:sectPr w:rsidR="004B6F57" w:rsidSect="00D364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61FB" w:rsidRDefault="008061FB" w:rsidP="009F0C77">
      <w:r>
        <w:separator/>
      </w:r>
    </w:p>
  </w:endnote>
  <w:endnote w:type="continuationSeparator" w:id="0">
    <w:p w:rsidR="008061FB" w:rsidRDefault="008061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6AB02B-80BD-4F6F-9D64-B2027F44DC86}"/>
    <w:embedBold r:id="rId2" w:fontKey="{84810CA9-60F3-4498-AB00-D249A366B99C}"/>
  </w:font>
  <w:font w:name="Calibri">
    <w:panose1 w:val="020F0502020204030204"/>
    <w:charset w:val="00"/>
    <w:family w:val="swiss"/>
    <w:pitch w:val="variable"/>
    <w:sig w:usb0="E10002FF" w:usb1="4000ACFF" w:usb2="00000009" w:usb3="00000000" w:csb0="0000019F" w:csb1="00000000"/>
    <w:embedRegular r:id="rId3" w:fontKey="{70511495-21F2-4810-BE08-96A031A7E740}"/>
  </w:font>
  <w:font w:name="Tahoma">
    <w:panose1 w:val="020B0604030504040204"/>
    <w:charset w:val="00"/>
    <w:family w:val="swiss"/>
    <w:pitch w:val="variable"/>
    <w:sig w:usb0="21002A87" w:usb1="80000000" w:usb2="00000008" w:usb3="00000000" w:csb0="000101FF" w:csb1="00000000"/>
    <w:embedRegular r:id="rId4" w:fontKey="{BC47D864-A9F6-485B-90D0-AB71102A2B08}"/>
  </w:font>
  <w:font w:name="Cambria">
    <w:panose1 w:val="02040503050406030204"/>
    <w:charset w:val="00"/>
    <w:family w:val="roman"/>
    <w:pitch w:val="variable"/>
    <w:sig w:usb0="E00002FF" w:usb1="400004FF" w:usb2="00000000" w:usb3="00000000" w:csb0="0000019F" w:csb1="00000000"/>
    <w:embedRegular r:id="rId5" w:fontKey="{4D98DC8E-5150-4054-8617-115797F8E3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820" w:rsidRPr="004B6F57" w:rsidRDefault="004B6F57" w:rsidP="004B6F57">
    <w:pPr>
      <w:pStyle w:val="Footer"/>
      <w:tabs>
        <w:tab w:val="clear" w:pos="4680"/>
        <w:tab w:val="clear" w:pos="9360"/>
        <w:tab w:val="center" w:pos="2995"/>
      </w:tabs>
      <w:spacing w:before="120"/>
    </w:pPr>
    <w:r>
      <w:t>[5014</w:t>
    </w:r>
    <w:r w:rsidR="00D36415">
      <w:t>-</w:t>
    </w:r>
    <w:fldSimple w:instr=" PAGE  \* MERGEFORMAT ">
      <w:r w:rsidR="006D04DC">
        <w:rPr>
          <w:noProof/>
        </w:rPr>
        <w:t>1</w:t>
      </w:r>
    </w:fldSimple>
    <w:r w:rsidR="00D3641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415" w:rsidRPr="004B6F57" w:rsidRDefault="00D36415" w:rsidP="004B6F57">
    <w:pPr>
      <w:pStyle w:val="Footer"/>
      <w:tabs>
        <w:tab w:val="clear" w:pos="4680"/>
        <w:tab w:val="clear" w:pos="9360"/>
        <w:tab w:val="center" w:pos="2995"/>
      </w:tabs>
      <w:spacing w:before="120"/>
    </w:pPr>
    <w:r>
      <w:t>[5014]</w:t>
    </w:r>
    <w:r>
      <w:tab/>
    </w:r>
    <w:fldSimple w:instr=" PAGE  \* MERGEFORMAT ">
      <w:r w:rsidR="006D04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61FB" w:rsidRDefault="008061FB" w:rsidP="009F0C77">
      <w:r>
        <w:separator/>
      </w:r>
    </w:p>
  </w:footnote>
  <w:footnote w:type="continuationSeparator" w:id="0">
    <w:p w:rsidR="008061FB" w:rsidRDefault="008061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2CM14"/>
    <w:docVar w:name="CoverBillType" w:val="b"/>
    <w:docVar w:name="docpath" w:val="L:\Council\bills\SWB\5112CM14.DOCX"/>
    <w:docVar w:name="dvBillNumber" w:val="5014"/>
    <w:docVar w:name="dvBillNumberPrefix" w:val="H. "/>
    <w:docVar w:name="dvOriginalBody" w:val="House"/>
    <w:docVar w:name="dvSteno" w:val="SWB"/>
    <w:docVar w:name="NameofBody" w:val="h"/>
    <w:docVar w:name="vgroup2" w:val="Council"/>
  </w:docVars>
  <w:rsids>
    <w:rsidRoot w:val="003E2BC2"/>
    <w:rsid w:val="00011869"/>
    <w:rsid w:val="000D49D7"/>
    <w:rsid w:val="000E1785"/>
    <w:rsid w:val="000F40FA"/>
    <w:rsid w:val="0010776B"/>
    <w:rsid w:val="00133E66"/>
    <w:rsid w:val="001435A3"/>
    <w:rsid w:val="001A0A0F"/>
    <w:rsid w:val="001C78A7"/>
    <w:rsid w:val="001D08F2"/>
    <w:rsid w:val="001D525B"/>
    <w:rsid w:val="001D7F4F"/>
    <w:rsid w:val="002321B6"/>
    <w:rsid w:val="00232622"/>
    <w:rsid w:val="00250967"/>
    <w:rsid w:val="002543C8"/>
    <w:rsid w:val="00284AAE"/>
    <w:rsid w:val="002E4A8F"/>
    <w:rsid w:val="002E5912"/>
    <w:rsid w:val="00301B21"/>
    <w:rsid w:val="00315009"/>
    <w:rsid w:val="00325348"/>
    <w:rsid w:val="0032732C"/>
    <w:rsid w:val="00336AD0"/>
    <w:rsid w:val="0037079A"/>
    <w:rsid w:val="003D01E8"/>
    <w:rsid w:val="003E2BC2"/>
    <w:rsid w:val="003E5288"/>
    <w:rsid w:val="003F6D79"/>
    <w:rsid w:val="0041760A"/>
    <w:rsid w:val="00417C01"/>
    <w:rsid w:val="00446A1B"/>
    <w:rsid w:val="004809EE"/>
    <w:rsid w:val="004B13A2"/>
    <w:rsid w:val="004B6F57"/>
    <w:rsid w:val="004E7D54"/>
    <w:rsid w:val="004F443F"/>
    <w:rsid w:val="005273C6"/>
    <w:rsid w:val="00530A69"/>
    <w:rsid w:val="00545593"/>
    <w:rsid w:val="005650E2"/>
    <w:rsid w:val="00565D4C"/>
    <w:rsid w:val="00577C6C"/>
    <w:rsid w:val="005912F3"/>
    <w:rsid w:val="005C2B32"/>
    <w:rsid w:val="005C2FE2"/>
    <w:rsid w:val="005E2BC9"/>
    <w:rsid w:val="00605102"/>
    <w:rsid w:val="00611D1D"/>
    <w:rsid w:val="006215AA"/>
    <w:rsid w:val="006913C9"/>
    <w:rsid w:val="0069470D"/>
    <w:rsid w:val="006D04DC"/>
    <w:rsid w:val="006F02EA"/>
    <w:rsid w:val="006F7F27"/>
    <w:rsid w:val="00734F00"/>
    <w:rsid w:val="007A37ED"/>
    <w:rsid w:val="007A70AE"/>
    <w:rsid w:val="008061FB"/>
    <w:rsid w:val="008362E8"/>
    <w:rsid w:val="008A1768"/>
    <w:rsid w:val="008F0F33"/>
    <w:rsid w:val="008F4429"/>
    <w:rsid w:val="0094021A"/>
    <w:rsid w:val="009B44AF"/>
    <w:rsid w:val="009C6A0B"/>
    <w:rsid w:val="009F0C77"/>
    <w:rsid w:val="009F4DD1"/>
    <w:rsid w:val="00A37F3D"/>
    <w:rsid w:val="00A41684"/>
    <w:rsid w:val="00A530FA"/>
    <w:rsid w:val="00A64E80"/>
    <w:rsid w:val="00A72BCD"/>
    <w:rsid w:val="00A73B9E"/>
    <w:rsid w:val="00A741D9"/>
    <w:rsid w:val="00A833AB"/>
    <w:rsid w:val="00A9741D"/>
    <w:rsid w:val="00AD4B17"/>
    <w:rsid w:val="00B03859"/>
    <w:rsid w:val="00B412D4"/>
    <w:rsid w:val="00BB5125"/>
    <w:rsid w:val="00BE3C22"/>
    <w:rsid w:val="00C0345E"/>
    <w:rsid w:val="00C11820"/>
    <w:rsid w:val="00C3483A"/>
    <w:rsid w:val="00C74E9D"/>
    <w:rsid w:val="00C82FD3"/>
    <w:rsid w:val="00C92819"/>
    <w:rsid w:val="00CC6B7B"/>
    <w:rsid w:val="00CD2089"/>
    <w:rsid w:val="00CE3F3E"/>
    <w:rsid w:val="00D36415"/>
    <w:rsid w:val="00D36A5A"/>
    <w:rsid w:val="00D73A67"/>
    <w:rsid w:val="00D970A9"/>
    <w:rsid w:val="00DB7A4A"/>
    <w:rsid w:val="00DF3845"/>
    <w:rsid w:val="00E1779E"/>
    <w:rsid w:val="00E26E4E"/>
    <w:rsid w:val="00E41911"/>
    <w:rsid w:val="00E752B1"/>
    <w:rsid w:val="00E92EEF"/>
    <w:rsid w:val="00F24442"/>
    <w:rsid w:val="00F50AE3"/>
    <w:rsid w:val="00F54393"/>
    <w:rsid w:val="00F632A9"/>
    <w:rsid w:val="00F67CF1"/>
    <w:rsid w:val="00F840F0"/>
    <w:rsid w:val="00FB0D0D"/>
    <w:rsid w:val="00FB43B4"/>
    <w:rsid w:val="00FD3A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2B32"/>
    <w:rPr>
      <w:rFonts w:ascii="Tahoma" w:hAnsi="Tahoma" w:cs="Tahoma"/>
      <w:sz w:val="16"/>
      <w:szCs w:val="16"/>
    </w:rPr>
  </w:style>
  <w:style w:type="character" w:customStyle="1" w:styleId="BalloonTextChar">
    <w:name w:val="Balloon Text Char"/>
    <w:basedOn w:val="DefaultParagraphFont"/>
    <w:link w:val="BalloonText"/>
    <w:uiPriority w:val="99"/>
    <w:semiHidden/>
    <w:rsid w:val="005C2B3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E6B04-9530-4BAF-A102-CD87B016A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791</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2014-03-27T13:55:00Z</cp:lastPrinted>
  <dcterms:created xsi:type="dcterms:W3CDTF">2014-05-28T16:54:00Z</dcterms:created>
  <dcterms:modified xsi:type="dcterms:W3CDTF">2014-05-28T16:54:00Z</dcterms:modified>
</cp:coreProperties>
</file>