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E6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E3A4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21368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90737E">
        <w:rPr>
          <w:color w:val="000000" w:themeColor="text1"/>
          <w:u w:color="000000" w:themeColor="text1"/>
        </w:rPr>
        <w:t>TO AMEND SECTION 28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2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370</w:t>
      </w:r>
      <w:r w:rsidR="005A1246">
        <w:rPr>
          <w:color w:val="000000" w:themeColor="text1"/>
          <w:u w:color="000000" w:themeColor="text1"/>
        </w:rPr>
        <w:t xml:space="preserve"> OF THE 1976 </w:t>
      </w:r>
      <w:r w:rsidRPr="0090737E">
        <w:rPr>
          <w:color w:val="000000" w:themeColor="text1"/>
          <w:u w:color="000000" w:themeColor="text1"/>
        </w:rPr>
        <w:t>CODE, RELATING TO FACTORS THAT MAY BE CONSIDERED WHEN DETERMINING JUST COMPENSATION IN CONDEMNATION ACTIONS REGARDING EMINENT DOMAIN, TO INCLUDE DIMINUTION IN VALUE OF THE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REMAINING PROPERTY CAUSED BY RECONFIGURATION OF ROADWAYS AND CIRCUITOUS ACCESS.</w:t>
      </w:r>
    </w:p>
    <w:p w:rsidR="006E3A47" w:rsidRDefault="006E3A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Whereas, the General Assembly has intended since the passage of the Eminent Domain Procedure Act that just compensation would include all the effects that an exercise of the state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eminent domain authority has on the value and usefulness of the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property; and</w:t>
      </w: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Whereas, roadway reconfiguration and circuitous acces</w:t>
      </w:r>
      <w:r w:rsidR="006A37FE">
        <w:rPr>
          <w:color w:val="000000" w:themeColor="text1"/>
          <w:u w:color="000000" w:themeColor="text1"/>
        </w:rPr>
        <w:t>s caused by an exercise of the S</w:t>
      </w:r>
      <w:r w:rsidRPr="0090737E">
        <w:rPr>
          <w:color w:val="000000" w:themeColor="text1"/>
          <w:u w:color="000000" w:themeColor="text1"/>
        </w:rPr>
        <w:t>tate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eminent domain authority may in some instances cause a diminution in value to the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remaining property; and</w:t>
      </w: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1368" w:rsidRPr="00B21368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Whereas, the General Assembly desires to make clear that its intent is that any such diminution in value to a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remaining property is an essential consideration in determining just compensation.  Now, therefore,</w:t>
      </w:r>
    </w:p>
    <w:p w:rsidR="00B21368" w:rsidRDefault="00B213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3A47" w:rsidRDefault="006E3A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E3A47" w:rsidRDefault="006E3A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SECTION</w:t>
      </w:r>
      <w:r w:rsidRPr="0090737E">
        <w:rPr>
          <w:color w:val="000000" w:themeColor="text1"/>
          <w:u w:color="000000" w:themeColor="text1"/>
        </w:rPr>
        <w:tab/>
        <w:t>1.</w:t>
      </w:r>
      <w:r w:rsidRPr="0090737E">
        <w:rPr>
          <w:color w:val="000000" w:themeColor="text1"/>
          <w:u w:color="000000" w:themeColor="text1"/>
        </w:rPr>
        <w:tab/>
        <w:t>Section 28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2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370 of the 1976 Code is amended to read:</w:t>
      </w: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lastRenderedPageBreak/>
        <w:tab/>
        <w:t>“Section 28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2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370.</w:t>
      </w:r>
      <w:r w:rsidRPr="0090737E">
        <w:rPr>
          <w:color w:val="000000" w:themeColor="text1"/>
          <w:u w:color="000000" w:themeColor="text1"/>
        </w:rPr>
        <w:tab/>
        <w:t>In determining just compensation, only the value of the property to be taken, any diminution in the value of the landowner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 xml:space="preserve">s remaining </w:t>
      </w:r>
      <w:r w:rsidRPr="005A1246">
        <w:rPr>
          <w:color w:val="000000" w:themeColor="text1"/>
          <w:u w:color="000000" w:themeColor="text1"/>
        </w:rPr>
        <w:t>property</w:t>
      </w:r>
      <w:r w:rsidR="005A1246">
        <w:rPr>
          <w:color w:val="000000" w:themeColor="text1"/>
          <w:u w:val="single" w:color="000000" w:themeColor="text1"/>
        </w:rPr>
        <w:t xml:space="preserve">, </w:t>
      </w:r>
      <w:r w:rsidRPr="005A1246">
        <w:rPr>
          <w:color w:val="000000" w:themeColor="text1"/>
          <w:u w:val="single" w:color="000000" w:themeColor="text1"/>
        </w:rPr>
        <w:t>including</w:t>
      </w:r>
      <w:r w:rsidRPr="0090737E">
        <w:rPr>
          <w:color w:val="000000" w:themeColor="text1"/>
          <w:u w:val="single" w:color="000000" w:themeColor="text1"/>
        </w:rPr>
        <w:t>, but not limited to, diminution caused by reconfiguration of roadways and circuitous access</w:t>
      </w:r>
      <w:r w:rsidRPr="0090737E">
        <w:rPr>
          <w:color w:val="000000" w:themeColor="text1"/>
          <w:u w:color="000000" w:themeColor="text1"/>
        </w:rPr>
        <w:t>, and any benefits as provided in Section 28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>2</w:t>
      </w:r>
      <w:r w:rsidR="00A90098">
        <w:rPr>
          <w:color w:val="000000" w:themeColor="text1"/>
          <w:u w:color="000000" w:themeColor="text1"/>
        </w:rPr>
        <w:noBreakHyphen/>
      </w:r>
      <w:r w:rsidRPr="0090737E">
        <w:rPr>
          <w:color w:val="000000" w:themeColor="text1"/>
          <w:u w:color="000000" w:themeColor="text1"/>
        </w:rPr>
        <w:t xml:space="preserve">360 may be considered.” </w:t>
      </w: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1368" w:rsidRPr="0090737E" w:rsidRDefault="00B21368" w:rsidP="00B21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737E">
        <w:rPr>
          <w:color w:val="000000" w:themeColor="text1"/>
          <w:u w:color="000000" w:themeColor="text1"/>
        </w:rPr>
        <w:t>SECTION</w:t>
      </w:r>
      <w:r w:rsidRPr="0090737E">
        <w:rPr>
          <w:color w:val="000000" w:themeColor="text1"/>
          <w:u w:color="000000" w:themeColor="text1"/>
        </w:rPr>
        <w:tab/>
        <w:t>2.</w:t>
      </w:r>
      <w:r w:rsidRPr="0090737E">
        <w:rPr>
          <w:color w:val="000000" w:themeColor="text1"/>
          <w:u w:color="000000" w:themeColor="text1"/>
        </w:rPr>
        <w:tab/>
        <w:t>This act takes effect upon approval by the Governor and applies to all matters currently pending before a court of competent jurisdiction whether in that court</w:t>
      </w:r>
      <w:r w:rsidR="00A90098" w:rsidRPr="00A90098">
        <w:rPr>
          <w:color w:val="000000" w:themeColor="text1"/>
          <w:u w:color="000000" w:themeColor="text1"/>
        </w:rPr>
        <w:t>’</w:t>
      </w:r>
      <w:r w:rsidRPr="0090737E">
        <w:rPr>
          <w:color w:val="000000" w:themeColor="text1"/>
          <w:u w:color="000000" w:themeColor="text1"/>
        </w:rPr>
        <w:t>s original or appellate jurisdiction.</w:t>
      </w:r>
    </w:p>
    <w:p w:rsidR="000E6CAB" w:rsidRDefault="00A9009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E6CAB" w:rsidRDefault="000E6CAB" w:rsidP="000E6CAB">
      <w:pPr>
        <w:suppressAutoHyphens/>
        <w:jc w:val="both"/>
        <w:rPr>
          <w:rFonts w:eastAsia="Times New Roman"/>
        </w:rPr>
      </w:pPr>
    </w:p>
    <w:sectPr w:rsidR="000E6CAB" w:rsidSect="000E6C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A47" w:rsidRDefault="006E3A47" w:rsidP="00522CE0">
      <w:r>
        <w:separator/>
      </w:r>
    </w:p>
  </w:endnote>
  <w:endnote w:type="continuationSeparator" w:id="0">
    <w:p w:rsidR="006E3A47" w:rsidRDefault="006E3A4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322C57-4A38-43EB-8E45-5D1E15445C03}"/>
    <w:embedBold r:id="rId2" w:fontKey="{BF2CAC82-8B36-42CD-980F-4F9D0E5A07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173818-3FC5-459D-BA5B-8F7AD6B6A4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B2E32A-3F6D-4C26-BB88-D2B3630FE6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BC3" w:rsidRPr="000E6CAB" w:rsidRDefault="000E6CAB" w:rsidP="000E6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A47" w:rsidRDefault="006E3A47" w:rsidP="00522CE0">
      <w:r>
        <w:separator/>
      </w:r>
    </w:p>
  </w:footnote>
  <w:footnote w:type="continuationSeparator" w:id="0">
    <w:p w:rsidR="006E3A47" w:rsidRDefault="006E3A4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5COMP.HM.LAR"/>
    <w:docVar w:name="CoverAttorneyInitials" w:val="HM"/>
    <w:docVar w:name="CoverAttorneyLastName" w:val="Mottel"/>
    <w:docVar w:name="CoverBillType" w:val="b"/>
    <w:docVar w:name="CoverSenator" w:val="LAR"/>
    <w:docVar w:name="dvBillNumber" w:val="656"/>
    <w:docVar w:name="dvBillNumberPrefix" w:val="S. "/>
    <w:docVar w:name="dvOriginalBody" w:val="Senate"/>
    <w:docVar w:name="fulldraftpath" w:val="L:\S-RES\LAR\005COMP.HM.LAR.DOCX"/>
    <w:docVar w:name="NameofBody" w:val="S"/>
    <w:docVar w:name="vgroup2" w:val="S-RES"/>
  </w:docVars>
  <w:rsids>
    <w:rsidRoot w:val="00A12351"/>
    <w:rsid w:val="00042AC1"/>
    <w:rsid w:val="00046516"/>
    <w:rsid w:val="0007601D"/>
    <w:rsid w:val="000B0720"/>
    <w:rsid w:val="000B5EAF"/>
    <w:rsid w:val="000E6CAB"/>
    <w:rsid w:val="00170561"/>
    <w:rsid w:val="00186AC9"/>
    <w:rsid w:val="00197DF1"/>
    <w:rsid w:val="001B3DD9"/>
    <w:rsid w:val="001B7E5D"/>
    <w:rsid w:val="001D3BAC"/>
    <w:rsid w:val="001F3680"/>
    <w:rsid w:val="00216025"/>
    <w:rsid w:val="00245C4E"/>
    <w:rsid w:val="002830BD"/>
    <w:rsid w:val="002C1321"/>
    <w:rsid w:val="002C5896"/>
    <w:rsid w:val="002D3BED"/>
    <w:rsid w:val="00307C2B"/>
    <w:rsid w:val="00316AF2"/>
    <w:rsid w:val="00332437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1246"/>
    <w:rsid w:val="005A413B"/>
    <w:rsid w:val="005A5017"/>
    <w:rsid w:val="005A648C"/>
    <w:rsid w:val="005F1745"/>
    <w:rsid w:val="006A1802"/>
    <w:rsid w:val="006A37FE"/>
    <w:rsid w:val="006C74EA"/>
    <w:rsid w:val="006E3A47"/>
    <w:rsid w:val="00720D40"/>
    <w:rsid w:val="007318D4"/>
    <w:rsid w:val="0075408E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351"/>
    <w:rsid w:val="00A4011E"/>
    <w:rsid w:val="00A46D36"/>
    <w:rsid w:val="00A86015"/>
    <w:rsid w:val="00A90098"/>
    <w:rsid w:val="00A9594E"/>
    <w:rsid w:val="00AE59C8"/>
    <w:rsid w:val="00B10098"/>
    <w:rsid w:val="00B21368"/>
    <w:rsid w:val="00B5790D"/>
    <w:rsid w:val="00B945C5"/>
    <w:rsid w:val="00BA20EA"/>
    <w:rsid w:val="00BB5AFC"/>
    <w:rsid w:val="00BC0A56"/>
    <w:rsid w:val="00BE7A4F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55BC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527D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A0D5E-7E6C-4AB9-83F7-587A71B0B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1466</Characters>
  <Application>Microsoft Office Word</Application>
  <DocSecurity>0</DocSecurity>
  <Lines>12</Lines>
  <Paragraphs>3</Paragraphs>
  <ScaleCrop>false</ScaleCrop>
  <Company> 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2013-04-22T14:06:00Z</cp:lastPrinted>
  <dcterms:created xsi:type="dcterms:W3CDTF">2013-04-25T15:24:00Z</dcterms:created>
  <dcterms:modified xsi:type="dcterms:W3CDTF">2013-04-25T15:24:00Z</dcterms:modified>
</cp:coreProperties>
</file>