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284D00">
        <w:rPr>
          <w:rFonts w:ascii="Letter Gothic" w:hAnsi="Letter Gothic"/>
          <w:sz w:val="18"/>
        </w:rPr>
        <w:t xml:space="preserve">  20-0018                                              SECTION  20H                                                PAGE 0070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A.  UNRESTRICTED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CLASSIFIED POSITIONS              611,053      86,286     612,759      87,992     612,759      87,992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5                                      (18.75)      (6.54)     (21.75)      (6.54)     (21.75)      (6.54)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UNCLASSIFIED POSITIONS          1,121,788     401,031   1,152,479     431,722   1,183,969     463,212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                                     (16.07)     (11.06)     (13.07)     (11.06)     (13.07)     (11.06)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8    OTHER PERSONAL SERVICES           215,000                 215,000                 215,000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9   TOTAL PERSONAL SERVICE           1,947,841     487,317   1,980,238     519,714   2,011,728     551,204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10                                      (34.82)     (17.60)     (34.82)     (17.60)     (34.82)     (17.60)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11   OTHER OPERATING EXPENSES           826,499      28,363     648,136                 648,136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12  TOTAL UNRESTRICTED                2,774,340     515,680   2,628,374     519,714   2,659,864     551,204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                                     (34.82)     (17.60)     (34.82)     (17.60)     (34.82)     (17.60)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15  B.  RESTRICTED  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16   PERSONAL SERVICE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17    CLASSIFIED POSITIONS               11,416                  11,416                  11,416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18    UNCLASSIFIED POSITIONS            134,456                 134,456                 134,456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19    OTHER PERSONAL SERVICES            40,220                  40,220                  40,220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20   TOTAL PERSONAL SERVICE             186,092                 186,092                 186,092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21   OTHER OPERATING EXPENSES         2,818,820               2,818,820               2,818,820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22  TOTAL RESTRICTED                  3,004,912               3,004,912               3,004,912            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24 TOTAL EDUCATION &amp; GENERAL          5,779,252     515,680   5,633,286     519,714   5,664,776     551,204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25                                      (34.82)     (17.60)     (34.82)     (17.60)     (34.82)     (17.60)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27 II. AUXILIARY SERVICES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28  PERSONAL SERVICE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29   CLASSIFIED POSITIONS                41,472                  41,472                  41,472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30   OTHER PERSONAL SERVICES             10,667                  10,667                  10,667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31  TOTAL PERSONAL SERVICE               52,139                  52,139                  52,139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32  OTHER OPERATING EXPENSES            210,000                 210,000                 210,000            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34 TOTAL AUXILIARY SERVICES             262,139                 262,139                 262,139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36 III. EMPLOYEE BENEFITS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37  C.  STATE EMPLOYER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38   CONTRIBUTIONS  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39   EMPLOYER CONTRIBUTIONS             685,417     121,815     852,074     138,472     867,584     153,982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</w:p>
    <w:p w:rsidR="00AB42BD" w:rsidRDefault="00AB42BD" w:rsidP="00AB42BD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lastRenderedPageBreak/>
        <w:t xml:space="preserve">     SEC.</w:t>
      </w:r>
      <w:r w:rsidRPr="00284D00">
        <w:rPr>
          <w:rFonts w:ascii="Letter Gothic" w:hAnsi="Letter Gothic"/>
          <w:sz w:val="18"/>
        </w:rPr>
        <w:t xml:space="preserve">  20-0019                                              SECTION  20H                                                PAGE 0071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U S C - UNION CAMPUS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---- 2014-2015 ----  ------------------- 2015-2016 ------------------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284D00">
        <w:rPr>
          <w:rFonts w:ascii="Letter Gothic" w:hAnsi="Letter Gothic"/>
          <w:sz w:val="18"/>
        </w:rPr>
        <w:t xml:space="preserve">                                    </w:t>
      </w:r>
      <w:r w:rsidRPr="00284D00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1  TOTAL FRINGE BENEFITS               685,417     121,815     852,074     138,472     867,584     153,982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3 TOTAL EMPLOYEE BENEFITS              685,417     121,815     852,074     138,472     867,584     153,982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5 U S C - UNION CAMPUS                                                                                    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6                                                                                                         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7 TOTAL FUNDS AVAILABLE              6,726,808     637,495   6,747,499     658,186   6,794,499     705,186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 8 TOTAL AUTHORIZED FTE POSITIONS       (34.82)     (17.60)     (34.82)     (17.60)     (34.82)     (17.60)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10                                                                                                         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3632B1">
        <w:rPr>
          <w:rFonts w:ascii="Letter Gothic" w:hAnsi="Letter Gothic"/>
          <w:sz w:val="16"/>
          <w:szCs w:val="16"/>
        </w:rPr>
        <w:t xml:space="preserve">1286,166,936 </w:t>
      </w:r>
      <w:r>
        <w:rPr>
          <w:rFonts w:ascii="Letter Gothic" w:hAnsi="Letter Gothic"/>
          <w:sz w:val="16"/>
          <w:szCs w:val="16"/>
        </w:rPr>
        <w:t xml:space="preserve">  </w:t>
      </w:r>
      <w:r w:rsidRPr="003632B1">
        <w:rPr>
          <w:rFonts w:ascii="Letter Gothic" w:hAnsi="Letter Gothic"/>
          <w:sz w:val="16"/>
          <w:szCs w:val="16"/>
        </w:rPr>
        <w:t>134,384,171</w:t>
      </w:r>
      <w:r>
        <w:rPr>
          <w:rFonts w:ascii="Letter Gothic" w:hAnsi="Letter Gothic"/>
          <w:sz w:val="16"/>
          <w:szCs w:val="16"/>
        </w:rPr>
        <w:t xml:space="preserve"> </w:t>
      </w:r>
      <w:r w:rsidRPr="003632B1">
        <w:rPr>
          <w:rFonts w:ascii="Letter Gothic" w:hAnsi="Letter Gothic"/>
          <w:sz w:val="16"/>
          <w:szCs w:val="16"/>
        </w:rPr>
        <w:t xml:space="preserve">1299,048,525 </w:t>
      </w:r>
      <w:r>
        <w:rPr>
          <w:rFonts w:ascii="Letter Gothic" w:hAnsi="Letter Gothic"/>
          <w:sz w:val="16"/>
          <w:szCs w:val="16"/>
        </w:rPr>
        <w:t xml:space="preserve">  </w:t>
      </w:r>
      <w:r w:rsidRPr="003632B1">
        <w:rPr>
          <w:rFonts w:ascii="Letter Gothic" w:hAnsi="Letter Gothic"/>
          <w:sz w:val="16"/>
          <w:szCs w:val="16"/>
        </w:rPr>
        <w:t>142,065,760</w:t>
      </w:r>
      <w:r>
        <w:rPr>
          <w:rFonts w:ascii="Letter Gothic" w:hAnsi="Letter Gothic"/>
          <w:sz w:val="16"/>
          <w:szCs w:val="16"/>
        </w:rPr>
        <w:t xml:space="preserve"> </w:t>
      </w:r>
      <w:r w:rsidRPr="003632B1">
        <w:rPr>
          <w:rFonts w:ascii="Letter Gothic" w:hAnsi="Letter Gothic"/>
          <w:sz w:val="16"/>
          <w:szCs w:val="16"/>
        </w:rPr>
        <w:t xml:space="preserve">1319,802,924 </w:t>
      </w:r>
      <w:r>
        <w:rPr>
          <w:rFonts w:ascii="Letter Gothic" w:hAnsi="Letter Gothic"/>
          <w:sz w:val="16"/>
          <w:szCs w:val="16"/>
        </w:rPr>
        <w:t xml:space="preserve">  </w:t>
      </w:r>
      <w:r w:rsidRPr="003632B1">
        <w:rPr>
          <w:rFonts w:ascii="Letter Gothic" w:hAnsi="Letter Gothic"/>
          <w:sz w:val="16"/>
          <w:szCs w:val="16"/>
        </w:rPr>
        <w:t xml:space="preserve">142,820,159                        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284D00">
        <w:rPr>
          <w:rFonts w:ascii="Letter Gothic" w:hAnsi="Letter Gothic"/>
          <w:sz w:val="18"/>
        </w:rPr>
        <w:t xml:space="preserve">13 TOTAL AUTHORIZED FTE POSITIONS     (6181.23)   (3151.47)   (6180.23)   (3151.47)   (6280.23)   (3151.47)                        </w:t>
      </w:r>
    </w:p>
    <w:p w:rsidR="00AB42BD" w:rsidRPr="00284D00" w:rsidRDefault="00AB42BD" w:rsidP="00AB42BD">
      <w:pPr>
        <w:spacing w:line="170" w:lineRule="exact"/>
        <w:rPr>
          <w:rFonts w:ascii="Letter Gothic" w:hAnsi="Letter Gothic"/>
          <w:sz w:val="18"/>
        </w:rPr>
      </w:pPr>
      <w:r w:rsidRPr="00284D00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AB42BD" w:rsidRDefault="00AB42BD" w:rsidP="00AB42BD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AB42BD" w:rsidSect="00AB42B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B42BD" w:rsidRDefault="00AB42BD" w:rsidP="00DA542B">
      <w:r>
        <w:separator/>
      </w:r>
    </w:p>
  </w:endnote>
  <w:endnote w:type="continuationSeparator" w:id="0">
    <w:p w:rsidR="00AB42BD" w:rsidRDefault="00AB42BD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1AB62E9-CBA5-4749-AE41-BF98820DB2C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2A344748-1352-4776-B952-1CFBADF2CD2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3B443DF5-6958-4B0D-82F9-80F48EC2185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788B6037-EF10-4BDC-A10D-FF3EA23D7B7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AB4D259-0C70-43ED-8E50-77903DF33D1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B42BD" w:rsidRDefault="00AB42BD" w:rsidP="00DA542B">
      <w:r>
        <w:separator/>
      </w:r>
    </w:p>
  </w:footnote>
  <w:footnote w:type="continuationSeparator" w:id="0">
    <w:p w:rsidR="00AB42BD" w:rsidRDefault="00AB42BD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42BD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B42BD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3A86CE58.dotm</Template>
  <TotalTime>0</TotalTime>
  <Pages>2</Pages>
  <Words>394</Words>
  <Characters>3810</Characters>
  <Application>Microsoft Office Word</Application>
  <DocSecurity>0</DocSecurity>
  <Lines>77</Lines>
  <Paragraphs>73</Paragraphs>
  <ScaleCrop>false</ScaleCrop>
  <LinksUpToDate>false</LinksUpToDate>
  <CharactersWithSpaces>9984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20H - Senate Passed - South Carolina Legislature Online</dc:title>
  <dc:subject/>
  <dc:creator/>
  <cp:keywords/>
  <dc:description/>
  <cp:lastModifiedBy/>
  <cp:revision>1</cp:revision>
  <dcterms:created xsi:type="dcterms:W3CDTF">2015-05-08T22:18:00Z</dcterms:created>
  <dcterms:modified xsi:type="dcterms:W3CDTF">2015-05-08T22:18:00Z</dcterms:modified>
</cp:coreProperties>
</file>