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194" w:rsidRDefault="00ED4194" w:rsidP="00ED4194">
      <w:pPr>
        <w:widowControl w:val="0"/>
        <w:jc w:val="center"/>
      </w:pPr>
      <w:bookmarkStart w:id="0" w:name="_GoBack"/>
      <w:bookmarkEnd w:id="0"/>
      <w:r w:rsidRPr="00ED4194">
        <w:rPr>
          <w:b/>
        </w:rPr>
        <w:t>South Carolina General Assembly</w:t>
      </w:r>
    </w:p>
    <w:p w:rsidR="00ED4194" w:rsidRDefault="00ED4194" w:rsidP="00ED4194">
      <w:pPr>
        <w:widowControl w:val="0"/>
        <w:jc w:val="center"/>
      </w:pPr>
      <w:r>
        <w:t>121st Session, 2015-2016</w:t>
      </w:r>
    </w:p>
    <w:p w:rsidR="00ED4194" w:rsidRDefault="00ED4194" w:rsidP="00ED4194">
      <w:pPr>
        <w:widowControl w:val="0"/>
      </w:pPr>
    </w:p>
    <w:p w:rsidR="00ED4194" w:rsidRDefault="00ED4194" w:rsidP="00ED4194">
      <w:pPr>
        <w:widowControl w:val="0"/>
        <w:rPr>
          <w:b/>
        </w:rPr>
      </w:pPr>
      <w:r w:rsidRPr="00ED4194">
        <w:rPr>
          <w:b/>
        </w:rPr>
        <w:t>S.</w:t>
      </w:r>
      <w:r>
        <w:rPr>
          <w:b/>
        </w:rPr>
        <w:t xml:space="preserve"> </w:t>
      </w:r>
      <w:r w:rsidRPr="00ED4194">
        <w:rPr>
          <w:b/>
        </w:rPr>
        <w:t>100</w:t>
      </w:r>
    </w:p>
    <w:p w:rsidR="00ED4194" w:rsidRDefault="00ED4194" w:rsidP="00ED4194">
      <w:pPr>
        <w:widowControl w:val="0"/>
        <w:rPr>
          <w:b/>
        </w:rPr>
      </w:pPr>
    </w:p>
    <w:p w:rsidR="00ED4194" w:rsidRDefault="00ED4194" w:rsidP="00ED4194">
      <w:pPr>
        <w:widowControl w:val="0"/>
      </w:pPr>
      <w:r w:rsidRPr="00ED4194">
        <w:rPr>
          <w:b/>
        </w:rPr>
        <w:t>STATUS INFORMATION</w:t>
      </w:r>
    </w:p>
    <w:p w:rsidR="00ED4194" w:rsidRDefault="00ED4194" w:rsidP="00ED4194">
      <w:pPr>
        <w:widowControl w:val="0"/>
      </w:pPr>
    </w:p>
    <w:p w:rsidR="00ED4194" w:rsidRDefault="00ED4194" w:rsidP="00ED4194">
      <w:pPr>
        <w:widowControl w:val="0"/>
      </w:pPr>
      <w:r>
        <w:t>General Bill</w:t>
      </w:r>
    </w:p>
    <w:p w:rsidR="00ED4194" w:rsidRDefault="00DA090D" w:rsidP="00ED4194">
      <w:pPr>
        <w:widowControl w:val="0"/>
      </w:pPr>
      <w:r>
        <w:t>Sponsors: Senators Bright, Corbin, Davis and Bryant</w:t>
      </w:r>
    </w:p>
    <w:p w:rsidR="00ED4194" w:rsidRDefault="00ED4194" w:rsidP="00ED4194">
      <w:pPr>
        <w:widowControl w:val="0"/>
      </w:pPr>
      <w:r>
        <w:t>Document Path: l:\s-res\lb\043volu.ksg.lb.docx</w:t>
      </w:r>
    </w:p>
    <w:p w:rsidR="00ED4194" w:rsidRDefault="00ED4194" w:rsidP="00ED4194">
      <w:pPr>
        <w:widowControl w:val="0"/>
      </w:pPr>
    </w:p>
    <w:p w:rsidR="00583E5F" w:rsidRDefault="00583E5F" w:rsidP="00ED4194">
      <w:pPr>
        <w:widowControl w:val="0"/>
      </w:pPr>
      <w:r>
        <w:t>Introduced in the Senate on January 13, 2015</w:t>
      </w:r>
    </w:p>
    <w:p w:rsidR="00583E5F" w:rsidRPr="00583E5F" w:rsidRDefault="00583E5F" w:rsidP="00ED4194">
      <w:pPr>
        <w:widowControl w:val="0"/>
      </w:pPr>
      <w:r>
        <w:t xml:space="preserve">Currently residing in the Senate Committee on </w:t>
      </w:r>
      <w:r w:rsidRPr="00583E5F">
        <w:rPr>
          <w:b/>
        </w:rPr>
        <w:t>Banking and Insurance</w:t>
      </w:r>
    </w:p>
    <w:p w:rsidR="00583E5F" w:rsidRDefault="00583E5F" w:rsidP="00ED4194">
      <w:pPr>
        <w:widowControl w:val="0"/>
      </w:pPr>
    </w:p>
    <w:p w:rsidR="00ED4194" w:rsidRDefault="00ED4194" w:rsidP="00ED4194">
      <w:pPr>
        <w:widowControl w:val="0"/>
      </w:pPr>
      <w:r>
        <w:t xml:space="preserve">Summary: </w:t>
      </w:r>
      <w:r w:rsidR="00593FAF">
        <w:t>Volunteer health care providers</w:t>
      </w:r>
    </w:p>
    <w:p w:rsidR="00ED4194" w:rsidRDefault="00ED4194" w:rsidP="00ED4194">
      <w:pPr>
        <w:widowControl w:val="0"/>
      </w:pPr>
    </w:p>
    <w:p w:rsidR="00ED4194" w:rsidRDefault="00ED4194" w:rsidP="00ED4194">
      <w:pPr>
        <w:widowControl w:val="0"/>
      </w:pPr>
    </w:p>
    <w:p w:rsidR="00ED4194" w:rsidRDefault="00ED4194" w:rsidP="00ED4194">
      <w:pPr>
        <w:widowControl w:val="0"/>
        <w:tabs>
          <w:tab w:val="center" w:pos="590"/>
          <w:tab w:val="center" w:pos="1440"/>
          <w:tab w:val="left" w:pos="1872"/>
          <w:tab w:val="left" w:pos="9187"/>
        </w:tabs>
      </w:pPr>
      <w:r w:rsidRPr="00ED4194">
        <w:rPr>
          <w:b/>
        </w:rPr>
        <w:t>HISTORY OF LEGISLATIVE ACTIONS</w:t>
      </w:r>
    </w:p>
    <w:p w:rsidR="00ED4194" w:rsidRDefault="00ED4194" w:rsidP="00ED4194">
      <w:pPr>
        <w:widowControl w:val="0"/>
        <w:tabs>
          <w:tab w:val="center" w:pos="590"/>
          <w:tab w:val="center" w:pos="1440"/>
          <w:tab w:val="left" w:pos="1872"/>
          <w:tab w:val="left" w:pos="9187"/>
        </w:tabs>
      </w:pPr>
    </w:p>
    <w:p w:rsidR="00ED4194" w:rsidRPr="00ED4194" w:rsidRDefault="00ED4194" w:rsidP="00ED4194">
      <w:pPr>
        <w:widowControl w:val="0"/>
        <w:tabs>
          <w:tab w:val="center" w:pos="590"/>
          <w:tab w:val="center" w:pos="1440"/>
          <w:tab w:val="left" w:pos="1872"/>
          <w:tab w:val="left" w:pos="9187"/>
        </w:tabs>
      </w:pPr>
      <w:r w:rsidRPr="00ED4194">
        <w:rPr>
          <w:u w:val="single"/>
        </w:rPr>
        <w:tab/>
        <w:t>Date</w:t>
      </w:r>
      <w:r w:rsidRPr="00ED4194">
        <w:rPr>
          <w:u w:val="single"/>
        </w:rPr>
        <w:tab/>
        <w:t>Body</w:t>
      </w:r>
      <w:r w:rsidRPr="00ED4194">
        <w:rPr>
          <w:u w:val="single"/>
        </w:rPr>
        <w:tab/>
        <w:t>Action Description with journal page number</w:t>
      </w:r>
      <w:r w:rsidRPr="00ED4194">
        <w:rPr>
          <w:u w:val="single"/>
        </w:rPr>
        <w:tab/>
      </w:r>
    </w:p>
    <w:p w:rsidR="00BB2073" w:rsidRDefault="00BB2073" w:rsidP="00BB2073">
      <w:pPr>
        <w:widowControl w:val="0"/>
        <w:tabs>
          <w:tab w:val="right" w:pos="1008"/>
          <w:tab w:val="left" w:pos="1152"/>
          <w:tab w:val="left" w:pos="1872"/>
          <w:tab w:val="left" w:pos="9187"/>
        </w:tabs>
        <w:ind w:left="2088" w:hanging="2088"/>
      </w:pPr>
      <w:r>
        <w:tab/>
        <w:t>12/3/2014</w:t>
      </w:r>
      <w:r>
        <w:tab/>
        <w:t>Senate</w:t>
      </w:r>
      <w:r>
        <w:tab/>
      </w:r>
      <w:r w:rsidRPr="00823D9F">
        <w:t>Prefiled</w:t>
      </w:r>
    </w:p>
    <w:p w:rsidR="00BB2073" w:rsidRDefault="00BB2073" w:rsidP="00BB2073">
      <w:pPr>
        <w:widowControl w:val="0"/>
        <w:tabs>
          <w:tab w:val="right" w:pos="1008"/>
          <w:tab w:val="left" w:pos="1152"/>
          <w:tab w:val="left" w:pos="1872"/>
          <w:tab w:val="left" w:pos="9187"/>
        </w:tabs>
        <w:ind w:left="2088" w:hanging="2088"/>
      </w:pPr>
      <w:r>
        <w:tab/>
        <w:t>12/3/2014</w:t>
      </w:r>
      <w:r>
        <w:tab/>
        <w:t>Senate</w:t>
      </w:r>
      <w:r>
        <w:tab/>
      </w:r>
      <w:r w:rsidRPr="00823D9F">
        <w:t xml:space="preserve">Referred to Committee on </w:t>
      </w:r>
      <w:r w:rsidRPr="00823D9F">
        <w:rPr>
          <w:b/>
        </w:rPr>
        <w:t>Banking and Insurance</w:t>
      </w:r>
    </w:p>
    <w:p w:rsidR="00BB2073" w:rsidRDefault="00BB2073" w:rsidP="00BB2073">
      <w:pPr>
        <w:widowControl w:val="0"/>
        <w:tabs>
          <w:tab w:val="right" w:pos="1008"/>
          <w:tab w:val="left" w:pos="1152"/>
          <w:tab w:val="left" w:pos="1872"/>
          <w:tab w:val="left" w:pos="9187"/>
        </w:tabs>
        <w:ind w:left="2088" w:hanging="2088"/>
      </w:pPr>
      <w:r>
        <w:tab/>
        <w:t>1/13/2015</w:t>
      </w:r>
      <w:r>
        <w:tab/>
        <w:t>Senate</w:t>
      </w:r>
      <w:r>
        <w:tab/>
      </w:r>
      <w:r w:rsidRPr="00823D9F">
        <w:t>Introduced and read first time (</w:t>
      </w:r>
      <w:hyperlink r:id="rId6" w:history="1">
        <w:r w:rsidRPr="008C4438">
          <w:rPr>
            <w:rStyle w:val="Hyperlink"/>
          </w:rPr>
          <w:t>Senate Journal</w:t>
        </w:r>
        <w:r w:rsidRPr="008C4438">
          <w:rPr>
            <w:rStyle w:val="Hyperlink"/>
          </w:rPr>
          <w:noBreakHyphen/>
          <w:t>page 80</w:t>
        </w:r>
      </w:hyperlink>
      <w:r w:rsidRPr="00823D9F">
        <w:t>)</w:t>
      </w:r>
    </w:p>
    <w:p w:rsidR="00BB2073" w:rsidRDefault="00BB2073" w:rsidP="00BB2073">
      <w:pPr>
        <w:widowControl w:val="0"/>
        <w:tabs>
          <w:tab w:val="right" w:pos="1008"/>
          <w:tab w:val="left" w:pos="1152"/>
          <w:tab w:val="left" w:pos="1872"/>
          <w:tab w:val="left" w:pos="9187"/>
        </w:tabs>
        <w:ind w:left="2088" w:hanging="2088"/>
      </w:pPr>
      <w:r>
        <w:tab/>
        <w:t>1/13/2015</w:t>
      </w:r>
      <w:r>
        <w:tab/>
        <w:t>Senate</w:t>
      </w:r>
      <w:r>
        <w:tab/>
      </w:r>
      <w:r w:rsidRPr="00823D9F">
        <w:t>Referred to Com</w:t>
      </w:r>
      <w:r>
        <w:t xml:space="preserve">mittee on </w:t>
      </w:r>
      <w:r w:rsidRPr="00823D9F">
        <w:rPr>
          <w:b/>
        </w:rPr>
        <w:t>Banking and Insurance</w:t>
      </w:r>
      <w:r>
        <w:t xml:space="preserve"> </w:t>
      </w:r>
      <w:r w:rsidRPr="00823D9F">
        <w:t>(</w:t>
      </w:r>
      <w:hyperlink r:id="rId7" w:history="1">
        <w:r w:rsidRPr="008C4438">
          <w:rPr>
            <w:rStyle w:val="Hyperlink"/>
          </w:rPr>
          <w:t>Senate Journal</w:t>
        </w:r>
        <w:r w:rsidRPr="008C4438">
          <w:rPr>
            <w:rStyle w:val="Hyperlink"/>
          </w:rPr>
          <w:noBreakHyphen/>
          <w:t>page 80</w:t>
        </w:r>
      </w:hyperlink>
      <w:r w:rsidRPr="00823D9F">
        <w:t>)</w:t>
      </w:r>
    </w:p>
    <w:p w:rsidR="00BB2073" w:rsidRDefault="00BB2073" w:rsidP="00BB2073">
      <w:pPr>
        <w:widowControl w:val="0"/>
        <w:tabs>
          <w:tab w:val="right" w:pos="1008"/>
          <w:tab w:val="left" w:pos="1152"/>
          <w:tab w:val="left" w:pos="1872"/>
          <w:tab w:val="left" w:pos="9187"/>
        </w:tabs>
        <w:ind w:left="2088" w:hanging="2088"/>
      </w:pPr>
    </w:p>
    <w:p w:rsidR="00ED4194" w:rsidRDefault="00ED4194" w:rsidP="00ED4194">
      <w:pPr>
        <w:widowControl w:val="0"/>
        <w:tabs>
          <w:tab w:val="right" w:pos="1008"/>
          <w:tab w:val="left" w:pos="1152"/>
          <w:tab w:val="left" w:pos="1872"/>
          <w:tab w:val="left" w:pos="9187"/>
        </w:tabs>
        <w:ind w:left="2088" w:hanging="2088"/>
      </w:pPr>
      <w:r>
        <w:t xml:space="preserve">View the latest </w:t>
      </w:r>
      <w:hyperlink r:id="rId8" w:history="1">
        <w:r w:rsidRPr="00ED4194">
          <w:rPr>
            <w:rStyle w:val="Hyperlink"/>
          </w:rPr>
          <w:t>legislative information</w:t>
        </w:r>
      </w:hyperlink>
      <w:r>
        <w:t xml:space="preserve"> at the website</w:t>
      </w:r>
    </w:p>
    <w:p w:rsidR="00ED4194" w:rsidRDefault="00ED4194" w:rsidP="00ED4194">
      <w:pPr>
        <w:widowControl w:val="0"/>
        <w:tabs>
          <w:tab w:val="right" w:pos="1008"/>
          <w:tab w:val="left" w:pos="1152"/>
          <w:tab w:val="left" w:pos="1872"/>
          <w:tab w:val="left" w:pos="9187"/>
        </w:tabs>
        <w:ind w:left="2088" w:hanging="2088"/>
      </w:pPr>
    </w:p>
    <w:p w:rsidR="00ED4194" w:rsidRPr="00ED4194" w:rsidRDefault="00ED4194" w:rsidP="00ED4194">
      <w:pPr>
        <w:widowControl w:val="0"/>
        <w:tabs>
          <w:tab w:val="right" w:pos="1008"/>
          <w:tab w:val="left" w:pos="1152"/>
          <w:tab w:val="left" w:pos="1872"/>
          <w:tab w:val="left" w:pos="9187"/>
        </w:tabs>
        <w:ind w:left="2088" w:hanging="2088"/>
      </w:pPr>
    </w:p>
    <w:p w:rsidR="00ED4194" w:rsidRDefault="00ED4194" w:rsidP="00ED4194">
      <w:pPr>
        <w:widowControl w:val="0"/>
      </w:pPr>
      <w:r w:rsidRPr="00ED4194">
        <w:rPr>
          <w:b/>
        </w:rPr>
        <w:t>VERSIONS OF THIS BILL</w:t>
      </w:r>
    </w:p>
    <w:p w:rsidR="00ED4194" w:rsidRDefault="00ED4194" w:rsidP="00ED4194">
      <w:pPr>
        <w:widowControl w:val="0"/>
      </w:pPr>
    </w:p>
    <w:p w:rsidR="00ED4194" w:rsidRDefault="008C4438" w:rsidP="00ED4194">
      <w:pPr>
        <w:widowControl w:val="0"/>
      </w:pPr>
      <w:hyperlink r:id="rId9" w:history="1">
        <w:r w:rsidR="00ED4194">
          <w:rPr>
            <w:rStyle w:val="Hyperlink"/>
          </w:rPr>
          <w:t>12/3/2014</w:t>
        </w:r>
      </w:hyperlink>
    </w:p>
    <w:p w:rsidR="00ED4194" w:rsidRDefault="00ED4194" w:rsidP="00ED4194"/>
    <w:p w:rsidR="00ED4194" w:rsidRDefault="00ED4194" w:rsidP="00ED4194">
      <w:pPr>
        <w:sectPr w:rsidR="00ED4194" w:rsidSect="00ED4194">
          <w:pgSz w:w="12240" w:h="15840" w:code="1"/>
          <w:pgMar w:top="1080" w:right="1440" w:bottom="1080" w:left="1440" w:header="720" w:footer="720" w:gutter="0"/>
          <w:cols w:space="720"/>
          <w:noEndnote/>
          <w:docGrid w:linePitch="360"/>
        </w:sectPr>
      </w:pPr>
    </w:p>
    <w:p w:rsidR="00807994" w:rsidRPr="00522CE0" w:rsidRDefault="00807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07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977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44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44824">
        <w:rPr>
          <w:rFonts w:eastAsia="Times New Roman"/>
        </w:rPr>
        <w:t>TO AMEND SECTION 38</w:t>
      </w:r>
      <w:r w:rsidR="00FF58E1">
        <w:rPr>
          <w:rFonts w:eastAsia="Times New Roman"/>
        </w:rPr>
        <w:noBreakHyphen/>
      </w:r>
      <w:r w:rsidRPr="00F44824">
        <w:rPr>
          <w:rFonts w:eastAsia="Times New Roman"/>
        </w:rPr>
        <w:t>79</w:t>
      </w:r>
      <w:r w:rsidR="00FF58E1">
        <w:rPr>
          <w:rFonts w:eastAsia="Times New Roman"/>
        </w:rPr>
        <w:noBreakHyphen/>
      </w:r>
      <w:r w:rsidRPr="00F44824">
        <w:rPr>
          <w:rFonts w:eastAsia="Times New Roman"/>
        </w:rPr>
        <w:t>30 OF THE 1976 CODE, RELATING TO VOLUNTEER HEALTH CARE PROVIDERS, TO PROVIDE THAT A LICENSED HEALTH CARE PROVIDER WHO RENDERS MEDICAL SERVICES VOLUNTARILY AND WITHOUT COMPENSATION OR THE EXPECTATION OR PROMISE OF COMPENSATION AND SEEKS NO REIMBURSEMENT FROM CHARITABLE AND GOVERNMENTAL SOURCES TO AT LEAST TEN PERCENT OF HIS PATIENTS IN A CALENDAR YEAR SHALL NOT BE LIABLE IN ANY ACTION FOR NONECONOMIC DAMAGES ALLEGING MEDICAL MALPRACTICE IN AN AMOUNT THAT EXCEEDS TWO HUNDRED FIFTY THOUSAND DOLLARS.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977E6" w:rsidRDefault="00A977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977E6" w:rsidRDefault="00A977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7E6" w:rsidRDefault="00A977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44824">
        <w:rPr>
          <w:rFonts w:eastAsia="Times New Roman"/>
        </w:rPr>
        <w:t>Section 38–79–</w:t>
      </w:r>
      <w:r w:rsidR="00F44824" w:rsidRPr="00F44824">
        <w:rPr>
          <w:rFonts w:eastAsia="Times New Roman"/>
        </w:rPr>
        <w:t>30 of the 1976 Code is amended to read:</w:t>
      </w:r>
    </w:p>
    <w:p w:rsidR="00F44824" w:rsidRDefault="00F44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4824" w:rsidRPr="00F44824" w:rsidRDefault="00F44824" w:rsidP="00F4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4824">
        <w:rPr>
          <w:rFonts w:eastAsia="Times New Roman"/>
        </w:rPr>
        <w:t xml:space="preserve">“Section </w:t>
      </w:r>
      <w:r>
        <w:rPr>
          <w:rFonts w:eastAsia="Times New Roman"/>
        </w:rPr>
        <w:t>38–79–</w:t>
      </w:r>
      <w:r w:rsidRPr="00F44824">
        <w:rPr>
          <w:rFonts w:eastAsia="Times New Roman"/>
        </w:rPr>
        <w:t>30</w:t>
      </w:r>
      <w:r w:rsidRPr="00F44824">
        <w:rPr>
          <w:rFonts w:eastAsia="Times New Roman"/>
        </w:rPr>
        <w:tab/>
      </w:r>
      <w:r w:rsidRPr="00FF58E1">
        <w:rPr>
          <w:rFonts w:eastAsia="Times New Roman"/>
          <w:u w:val="single"/>
        </w:rPr>
        <w:t>(A)</w:t>
      </w:r>
      <w:r w:rsidRPr="00F44824">
        <w:rPr>
          <w:rFonts w:eastAsia="Times New Roman"/>
        </w:rPr>
        <w:tab/>
        <w:t xml:space="preserve">No licensed health care provider, as defined in Section </w:t>
      </w:r>
      <w:r>
        <w:rPr>
          <w:rFonts w:eastAsia="Times New Roman"/>
        </w:rPr>
        <w:t>38–79–</w:t>
      </w:r>
      <w:r w:rsidRPr="00F44824">
        <w:rPr>
          <w:rFonts w:eastAsia="Times New Roman"/>
        </w:rPr>
        <w:t>30</w:t>
      </w:r>
      <w:r>
        <w:rPr>
          <w:rFonts w:eastAsia="Times New Roman"/>
        </w:rPr>
        <w:t>,</w:t>
      </w:r>
      <w:r w:rsidRPr="00F44824">
        <w:rPr>
          <w:rFonts w:eastAsia="Times New Roman"/>
        </w:rPr>
        <w:t xml:space="preserve"> who renders medical services voluntarily and without compensation or the expectation or promise of compensation and seeks no reimbursement from charitable and governmental sources is liable for any civil damages for any act or omission resulting from the rendering of the services unless the act or omission was the result of the licensed health care provider</w:t>
      </w:r>
      <w:r w:rsidR="00FF58E1" w:rsidRPr="00FF58E1">
        <w:rPr>
          <w:rFonts w:eastAsia="Times New Roman"/>
        </w:rPr>
        <w:t>’</w:t>
      </w:r>
      <w:r w:rsidRPr="00F44824">
        <w:rPr>
          <w:rFonts w:eastAsia="Times New Roman"/>
        </w:rPr>
        <w:t>s gross ne</w:t>
      </w:r>
      <w:r w:rsidR="00FF58E1">
        <w:rPr>
          <w:rFonts w:eastAsia="Times New Roman"/>
        </w:rPr>
        <w:t xml:space="preserve">gligence or wilful misconduct. </w:t>
      </w:r>
      <w:r w:rsidRPr="00F44824">
        <w:rPr>
          <w:rFonts w:eastAsia="Times New Roman"/>
        </w:rPr>
        <w:t>The agreement to provide a voluntary, noncompensated service must be made before rendering service in the case of a nonemergency and may be evidenced by the provider</w:t>
      </w:r>
      <w:r w:rsidR="00FF58E1" w:rsidRPr="00FF58E1">
        <w:rPr>
          <w:rFonts w:eastAsia="Times New Roman"/>
        </w:rPr>
        <w:t>’</w:t>
      </w:r>
      <w:r w:rsidRPr="00F44824">
        <w:rPr>
          <w:rFonts w:eastAsia="Times New Roman"/>
        </w:rPr>
        <w:t xml:space="preserve">s giving notice to the patient or to the person responsible </w:t>
      </w:r>
      <w:r w:rsidRPr="00F44824">
        <w:rPr>
          <w:rFonts w:eastAsia="Times New Roman"/>
        </w:rPr>
        <w:lastRenderedPageBreak/>
        <w:t>for the patient</w:t>
      </w:r>
      <w:r w:rsidR="00FF58E1" w:rsidRPr="00FF58E1">
        <w:rPr>
          <w:rFonts w:eastAsia="Times New Roman"/>
        </w:rPr>
        <w:t>’</w:t>
      </w:r>
      <w:r w:rsidRPr="00F44824">
        <w:rPr>
          <w:rFonts w:eastAsia="Times New Roman"/>
        </w:rPr>
        <w:t>s care and acting for the patient that the service being rendered is volu</w:t>
      </w:r>
      <w:r w:rsidR="00FF58E1">
        <w:rPr>
          <w:rFonts w:eastAsia="Times New Roman"/>
        </w:rPr>
        <w:t>ntary and without compensation.</w:t>
      </w:r>
    </w:p>
    <w:p w:rsidR="00F44824" w:rsidRPr="00FF58E1" w:rsidRDefault="00F44824" w:rsidP="00F4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44824">
        <w:rPr>
          <w:rFonts w:eastAsia="Times New Roman"/>
        </w:rPr>
        <w:tab/>
      </w:r>
      <w:r w:rsidRPr="00FF58E1">
        <w:rPr>
          <w:rFonts w:eastAsia="Times New Roman"/>
          <w:u w:val="single"/>
        </w:rPr>
        <w:t>(B)(1)</w:t>
      </w:r>
      <w:r w:rsidRPr="00FF58E1">
        <w:rPr>
          <w:rFonts w:eastAsia="Times New Roman"/>
          <w:u w:val="single"/>
        </w:rPr>
        <w:tab/>
        <w:t>Notwithstanding the provisions of Section 15–32–220, a licensed health care provider who renders medical services as described in subsection (A) to at least ten percent of his patients in a calendar year shall not be liable in any action for noneconomic damages alleging medical malpractice against that health care provider in an amount that exceeds two hundred fifty thousand dollars. The two hundred fifty thousand dollar limit shall apply to cases arising out of medical services provided by the health care provider during the calendar year following the year the uncompensated care described in this subsection was provided.</w:t>
      </w:r>
    </w:p>
    <w:p w:rsidR="00F44824" w:rsidRPr="00FF58E1" w:rsidRDefault="00F44824" w:rsidP="00F4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F58E1">
        <w:rPr>
          <w:rFonts w:eastAsia="Times New Roman"/>
          <w:u w:val="single"/>
        </w:rPr>
        <w:tab/>
      </w:r>
      <w:r w:rsidRPr="00FF58E1">
        <w:rPr>
          <w:rFonts w:eastAsia="Times New Roman"/>
          <w:u w:val="single"/>
        </w:rPr>
        <w:tab/>
        <w:t>(2)</w:t>
      </w:r>
      <w:r w:rsidRPr="00FF58E1">
        <w:rPr>
          <w:rFonts w:eastAsia="Times New Roman"/>
          <w:u w:val="single"/>
        </w:rPr>
        <w:tab/>
        <w:t>The State Board of Medical Examiners shall adopt rules and regulations</w:t>
      </w:r>
      <w:r w:rsidR="00FF58E1" w:rsidRPr="00FF58E1">
        <w:rPr>
          <w:rFonts w:eastAsia="Times New Roman"/>
          <w:u w:val="single"/>
        </w:rPr>
        <w:t xml:space="preserve"> that establish procedures for:</w:t>
      </w:r>
    </w:p>
    <w:p w:rsidR="00F44824" w:rsidRPr="00FF58E1" w:rsidRDefault="00F44824" w:rsidP="00F4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F58E1">
        <w:rPr>
          <w:rFonts w:eastAsia="Times New Roman"/>
          <w:u w:val="single"/>
        </w:rPr>
        <w:tab/>
      </w:r>
      <w:r w:rsidRPr="00FF58E1">
        <w:rPr>
          <w:rFonts w:eastAsia="Times New Roman"/>
          <w:u w:val="single"/>
        </w:rPr>
        <w:tab/>
      </w:r>
      <w:r w:rsidRPr="00FF58E1">
        <w:rPr>
          <w:rFonts w:eastAsia="Times New Roman"/>
          <w:u w:val="single"/>
        </w:rPr>
        <w:tab/>
        <w:t>(a)</w:t>
      </w:r>
      <w:r w:rsidRPr="00FF58E1">
        <w:rPr>
          <w:rFonts w:eastAsia="Times New Roman"/>
          <w:u w:val="single"/>
        </w:rPr>
        <w:tab/>
        <w:t>health care providers to report, document, and certify the uncompensated medical services provided in a calendar year and the total number of patients who received medical services from the health care provi</w:t>
      </w:r>
      <w:r w:rsidR="00FF58E1" w:rsidRPr="00FF58E1">
        <w:rPr>
          <w:rFonts w:eastAsia="Times New Roman"/>
          <w:u w:val="single"/>
        </w:rPr>
        <w:t>der during that year;</w:t>
      </w:r>
    </w:p>
    <w:p w:rsidR="00F44824" w:rsidRPr="00FF58E1" w:rsidRDefault="00F44824" w:rsidP="00F4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F58E1">
        <w:rPr>
          <w:rFonts w:eastAsia="Times New Roman"/>
          <w:u w:val="single"/>
        </w:rPr>
        <w:tab/>
      </w:r>
      <w:r w:rsidRPr="00FF58E1">
        <w:rPr>
          <w:rFonts w:eastAsia="Times New Roman"/>
          <w:u w:val="single"/>
        </w:rPr>
        <w:tab/>
      </w:r>
      <w:r w:rsidRPr="00FF58E1">
        <w:rPr>
          <w:rFonts w:eastAsia="Times New Roman"/>
          <w:u w:val="single"/>
        </w:rPr>
        <w:tab/>
        <w:t>(b)</w:t>
      </w:r>
      <w:r w:rsidRPr="00FF58E1">
        <w:rPr>
          <w:rFonts w:eastAsia="Times New Roman"/>
          <w:u w:val="single"/>
        </w:rPr>
        <w:tab/>
        <w:t>the board to verify that the reported uncompensated medical services were provided to more than ten percent of the health care provider</w:t>
      </w:r>
      <w:r w:rsidR="00FF58E1" w:rsidRPr="00FF58E1">
        <w:rPr>
          <w:rFonts w:eastAsia="Times New Roman"/>
          <w:u w:val="single"/>
        </w:rPr>
        <w:t>’</w:t>
      </w:r>
      <w:r w:rsidRPr="00FF58E1">
        <w:rPr>
          <w:rFonts w:eastAsia="Times New Roman"/>
          <w:u w:val="single"/>
        </w:rPr>
        <w:t>s patients; and</w:t>
      </w:r>
    </w:p>
    <w:p w:rsidR="00F44824" w:rsidRPr="00FF58E1" w:rsidRDefault="00F44824" w:rsidP="00F4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F58E1">
        <w:rPr>
          <w:rFonts w:eastAsia="Times New Roman"/>
          <w:u w:val="single"/>
        </w:rPr>
        <w:tab/>
      </w:r>
      <w:r w:rsidRPr="00FF58E1">
        <w:rPr>
          <w:rFonts w:eastAsia="Times New Roman"/>
          <w:u w:val="single"/>
        </w:rPr>
        <w:tab/>
      </w:r>
      <w:r w:rsidRPr="00FF58E1">
        <w:rPr>
          <w:rFonts w:eastAsia="Times New Roman"/>
          <w:u w:val="single"/>
        </w:rPr>
        <w:tab/>
        <w:t>(c)</w:t>
      </w:r>
      <w:r w:rsidRPr="00FF58E1">
        <w:rPr>
          <w:rFonts w:eastAsia="Times New Roman"/>
          <w:u w:val="single"/>
        </w:rPr>
        <w:tab/>
        <w:t>the board to notify the health care provider and the Department of Insurance that the health care provider qualifies for the medical malpractice insurance limit.</w:t>
      </w:r>
    </w:p>
    <w:p w:rsidR="00F44824" w:rsidRDefault="00F44824" w:rsidP="00F4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58E1">
        <w:rPr>
          <w:rFonts w:eastAsia="Times New Roman"/>
          <w:u w:val="single"/>
        </w:rPr>
        <w:tab/>
      </w:r>
      <w:r w:rsidRPr="00FF58E1">
        <w:rPr>
          <w:rFonts w:eastAsia="Times New Roman"/>
          <w:u w:val="single"/>
        </w:rPr>
        <w:tab/>
        <w:t>(3)</w:t>
      </w:r>
      <w:r w:rsidRPr="00FF58E1">
        <w:rPr>
          <w:rFonts w:eastAsia="Times New Roman"/>
          <w:u w:val="single"/>
        </w:rPr>
        <w:tab/>
        <w:t>Upon receipt of notification pursuant to subsection (B)(2), the health care provider may submit the notification to the health care provider</w:t>
      </w:r>
      <w:r w:rsidR="00FF58E1" w:rsidRPr="00FF58E1">
        <w:rPr>
          <w:rFonts w:eastAsia="Times New Roman"/>
          <w:u w:val="single"/>
        </w:rPr>
        <w:t>’</w:t>
      </w:r>
      <w:r w:rsidRPr="00FF58E1">
        <w:rPr>
          <w:rFonts w:eastAsia="Times New Roman"/>
          <w:u w:val="single"/>
        </w:rPr>
        <w:t>s medical malpractice insurer and inform the insurer that the health care provider is subject to a limit of two hundred fifty thousand dollars in noneconomic damages for the calendar year.</w:t>
      </w:r>
      <w:r w:rsidRPr="00F44824">
        <w:rPr>
          <w:rFonts w:eastAsia="Times New Roman"/>
        </w:rPr>
        <w:t>”</w:t>
      </w:r>
    </w:p>
    <w:p w:rsidR="00A977E6" w:rsidRDefault="00A977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7E6" w:rsidRPr="00522CE0" w:rsidRDefault="00A977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44824">
        <w:rPr>
          <w:rFonts w:eastAsia="Times New Roman"/>
        </w:rPr>
        <w:t>2</w:t>
      </w:r>
      <w:r>
        <w:rPr>
          <w:rFonts w:eastAsia="Times New Roman"/>
        </w:rPr>
        <w:t>.</w:t>
      </w:r>
      <w:r>
        <w:rPr>
          <w:rFonts w:eastAsia="Times New Roman"/>
        </w:rPr>
        <w:tab/>
        <w:t>This act takes effect upon approval by the Governor.</w:t>
      </w:r>
    </w:p>
    <w:p w:rsidR="000E21BA" w:rsidRDefault="00FF58E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D4194" w:rsidRDefault="00ED4194" w:rsidP="00ED4194">
      <w:pPr>
        <w:suppressAutoHyphens/>
        <w:jc w:val="both"/>
        <w:rPr>
          <w:rFonts w:eastAsia="Times New Roman"/>
        </w:rPr>
      </w:pPr>
    </w:p>
    <w:sectPr w:rsidR="00ED4194" w:rsidSect="00ED419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824" w:rsidRDefault="00F44824" w:rsidP="00522CE0">
      <w:r>
        <w:separator/>
      </w:r>
    </w:p>
  </w:endnote>
  <w:endnote w:type="continuationSeparator" w:id="0">
    <w:p w:rsidR="00F44824" w:rsidRDefault="00F448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2B5CAD-8C39-470E-883A-542146187753}"/>
    <w:embedBold r:id="rId2" w:fontKey="{8E356A97-31E6-4DB4-8729-9FED5CFADD4D}"/>
  </w:font>
  <w:font w:name="Calibri">
    <w:panose1 w:val="020F0502020204030204"/>
    <w:charset w:val="00"/>
    <w:family w:val="swiss"/>
    <w:pitch w:val="variable"/>
    <w:sig w:usb0="E00002FF" w:usb1="4000ACFF" w:usb2="00000001" w:usb3="00000000" w:csb0="0000019F" w:csb1="00000000"/>
    <w:embedRegular r:id="rId3" w:fontKey="{08E115FD-55A3-4401-9731-6720A1133CB6}"/>
    <w:embedBold r:id="rId4" w:fontKey="{EE5604AC-C20C-4146-ABA2-8103E80F2D70}"/>
  </w:font>
  <w:font w:name="Cambria">
    <w:panose1 w:val="02040503050406030204"/>
    <w:charset w:val="00"/>
    <w:family w:val="roman"/>
    <w:pitch w:val="variable"/>
    <w:sig w:usb0="E00002FF" w:usb1="400004FF" w:usb2="00000000" w:usb3="00000000" w:csb0="0000019F" w:csb1="00000000"/>
    <w:embedRegular r:id="rId5" w:fontKey="{C845D897-CA10-467E-A32B-C51D9044E8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194" w:rsidRPr="00807994" w:rsidRDefault="00ED4194" w:rsidP="00807994">
    <w:pPr>
      <w:pStyle w:val="Footer"/>
      <w:tabs>
        <w:tab w:val="clear" w:pos="4680"/>
        <w:tab w:val="clear" w:pos="9360"/>
        <w:tab w:val="center" w:pos="2995"/>
      </w:tabs>
      <w:spacing w:before="120"/>
    </w:pPr>
    <w:r>
      <w:t>[100]</w:t>
    </w:r>
    <w:r>
      <w:tab/>
    </w:r>
    <w:r>
      <w:fldChar w:fldCharType="begin"/>
    </w:r>
    <w:r>
      <w:instrText xml:space="preserve"> PAGE  \* MERGEFORMAT </w:instrText>
    </w:r>
    <w:r>
      <w:fldChar w:fldCharType="separate"/>
    </w:r>
    <w:r w:rsidR="008C44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824" w:rsidRDefault="00F44824" w:rsidP="00522CE0">
      <w:r>
        <w:separator/>
      </w:r>
    </w:p>
  </w:footnote>
  <w:footnote w:type="continuationSeparator" w:id="0">
    <w:p w:rsidR="00F44824" w:rsidRDefault="00F448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VOLU.KSG.LB"/>
    <w:docVar w:name="CoverAttorneyInitials" w:val="KSG"/>
    <w:docVar w:name="CoverAttorneyLastName" w:val="Kara Grevey"/>
    <w:docVar w:name="CoverBillType" w:val="b"/>
    <w:docVar w:name="CoverSenator" w:val="LB"/>
    <w:docVar w:name="dvBillNumber" w:val="100"/>
    <w:docVar w:name="dvBillNumberPrefix" w:val="S. "/>
    <w:docVar w:name="dvOriginalBody" w:val="Senate"/>
    <w:docVar w:name="fulldraftpath" w:val="L:\S-RES\LB\043VOLU.KSG.LB.DOCX"/>
    <w:docVar w:name="NameofBody" w:val="S"/>
    <w:docVar w:name="vgroup2" w:val="S-RES"/>
  </w:docVars>
  <w:rsids>
    <w:rsidRoot w:val="00A977E6"/>
    <w:rsid w:val="00042AC1"/>
    <w:rsid w:val="00046516"/>
    <w:rsid w:val="0007601D"/>
    <w:rsid w:val="000B0720"/>
    <w:rsid w:val="000B5EAF"/>
    <w:rsid w:val="000C2217"/>
    <w:rsid w:val="000E21BA"/>
    <w:rsid w:val="000E2D29"/>
    <w:rsid w:val="00170561"/>
    <w:rsid w:val="00186AC9"/>
    <w:rsid w:val="00197DF1"/>
    <w:rsid w:val="001A0CF5"/>
    <w:rsid w:val="001B3DD9"/>
    <w:rsid w:val="001B7E5D"/>
    <w:rsid w:val="001D3BAC"/>
    <w:rsid w:val="00216025"/>
    <w:rsid w:val="00245C4E"/>
    <w:rsid w:val="00262C16"/>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83E5F"/>
    <w:rsid w:val="00593361"/>
    <w:rsid w:val="00593FAF"/>
    <w:rsid w:val="005A413B"/>
    <w:rsid w:val="005A5017"/>
    <w:rsid w:val="005A648C"/>
    <w:rsid w:val="005F1745"/>
    <w:rsid w:val="006A1802"/>
    <w:rsid w:val="006C74EA"/>
    <w:rsid w:val="00720D40"/>
    <w:rsid w:val="007318D4"/>
    <w:rsid w:val="00765784"/>
    <w:rsid w:val="007A4390"/>
    <w:rsid w:val="007E5CB7"/>
    <w:rsid w:val="00807994"/>
    <w:rsid w:val="008314D2"/>
    <w:rsid w:val="0088242D"/>
    <w:rsid w:val="0088771C"/>
    <w:rsid w:val="008B2F42"/>
    <w:rsid w:val="008C3697"/>
    <w:rsid w:val="008C4438"/>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977E6"/>
    <w:rsid w:val="00AE59C8"/>
    <w:rsid w:val="00B10098"/>
    <w:rsid w:val="00B5790D"/>
    <w:rsid w:val="00B86D1D"/>
    <w:rsid w:val="00B945C5"/>
    <w:rsid w:val="00BA20EA"/>
    <w:rsid w:val="00BB2073"/>
    <w:rsid w:val="00BB5AFC"/>
    <w:rsid w:val="00BC0A56"/>
    <w:rsid w:val="00C45366"/>
    <w:rsid w:val="00C57023"/>
    <w:rsid w:val="00C74052"/>
    <w:rsid w:val="00CB187A"/>
    <w:rsid w:val="00CC0EC7"/>
    <w:rsid w:val="00D1088B"/>
    <w:rsid w:val="00D14DE6"/>
    <w:rsid w:val="00D156D2"/>
    <w:rsid w:val="00D53E29"/>
    <w:rsid w:val="00D86943"/>
    <w:rsid w:val="00DA090D"/>
    <w:rsid w:val="00DA47B9"/>
    <w:rsid w:val="00DE637D"/>
    <w:rsid w:val="00E058D3"/>
    <w:rsid w:val="00E42A66"/>
    <w:rsid w:val="00E76AD9"/>
    <w:rsid w:val="00E91E2F"/>
    <w:rsid w:val="00EA3546"/>
    <w:rsid w:val="00EB47AE"/>
    <w:rsid w:val="00EC34E1"/>
    <w:rsid w:val="00ED4194"/>
    <w:rsid w:val="00F0234A"/>
    <w:rsid w:val="00F05CF2"/>
    <w:rsid w:val="00F30644"/>
    <w:rsid w:val="00F44824"/>
    <w:rsid w:val="00F51241"/>
    <w:rsid w:val="00F52959"/>
    <w:rsid w:val="00F55884"/>
    <w:rsid w:val="00FC0D36"/>
    <w:rsid w:val="00FE6467"/>
    <w:rsid w:val="00FF5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A0CCC703-DBB1-4D5F-AF78-BA3A9089C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D41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0&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00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642</Words>
  <Characters>3661</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 Volunteer health care providers - South Carolina Legislature Online</dc:title>
  <dc:subject/>
  <dc:creator>%USERNAME%</dc:creator>
  <cp:keywords/>
  <dc:description/>
  <cp:lastModifiedBy>N Cumfer</cp:lastModifiedBy>
  <cp:revision>2</cp:revision>
  <dcterms:created xsi:type="dcterms:W3CDTF">2016-12-02T16:51:00Z</dcterms:created>
  <dcterms:modified xsi:type="dcterms:W3CDTF">2016-12-02T16:51:00Z</dcterms:modified>
</cp:coreProperties>
</file>