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7CC6" w:rsidRDefault="00E57CC6" w:rsidP="00E57CC6">
      <w:pPr>
        <w:widowControl w:val="0"/>
        <w:jc w:val="center"/>
      </w:pPr>
      <w:bookmarkStart w:id="0" w:name="_GoBack"/>
      <w:bookmarkEnd w:id="0"/>
      <w:r w:rsidRPr="00E57CC6">
        <w:rPr>
          <w:b/>
        </w:rPr>
        <w:t>South Carolina General Assembly</w:t>
      </w:r>
    </w:p>
    <w:p w:rsidR="00E57CC6" w:rsidRDefault="00E57CC6" w:rsidP="00E57CC6">
      <w:pPr>
        <w:widowControl w:val="0"/>
        <w:jc w:val="center"/>
      </w:pPr>
      <w:r>
        <w:t>121st Session, 2015-2016</w:t>
      </w:r>
    </w:p>
    <w:p w:rsidR="00E57CC6" w:rsidRDefault="00E57CC6" w:rsidP="00E57CC6">
      <w:pPr>
        <w:widowControl w:val="0"/>
        <w:jc w:val="left"/>
      </w:pPr>
    </w:p>
    <w:p w:rsidR="00E57CC6" w:rsidRDefault="00E57CC6" w:rsidP="00E57CC6">
      <w:pPr>
        <w:widowControl w:val="0"/>
        <w:jc w:val="left"/>
        <w:rPr>
          <w:b/>
        </w:rPr>
      </w:pPr>
      <w:r w:rsidRPr="00E57CC6">
        <w:rPr>
          <w:b/>
        </w:rPr>
        <w:t>S.</w:t>
      </w:r>
      <w:r>
        <w:rPr>
          <w:b/>
        </w:rPr>
        <w:t xml:space="preserve"> </w:t>
      </w:r>
      <w:r w:rsidRPr="00E57CC6">
        <w:rPr>
          <w:b/>
        </w:rPr>
        <w:t>1316</w:t>
      </w:r>
    </w:p>
    <w:p w:rsidR="00E57CC6" w:rsidRDefault="00E57CC6" w:rsidP="00E57CC6">
      <w:pPr>
        <w:widowControl w:val="0"/>
        <w:jc w:val="left"/>
        <w:rPr>
          <w:b/>
        </w:rPr>
      </w:pPr>
    </w:p>
    <w:p w:rsidR="00E57CC6" w:rsidRDefault="00E57CC6" w:rsidP="00E57CC6">
      <w:pPr>
        <w:widowControl w:val="0"/>
        <w:jc w:val="left"/>
      </w:pPr>
      <w:r w:rsidRPr="00E57CC6">
        <w:rPr>
          <w:b/>
        </w:rPr>
        <w:t>STATUS INFORMATION</w:t>
      </w:r>
    </w:p>
    <w:p w:rsidR="00E57CC6" w:rsidRDefault="00E57CC6" w:rsidP="00E57CC6">
      <w:pPr>
        <w:widowControl w:val="0"/>
        <w:jc w:val="left"/>
      </w:pPr>
    </w:p>
    <w:p w:rsidR="00E57CC6" w:rsidRDefault="00E57CC6" w:rsidP="00E57CC6">
      <w:pPr>
        <w:widowControl w:val="0"/>
        <w:jc w:val="left"/>
      </w:pPr>
      <w:r>
        <w:t>Joint Resolution</w:t>
      </w:r>
    </w:p>
    <w:p w:rsidR="00E57CC6" w:rsidRDefault="00E57CC6" w:rsidP="00E57CC6">
      <w:pPr>
        <w:widowControl w:val="0"/>
        <w:jc w:val="left"/>
      </w:pPr>
      <w:r>
        <w:t>Sponsors: Senators Scott, Sabb, Malloy, Williams, J. Matthews, Setzler, Cleary, Shealy, Coleman, Hembree, Turner, Sheheen, Courson, Hayes, Campbell, Bright, Young, Nicholson, Verdin, McElveen, Cromer, Lourie, Alexander, Leatherman, Reese, Davis, L. Martin, Bryant, Jackson and Rankin</w:t>
      </w:r>
    </w:p>
    <w:p w:rsidR="00E57CC6" w:rsidRDefault="00E57CC6" w:rsidP="00E57CC6">
      <w:pPr>
        <w:widowControl w:val="0"/>
        <w:jc w:val="left"/>
      </w:pPr>
      <w:r>
        <w:t>Document Path: l:\council\bills\nbd\11224cz16.docx</w:t>
      </w:r>
    </w:p>
    <w:p w:rsidR="00E57CC6" w:rsidRDefault="00E57CC6" w:rsidP="00E57CC6">
      <w:pPr>
        <w:widowControl w:val="0"/>
        <w:jc w:val="left"/>
      </w:pPr>
    </w:p>
    <w:p w:rsidR="00E57CC6" w:rsidRDefault="00E57CC6" w:rsidP="00E57CC6">
      <w:pPr>
        <w:widowControl w:val="0"/>
        <w:jc w:val="left"/>
      </w:pPr>
      <w:r>
        <w:t>Introduced in the Senate on May 17, 2016</w:t>
      </w:r>
    </w:p>
    <w:p w:rsidR="00E57CC6" w:rsidRDefault="00E57CC6" w:rsidP="00E57CC6">
      <w:pPr>
        <w:widowControl w:val="0"/>
        <w:jc w:val="left"/>
      </w:pPr>
      <w:r>
        <w:t xml:space="preserve">Currently residing in the Senate Committee on </w:t>
      </w:r>
      <w:r w:rsidRPr="00E57CC6">
        <w:rPr>
          <w:b/>
        </w:rPr>
        <w:t>Finance</w:t>
      </w:r>
    </w:p>
    <w:p w:rsidR="00E57CC6" w:rsidRDefault="00E57CC6" w:rsidP="00E57CC6">
      <w:pPr>
        <w:widowControl w:val="0"/>
        <w:jc w:val="left"/>
      </w:pPr>
    </w:p>
    <w:p w:rsidR="00E57CC6" w:rsidRDefault="00E57CC6" w:rsidP="00E57CC6">
      <w:pPr>
        <w:widowControl w:val="0"/>
        <w:jc w:val="left"/>
      </w:pPr>
      <w:r>
        <w:t xml:space="preserve">Summary: </w:t>
      </w:r>
      <w:r w:rsidR="008318BA">
        <w:t>Elizabeth Evelyn Wright Menafee portrait</w:t>
      </w:r>
    </w:p>
    <w:p w:rsidR="00E57CC6" w:rsidRDefault="00E57CC6" w:rsidP="00E57CC6">
      <w:pPr>
        <w:widowControl w:val="0"/>
        <w:jc w:val="left"/>
      </w:pPr>
    </w:p>
    <w:p w:rsidR="00E57CC6" w:rsidRDefault="00E57CC6" w:rsidP="00E57CC6">
      <w:pPr>
        <w:widowControl w:val="0"/>
        <w:jc w:val="left"/>
      </w:pPr>
    </w:p>
    <w:p w:rsidR="00E57CC6" w:rsidRDefault="00E57CC6" w:rsidP="00E57CC6">
      <w:pPr>
        <w:widowControl w:val="0"/>
        <w:tabs>
          <w:tab w:val="center" w:pos="590"/>
          <w:tab w:val="center" w:pos="1440"/>
          <w:tab w:val="left" w:pos="1872"/>
          <w:tab w:val="left" w:pos="9187"/>
        </w:tabs>
        <w:jc w:val="left"/>
      </w:pPr>
      <w:r w:rsidRPr="00E57CC6">
        <w:rPr>
          <w:b/>
        </w:rPr>
        <w:t>HISTORY OF LEGISLATIVE ACTIONS</w:t>
      </w:r>
    </w:p>
    <w:p w:rsidR="00E57CC6" w:rsidRDefault="00E57CC6" w:rsidP="00E57CC6">
      <w:pPr>
        <w:widowControl w:val="0"/>
        <w:tabs>
          <w:tab w:val="center" w:pos="590"/>
          <w:tab w:val="center" w:pos="1440"/>
          <w:tab w:val="left" w:pos="1872"/>
          <w:tab w:val="left" w:pos="9187"/>
        </w:tabs>
        <w:jc w:val="left"/>
      </w:pPr>
    </w:p>
    <w:p w:rsidR="00E57CC6" w:rsidRPr="00E57CC6" w:rsidRDefault="00E57CC6" w:rsidP="00E57CC6">
      <w:pPr>
        <w:widowControl w:val="0"/>
        <w:tabs>
          <w:tab w:val="center" w:pos="590"/>
          <w:tab w:val="center" w:pos="1440"/>
          <w:tab w:val="left" w:pos="1872"/>
          <w:tab w:val="left" w:pos="9187"/>
        </w:tabs>
        <w:jc w:val="left"/>
      </w:pPr>
      <w:r w:rsidRPr="00E57CC6">
        <w:rPr>
          <w:u w:val="single"/>
        </w:rPr>
        <w:tab/>
        <w:t>Date</w:t>
      </w:r>
      <w:r w:rsidRPr="00E57CC6">
        <w:rPr>
          <w:u w:val="single"/>
        </w:rPr>
        <w:tab/>
        <w:t>Body</w:t>
      </w:r>
      <w:r w:rsidRPr="00E57CC6">
        <w:rPr>
          <w:u w:val="single"/>
        </w:rPr>
        <w:tab/>
        <w:t>Action Description with journal page number</w:t>
      </w:r>
      <w:r w:rsidRPr="00E57CC6">
        <w:rPr>
          <w:u w:val="single"/>
        </w:rPr>
        <w:tab/>
      </w:r>
    </w:p>
    <w:p w:rsidR="008D3B80" w:rsidRDefault="008D3B80" w:rsidP="008D3B80">
      <w:pPr>
        <w:widowControl w:val="0"/>
        <w:tabs>
          <w:tab w:val="right" w:pos="1008"/>
          <w:tab w:val="left" w:pos="1152"/>
          <w:tab w:val="left" w:pos="1872"/>
          <w:tab w:val="left" w:pos="9187"/>
        </w:tabs>
        <w:ind w:left="2088" w:hanging="2088"/>
      </w:pPr>
      <w:r>
        <w:tab/>
        <w:t>5/17/2016</w:t>
      </w:r>
      <w:r>
        <w:tab/>
        <w:t>Senate</w:t>
      </w:r>
      <w:r>
        <w:tab/>
      </w:r>
      <w:r w:rsidRPr="004D708A">
        <w:t>Introduced and read first time (</w:t>
      </w:r>
      <w:hyperlink r:id="rId7" w:history="1">
        <w:r w:rsidRPr="00F71020">
          <w:rPr>
            <w:rStyle w:val="Hyperlink"/>
          </w:rPr>
          <w:t>Senate Journal</w:t>
        </w:r>
        <w:r w:rsidRPr="00F71020">
          <w:rPr>
            <w:rStyle w:val="Hyperlink"/>
          </w:rPr>
          <w:noBreakHyphen/>
          <w:t>page 10</w:t>
        </w:r>
      </w:hyperlink>
      <w:r w:rsidRPr="004D708A">
        <w:t>)</w:t>
      </w:r>
    </w:p>
    <w:p w:rsidR="008D3B80" w:rsidRDefault="008D3B80" w:rsidP="008D3B80">
      <w:pPr>
        <w:widowControl w:val="0"/>
        <w:tabs>
          <w:tab w:val="right" w:pos="1008"/>
          <w:tab w:val="left" w:pos="1152"/>
          <w:tab w:val="left" w:pos="1872"/>
          <w:tab w:val="left" w:pos="9187"/>
        </w:tabs>
        <w:ind w:left="2088" w:hanging="2088"/>
      </w:pPr>
      <w:r>
        <w:tab/>
        <w:t>5/17/2016</w:t>
      </w:r>
      <w:r>
        <w:tab/>
        <w:t>Senate</w:t>
      </w:r>
      <w:r>
        <w:tab/>
      </w:r>
      <w:r w:rsidRPr="004D708A">
        <w:t>R</w:t>
      </w:r>
      <w:r>
        <w:t xml:space="preserve">eferred to Committee on </w:t>
      </w:r>
      <w:r w:rsidRPr="004D708A">
        <w:rPr>
          <w:b/>
        </w:rPr>
        <w:t>Finance</w:t>
      </w:r>
      <w:r>
        <w:t xml:space="preserve"> </w:t>
      </w:r>
      <w:r w:rsidRPr="004D708A">
        <w:t>(</w:t>
      </w:r>
      <w:hyperlink r:id="rId8" w:history="1">
        <w:r w:rsidRPr="00F71020">
          <w:rPr>
            <w:rStyle w:val="Hyperlink"/>
          </w:rPr>
          <w:t>Senate Journal</w:t>
        </w:r>
        <w:r w:rsidRPr="00F71020">
          <w:rPr>
            <w:rStyle w:val="Hyperlink"/>
          </w:rPr>
          <w:noBreakHyphen/>
          <w:t>page 10</w:t>
        </w:r>
      </w:hyperlink>
      <w:r w:rsidRPr="004D708A">
        <w:t>)</w:t>
      </w:r>
    </w:p>
    <w:p w:rsidR="008D3B80" w:rsidRDefault="008D3B80" w:rsidP="008D3B80">
      <w:pPr>
        <w:widowControl w:val="0"/>
        <w:tabs>
          <w:tab w:val="right" w:pos="1008"/>
          <w:tab w:val="left" w:pos="1152"/>
          <w:tab w:val="left" w:pos="1872"/>
          <w:tab w:val="left" w:pos="9187"/>
        </w:tabs>
        <w:ind w:left="2088" w:hanging="2088"/>
      </w:pPr>
    </w:p>
    <w:p w:rsidR="00E57CC6" w:rsidRDefault="00E57CC6" w:rsidP="00E57CC6">
      <w:pPr>
        <w:widowControl w:val="0"/>
        <w:tabs>
          <w:tab w:val="right" w:pos="1008"/>
          <w:tab w:val="left" w:pos="1152"/>
          <w:tab w:val="left" w:pos="1872"/>
          <w:tab w:val="left" w:pos="9187"/>
        </w:tabs>
        <w:ind w:left="2088" w:hanging="2088"/>
        <w:jc w:val="left"/>
      </w:pPr>
      <w:r>
        <w:t xml:space="preserve">View the latest </w:t>
      </w:r>
      <w:hyperlink r:id="rId9" w:history="1">
        <w:r w:rsidRPr="00E57CC6">
          <w:rPr>
            <w:rStyle w:val="Hyperlink"/>
          </w:rPr>
          <w:t>legislative information</w:t>
        </w:r>
      </w:hyperlink>
      <w:r>
        <w:t xml:space="preserve"> at the website</w:t>
      </w:r>
    </w:p>
    <w:p w:rsidR="00E57CC6" w:rsidRDefault="00E57CC6" w:rsidP="00E57CC6">
      <w:pPr>
        <w:widowControl w:val="0"/>
        <w:tabs>
          <w:tab w:val="right" w:pos="1008"/>
          <w:tab w:val="left" w:pos="1152"/>
          <w:tab w:val="left" w:pos="1872"/>
          <w:tab w:val="left" w:pos="9187"/>
        </w:tabs>
        <w:ind w:left="2088" w:hanging="2088"/>
        <w:jc w:val="left"/>
      </w:pPr>
    </w:p>
    <w:p w:rsidR="00E57CC6" w:rsidRPr="00E57CC6" w:rsidRDefault="00E57CC6" w:rsidP="00E57CC6">
      <w:pPr>
        <w:widowControl w:val="0"/>
        <w:tabs>
          <w:tab w:val="right" w:pos="1008"/>
          <w:tab w:val="left" w:pos="1152"/>
          <w:tab w:val="left" w:pos="1872"/>
          <w:tab w:val="left" w:pos="9187"/>
        </w:tabs>
        <w:ind w:left="2088" w:hanging="2088"/>
        <w:jc w:val="left"/>
      </w:pPr>
    </w:p>
    <w:p w:rsidR="00E57CC6" w:rsidRDefault="00E57CC6" w:rsidP="00E57CC6">
      <w:pPr>
        <w:widowControl w:val="0"/>
        <w:jc w:val="left"/>
      </w:pPr>
      <w:r w:rsidRPr="00E57CC6">
        <w:rPr>
          <w:b/>
        </w:rPr>
        <w:t>VERSIONS OF THIS BILL</w:t>
      </w:r>
    </w:p>
    <w:p w:rsidR="00E57CC6" w:rsidRDefault="00E57CC6" w:rsidP="00E57CC6">
      <w:pPr>
        <w:widowControl w:val="0"/>
        <w:jc w:val="left"/>
      </w:pPr>
    </w:p>
    <w:p w:rsidR="00E57CC6" w:rsidRDefault="00F71020" w:rsidP="00E57CC6">
      <w:pPr>
        <w:widowControl w:val="0"/>
        <w:jc w:val="left"/>
      </w:pPr>
      <w:hyperlink r:id="rId10" w:history="1">
        <w:r w:rsidR="00E57CC6">
          <w:rPr>
            <w:rStyle w:val="Hyperlink"/>
          </w:rPr>
          <w:t>5/17/2016</w:t>
        </w:r>
      </w:hyperlink>
    </w:p>
    <w:p w:rsidR="00E57CC6" w:rsidRDefault="00E57CC6" w:rsidP="00E57CC6"/>
    <w:p w:rsidR="00E57CC6" w:rsidRDefault="00E57CC6" w:rsidP="00E57CC6">
      <w:pPr>
        <w:sectPr w:rsidR="00E57CC6" w:rsidSect="00E57CC6">
          <w:pgSz w:w="12240" w:h="15840" w:code="1"/>
          <w:pgMar w:top="1080" w:right="1440" w:bottom="1080" w:left="1440" w:header="720" w:footer="720" w:gutter="0"/>
          <w:cols w:space="720"/>
          <w:noEndnote/>
          <w:docGrid w:linePitch="360"/>
        </w:sectPr>
      </w:pPr>
    </w:p>
    <w:p w:rsidR="009404E0" w:rsidRDefault="009404E0" w:rsidP="008F4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72D" w:rsidRDefault="008F472D" w:rsidP="008F4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72D" w:rsidRDefault="008F472D" w:rsidP="008F4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72D" w:rsidRDefault="008F472D" w:rsidP="008F4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72D" w:rsidRDefault="008F472D" w:rsidP="008F4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72D" w:rsidRDefault="008F472D" w:rsidP="008F4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72D" w:rsidRDefault="008F472D" w:rsidP="008F4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0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6E9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41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55444">
        <w:rPr>
          <w:color w:val="000000" w:themeColor="text1"/>
          <w:u w:color="000000" w:themeColor="text1"/>
        </w:rPr>
        <w:t xml:space="preserve">TO DIRECT THE STATE HOUSE COMMITTEE TO COMMISSION A PORTRAIT OF THE LATE ELIZABETH EVELYN WRIGHT MENAFEE, A NOTED HUMANITARIAN, EDUCATOR, AND FOUNDER OF VOORHEES COLLEGE TO BE PLACED IN AN APPROPRIATE PLACE IN THE STATE HOUSE.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41F2" w:rsidRPr="00755444" w:rsidRDefault="003A41F2" w:rsidP="003A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444">
        <w:rPr>
          <w:color w:val="000000" w:themeColor="text1"/>
          <w:u w:color="000000" w:themeColor="text1"/>
        </w:rPr>
        <w:t xml:space="preserve">Whereas, born on April 3, 1872 in Talbotton, Georgia, Elizabeth Evelyn Wright Menafee was the seventh child of John and Virginia Wright and was educated in the basement of St. Phillips AME </w:t>
      </w:r>
      <w:r w:rsidR="003F4399">
        <w:rPr>
          <w:color w:val="000000" w:themeColor="text1"/>
          <w:u w:color="000000" w:themeColor="text1"/>
        </w:rPr>
        <w:t>C</w:t>
      </w:r>
      <w:r w:rsidRPr="00755444">
        <w:rPr>
          <w:color w:val="000000" w:themeColor="text1"/>
          <w:u w:color="000000" w:themeColor="text1"/>
        </w:rPr>
        <w:t>hurch before continuing her education at the Tuskegee Institute in Alabama; and</w:t>
      </w:r>
    </w:p>
    <w:p w:rsidR="003A41F2" w:rsidRPr="00755444" w:rsidRDefault="003A41F2" w:rsidP="003A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41F2" w:rsidRPr="00755444" w:rsidRDefault="003A41F2" w:rsidP="003A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444">
        <w:rPr>
          <w:color w:val="000000" w:themeColor="text1"/>
          <w:u w:color="000000" w:themeColor="text1"/>
        </w:rPr>
        <w:t xml:space="preserve">Whereas, her work ethic, mental strength, and determination caught the attention of Booker T. Washington and his wife Olivia, who became her mentors and encouraged her to dedicate herself to the education of young African Americans; and </w:t>
      </w:r>
    </w:p>
    <w:p w:rsidR="003A41F2" w:rsidRPr="00755444" w:rsidRDefault="003A41F2" w:rsidP="003A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41F2" w:rsidRPr="00755444" w:rsidRDefault="003A41F2" w:rsidP="003A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444">
        <w:rPr>
          <w:color w:val="000000" w:themeColor="text1"/>
          <w:u w:color="000000" w:themeColor="text1"/>
        </w:rPr>
        <w:t>Whereas, after an illness forced her to drop out of Tuskegee during her senior year, she accepted a teaching position at a school in McNeill, South Carolina. Unfortunately, she was only there for six months before the school was burned to the ground in an act of arson; and</w:t>
      </w:r>
    </w:p>
    <w:p w:rsidR="003A41F2" w:rsidRPr="00755444" w:rsidRDefault="003A41F2" w:rsidP="003A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41F2" w:rsidRPr="00755444" w:rsidRDefault="003A41F2" w:rsidP="003A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444">
        <w:rPr>
          <w:color w:val="000000" w:themeColor="text1"/>
          <w:u w:color="000000" w:themeColor="text1"/>
        </w:rPr>
        <w:t xml:space="preserve">Whereas, after returning to Tuskegee and completing her degree, Elizabeth returned to McNeill and opened another school for African American children in the area. Although two acts of arson destroyed the school, Elizabeth was not dissuaded from pursuing her dream of educating poor black children; and </w:t>
      </w:r>
    </w:p>
    <w:p w:rsidR="003A41F2" w:rsidRPr="00755444" w:rsidRDefault="003A41F2" w:rsidP="003A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41F2" w:rsidRPr="00755444" w:rsidRDefault="003A41F2" w:rsidP="003A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444">
        <w:rPr>
          <w:color w:val="000000" w:themeColor="text1"/>
          <w:u w:color="000000" w:themeColor="text1"/>
        </w:rPr>
        <w:lastRenderedPageBreak/>
        <w:t xml:space="preserve">Whereas, despite being penniless, Elizabeth was able to open the Denmark Industrial School on April 14, 1897 to </w:t>
      </w:r>
      <w:r w:rsidR="003F4399">
        <w:rPr>
          <w:color w:val="000000" w:themeColor="text1"/>
          <w:u w:color="000000" w:themeColor="text1"/>
        </w:rPr>
        <w:t>fourteen</w:t>
      </w:r>
      <w:r w:rsidRPr="00755444">
        <w:rPr>
          <w:color w:val="000000" w:themeColor="text1"/>
          <w:u w:color="000000" w:themeColor="text1"/>
        </w:rPr>
        <w:t xml:space="preserve"> students in the second floor of a two</w:t>
      </w:r>
      <w:r w:rsidR="00830600">
        <w:rPr>
          <w:color w:val="000000" w:themeColor="text1"/>
          <w:u w:color="000000" w:themeColor="text1"/>
        </w:rPr>
        <w:noBreakHyphen/>
      </w:r>
      <w:r w:rsidRPr="00755444">
        <w:rPr>
          <w:color w:val="000000" w:themeColor="text1"/>
          <w:u w:color="000000" w:themeColor="text1"/>
        </w:rPr>
        <w:t>story general store; and</w:t>
      </w:r>
    </w:p>
    <w:p w:rsidR="003A41F2" w:rsidRPr="00755444" w:rsidRDefault="003A41F2" w:rsidP="003A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41F2" w:rsidRPr="00755444" w:rsidRDefault="003A41F2" w:rsidP="003A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444">
        <w:rPr>
          <w:color w:val="000000" w:themeColor="text1"/>
          <w:u w:color="000000" w:themeColor="text1"/>
        </w:rPr>
        <w:t>Whereas, after enrollment swelled to 270 students, the Washingtons sent Martin Menafee to help Elizabeth raise money for a more permanent school. Martin was able to meet with Ralph Voorhees, who enabled the school to purchase land for a new structure. The school was renamed Voorhees Industrial School and was incorporated by the South Carolina General Assembly in 1904; and</w:t>
      </w:r>
    </w:p>
    <w:p w:rsidR="003A41F2" w:rsidRDefault="003A41F2" w:rsidP="003A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61DE" w:rsidRDefault="001B61DE" w:rsidP="00940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Whereas, Elizabeth and Martin Menafee were married on June 2, 1906 on the campus of Voorhees Industrial School; and </w:t>
      </w:r>
    </w:p>
    <w:p w:rsidR="001B61DE" w:rsidRPr="00755444" w:rsidRDefault="001B61DE" w:rsidP="003A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41F2" w:rsidRPr="00755444" w:rsidRDefault="00064FBE" w:rsidP="003A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although</w:t>
      </w:r>
      <w:r w:rsidR="003A41F2" w:rsidRPr="00755444">
        <w:rPr>
          <w:color w:val="000000" w:themeColor="text1"/>
          <w:u w:color="000000" w:themeColor="text1"/>
        </w:rPr>
        <w:t xml:space="preserve"> illness claimed her life at the young age of 34, Elizabeth was able to fulfil her lifelong mission of trying to help her fellow man to help themselves and overcoming the immense challenges that attempted to prevent her from educating African Americans in South Carolina; and</w:t>
      </w:r>
    </w:p>
    <w:p w:rsidR="003A41F2" w:rsidRPr="00755444" w:rsidRDefault="003A41F2" w:rsidP="003A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41F2" w:rsidRDefault="003A41F2" w:rsidP="003A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55444">
        <w:rPr>
          <w:color w:val="000000" w:themeColor="text1"/>
          <w:u w:color="000000" w:themeColor="text1"/>
        </w:rPr>
        <w:t>Whereas, the General Assembly is grateful for the legacy that Elizabeth Evelyn Wright Menafee has given to the Palmetto State and for the lasting impact she made in educating the underserved in this State, and believe that</w:t>
      </w:r>
      <w:r w:rsidR="003F4399">
        <w:rPr>
          <w:color w:val="000000" w:themeColor="text1"/>
          <w:u w:color="000000" w:themeColor="text1"/>
        </w:rPr>
        <w:t xml:space="preserve"> a</w:t>
      </w:r>
      <w:r w:rsidRPr="00755444">
        <w:rPr>
          <w:color w:val="000000" w:themeColor="text1"/>
          <w:u w:color="000000" w:themeColor="text1"/>
        </w:rPr>
        <w:t xml:space="preserve"> portrait of her to be placed in the State House is a fitting tribute to this distinguished South Carolinian. Now, therefore, </w:t>
      </w:r>
    </w:p>
    <w:p w:rsidR="003A41F2" w:rsidRDefault="003A41F2" w:rsidP="003A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C6E97" w:rsidRDefault="001C6E97" w:rsidP="003A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6E97" w:rsidRDefault="001C6E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1F2" w:rsidRPr="00FE43FE" w:rsidRDefault="003A41F2" w:rsidP="003A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E43FE">
        <w:rPr>
          <w:color w:val="000000" w:themeColor="text1"/>
          <w:u w:color="000000" w:themeColor="text1"/>
        </w:rPr>
        <w:t>1.</w:t>
      </w:r>
      <w:r>
        <w:rPr>
          <w:color w:val="000000" w:themeColor="text1"/>
          <w:u w:color="000000" w:themeColor="text1"/>
        </w:rPr>
        <w:tab/>
      </w:r>
      <w:r w:rsidR="00196868">
        <w:t xml:space="preserve">Notwithstanding any other provision of law, the State House Committee shall commission a portrait of the late Elizabeth Evelyn Wright Menafee, a noted humanitarian, educator, and founder of Voorhees College to be placed in an appropriate place in the State House in close proximity to the portrait of Mary McLeod Bethune. </w:t>
      </w:r>
    </w:p>
    <w:p w:rsidR="003A41F2" w:rsidRPr="00FE43FE" w:rsidRDefault="003A41F2" w:rsidP="003A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41F2" w:rsidRDefault="003A41F2" w:rsidP="001B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E43FE">
        <w:rPr>
          <w:color w:val="000000" w:themeColor="text1"/>
          <w:u w:color="000000" w:themeColor="text1"/>
        </w:rPr>
        <w:t>2.</w:t>
      </w:r>
      <w:r>
        <w:rPr>
          <w:color w:val="000000" w:themeColor="text1"/>
          <w:u w:color="000000" w:themeColor="text1"/>
        </w:rPr>
        <w:tab/>
      </w:r>
      <w:r>
        <w:rPr>
          <w:color w:val="000000" w:themeColor="text1"/>
          <w:u w:color="000000" w:themeColor="text1"/>
        </w:rPr>
        <w:tab/>
      </w:r>
      <w:r w:rsidRPr="00FE43FE">
        <w:rPr>
          <w:color w:val="000000" w:themeColor="text1"/>
          <w:u w:color="000000" w:themeColor="text1"/>
        </w:rPr>
        <w:t>The committee shall handle the arrangements and details regarding the portrait including, but not limited to, an appropriate ceremony to commemorate the unveiling and dedication of the portrait.</w:t>
      </w:r>
      <w:r>
        <w:rPr>
          <w:color w:val="000000" w:themeColor="text1"/>
          <w:u w:color="000000" w:themeColor="text1"/>
        </w:rPr>
        <w:tab/>
      </w:r>
      <w:r w:rsidRPr="00FE43FE">
        <w:rPr>
          <w:color w:val="000000" w:themeColor="text1"/>
          <w:u w:color="000000" w:themeColor="text1"/>
        </w:rPr>
        <w:t xml:space="preserve">The cost of obtaining the portrait shall be paid by Voorhees College and private contributions. </w:t>
      </w:r>
    </w:p>
    <w:p w:rsidR="001B61DE" w:rsidRPr="00FE43FE" w:rsidRDefault="001B61DE" w:rsidP="001B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E97" w:rsidRDefault="003A41F2" w:rsidP="003A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FE43FE">
        <w:rPr>
          <w:color w:val="000000" w:themeColor="text1"/>
          <w:u w:color="000000" w:themeColor="text1"/>
        </w:rPr>
        <w:t>3.</w:t>
      </w:r>
      <w:r>
        <w:rPr>
          <w:color w:val="000000" w:themeColor="text1"/>
          <w:u w:color="000000" w:themeColor="text1"/>
        </w:rPr>
        <w:tab/>
      </w:r>
      <w:r w:rsidRPr="00FE43FE">
        <w:rPr>
          <w:color w:val="000000" w:themeColor="text1"/>
          <w:u w:color="000000" w:themeColor="text1"/>
        </w:rPr>
        <w:t xml:space="preserve">This joint resolution takes effect upon approval by the Governor. </w:t>
      </w:r>
    </w:p>
    <w:p w:rsidR="00CF7491" w:rsidRDefault="0083060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7CC6" w:rsidRDefault="00E57CC6" w:rsidP="00E57CC6">
      <w:pPr>
        <w:suppressAutoHyphens/>
      </w:pPr>
    </w:p>
    <w:sectPr w:rsidR="00E57CC6" w:rsidSect="00E57CC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41F2" w:rsidRDefault="003A41F2" w:rsidP="009F0C77">
      <w:r>
        <w:separator/>
      </w:r>
    </w:p>
  </w:endnote>
  <w:endnote w:type="continuationSeparator" w:id="0">
    <w:p w:rsidR="003A41F2" w:rsidRDefault="003A41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F599FA-6F06-4823-95AC-FC39F0152CE1}"/>
    <w:embedBold r:id="rId2" w:fontKey="{15B23665-262F-4BCF-BBF6-56FBAFFE508B}"/>
  </w:font>
  <w:font w:name="Calibri">
    <w:panose1 w:val="020F0502020204030204"/>
    <w:charset w:val="00"/>
    <w:family w:val="swiss"/>
    <w:pitch w:val="variable"/>
    <w:sig w:usb0="E00002FF" w:usb1="4000ACFF" w:usb2="00000001" w:usb3="00000000" w:csb0="0000019F" w:csb1="00000000"/>
    <w:embedRegular r:id="rId3" w:fontKey="{3AD3ED32-6FEF-483B-9A09-4E0E96B413D5}"/>
  </w:font>
  <w:font w:name="Cambria">
    <w:panose1 w:val="02040503050406030204"/>
    <w:charset w:val="00"/>
    <w:family w:val="roman"/>
    <w:pitch w:val="variable"/>
    <w:sig w:usb0="E00002FF" w:usb1="400004FF" w:usb2="00000000" w:usb3="00000000" w:csb0="0000019F" w:csb1="00000000"/>
    <w:embedRegular r:id="rId4" w:fontKey="{B47A1E68-49F2-4200-8052-AE3DD58935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7CC6" w:rsidRPr="009404E0" w:rsidRDefault="00E57CC6" w:rsidP="009404E0">
    <w:pPr>
      <w:pStyle w:val="Footer"/>
      <w:tabs>
        <w:tab w:val="clear" w:pos="4680"/>
        <w:tab w:val="clear" w:pos="9360"/>
        <w:tab w:val="center" w:pos="2995"/>
      </w:tabs>
      <w:spacing w:before="120"/>
    </w:pPr>
    <w:r>
      <w:t>[1316]</w:t>
    </w:r>
    <w:r>
      <w:tab/>
    </w:r>
    <w:r>
      <w:fldChar w:fldCharType="begin"/>
    </w:r>
    <w:r>
      <w:instrText xml:space="preserve"> PAGE  \* MERGEFORMAT </w:instrText>
    </w:r>
    <w:r>
      <w:fldChar w:fldCharType="separate"/>
    </w:r>
    <w:r w:rsidR="00F710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41F2" w:rsidRDefault="003A41F2" w:rsidP="009F0C77">
      <w:r>
        <w:separator/>
      </w:r>
    </w:p>
  </w:footnote>
  <w:footnote w:type="continuationSeparator" w:id="0">
    <w:p w:rsidR="003A41F2" w:rsidRDefault="003A41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24CZ16"/>
    <w:docVar w:name="CoverBillType" w:val="j"/>
    <w:docVar w:name="docpath" w:val="L:\Council\bills\NBD\11224CZ16.DOCX"/>
    <w:docVar w:name="dvBillNumber" w:val="1316"/>
    <w:docVar w:name="dvBillNumberPrefix" w:val="S. "/>
    <w:docVar w:name="dvOriginalBody" w:val="Senate"/>
    <w:docVar w:name="dvSteno" w:val="NBD"/>
    <w:docVar w:name="NameofBody" w:val="s"/>
    <w:docVar w:name="vgroup2" w:val="Council"/>
  </w:docVars>
  <w:rsids>
    <w:rsidRoot w:val="001C6E97"/>
    <w:rsid w:val="00026C9A"/>
    <w:rsid w:val="00064FBE"/>
    <w:rsid w:val="000965A1"/>
    <w:rsid w:val="000D4B2A"/>
    <w:rsid w:val="000E1785"/>
    <w:rsid w:val="000F39F2"/>
    <w:rsid w:val="001023A4"/>
    <w:rsid w:val="0010776B"/>
    <w:rsid w:val="00133E66"/>
    <w:rsid w:val="00134ACF"/>
    <w:rsid w:val="001415AC"/>
    <w:rsid w:val="00144E15"/>
    <w:rsid w:val="00196868"/>
    <w:rsid w:val="001A4A62"/>
    <w:rsid w:val="001A681E"/>
    <w:rsid w:val="001B61DE"/>
    <w:rsid w:val="001C6E97"/>
    <w:rsid w:val="001D08F2"/>
    <w:rsid w:val="002037CA"/>
    <w:rsid w:val="002047A2"/>
    <w:rsid w:val="002321B6"/>
    <w:rsid w:val="0023696B"/>
    <w:rsid w:val="00250967"/>
    <w:rsid w:val="002759C5"/>
    <w:rsid w:val="00277DEE"/>
    <w:rsid w:val="00280D88"/>
    <w:rsid w:val="00294ABE"/>
    <w:rsid w:val="002A3EB4"/>
    <w:rsid w:val="002B5911"/>
    <w:rsid w:val="00325348"/>
    <w:rsid w:val="00393688"/>
    <w:rsid w:val="003A41F2"/>
    <w:rsid w:val="003D411E"/>
    <w:rsid w:val="003E3C1E"/>
    <w:rsid w:val="003E6148"/>
    <w:rsid w:val="003F4399"/>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6E5C56"/>
    <w:rsid w:val="00753C04"/>
    <w:rsid w:val="00756946"/>
    <w:rsid w:val="00757F80"/>
    <w:rsid w:val="00771EEC"/>
    <w:rsid w:val="00786819"/>
    <w:rsid w:val="007A325A"/>
    <w:rsid w:val="007C3099"/>
    <w:rsid w:val="007E72BE"/>
    <w:rsid w:val="007F1523"/>
    <w:rsid w:val="007F509E"/>
    <w:rsid w:val="007F5799"/>
    <w:rsid w:val="007F6947"/>
    <w:rsid w:val="00830600"/>
    <w:rsid w:val="008318BA"/>
    <w:rsid w:val="00834A12"/>
    <w:rsid w:val="00872729"/>
    <w:rsid w:val="008D3B80"/>
    <w:rsid w:val="008F4429"/>
    <w:rsid w:val="008F472D"/>
    <w:rsid w:val="00932670"/>
    <w:rsid w:val="009352BB"/>
    <w:rsid w:val="009404E0"/>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CF7491"/>
    <w:rsid w:val="00D405E7"/>
    <w:rsid w:val="00D41D56"/>
    <w:rsid w:val="00D6260D"/>
    <w:rsid w:val="00D6662B"/>
    <w:rsid w:val="00D95E2F"/>
    <w:rsid w:val="00D970A9"/>
    <w:rsid w:val="00DB3AC0"/>
    <w:rsid w:val="00DC6813"/>
    <w:rsid w:val="00DE68F0"/>
    <w:rsid w:val="00DF3845"/>
    <w:rsid w:val="00DF7E17"/>
    <w:rsid w:val="00E57CC6"/>
    <w:rsid w:val="00EB00A2"/>
    <w:rsid w:val="00EB1BF3"/>
    <w:rsid w:val="00EF3EEE"/>
    <w:rsid w:val="00F149A7"/>
    <w:rsid w:val="00F50BAF"/>
    <w:rsid w:val="00F52C10"/>
    <w:rsid w:val="00F7102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EDCD84-2A7E-410F-A73F-841259610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E57C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5-17-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5-17-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316_201605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31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BDC6C-B60A-47DD-BB09-848E76F52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695</Words>
  <Characters>3967</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1316: Elizabeth Evelyn Wright Menafee portrait - South Carolina Legislature Online</dc:title>
  <dc:subject/>
  <dc:creator>%USERNAME%</dc:creator>
  <cp:keywords/>
  <dc:description/>
  <cp:lastModifiedBy>N Cumfer</cp:lastModifiedBy>
  <cp:revision>2</cp:revision>
  <cp:lastPrinted>2016-05-16T19:47:00Z</cp:lastPrinted>
  <dcterms:created xsi:type="dcterms:W3CDTF">2016-12-02T17:37:00Z</dcterms:created>
  <dcterms:modified xsi:type="dcterms:W3CDTF">2016-12-02T17:37:00Z</dcterms:modified>
</cp:coreProperties>
</file>