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FF1" w:rsidRDefault="00FF7FF1" w:rsidP="00FF7FF1">
      <w:pPr>
        <w:widowControl w:val="0"/>
        <w:jc w:val="center"/>
      </w:pPr>
      <w:bookmarkStart w:id="0" w:name="_GoBack"/>
      <w:bookmarkEnd w:id="0"/>
      <w:r w:rsidRPr="00FF7FF1">
        <w:rPr>
          <w:b/>
        </w:rPr>
        <w:t>South Carolina General Assembly</w:t>
      </w:r>
    </w:p>
    <w:p w:rsidR="00FF7FF1" w:rsidRDefault="00FF7FF1" w:rsidP="00FF7FF1">
      <w:pPr>
        <w:widowControl w:val="0"/>
        <w:jc w:val="center"/>
      </w:pPr>
      <w:r>
        <w:t>121st Session, 2015-2016</w:t>
      </w:r>
    </w:p>
    <w:p w:rsidR="00FF7FF1" w:rsidRDefault="00FF7FF1" w:rsidP="00FF7FF1">
      <w:pPr>
        <w:widowControl w:val="0"/>
      </w:pPr>
    </w:p>
    <w:p w:rsidR="00FF7FF1" w:rsidRDefault="00FF7FF1" w:rsidP="00FF7FF1">
      <w:pPr>
        <w:widowControl w:val="0"/>
        <w:rPr>
          <w:b/>
        </w:rPr>
      </w:pPr>
      <w:r w:rsidRPr="00FF7FF1">
        <w:rPr>
          <w:b/>
        </w:rPr>
        <w:t>S.</w:t>
      </w:r>
      <w:r>
        <w:rPr>
          <w:b/>
        </w:rPr>
        <w:t xml:space="preserve"> </w:t>
      </w:r>
      <w:r w:rsidRPr="00FF7FF1">
        <w:rPr>
          <w:b/>
        </w:rPr>
        <w:t>15</w:t>
      </w:r>
    </w:p>
    <w:p w:rsidR="00FF7FF1" w:rsidRDefault="00FF7FF1" w:rsidP="00FF7FF1">
      <w:pPr>
        <w:widowControl w:val="0"/>
        <w:rPr>
          <w:b/>
        </w:rPr>
      </w:pPr>
    </w:p>
    <w:p w:rsidR="00FF7FF1" w:rsidRDefault="00FF7FF1" w:rsidP="00FF7FF1">
      <w:pPr>
        <w:widowControl w:val="0"/>
      </w:pPr>
      <w:r w:rsidRPr="00FF7FF1">
        <w:rPr>
          <w:b/>
        </w:rPr>
        <w:t>STATUS INFORMATION</w:t>
      </w:r>
    </w:p>
    <w:p w:rsidR="00FF7FF1" w:rsidRDefault="00FF7FF1" w:rsidP="00FF7FF1">
      <w:pPr>
        <w:widowControl w:val="0"/>
      </w:pPr>
    </w:p>
    <w:p w:rsidR="00FF7FF1" w:rsidRDefault="00FF7FF1" w:rsidP="00FF7FF1">
      <w:pPr>
        <w:widowControl w:val="0"/>
      </w:pPr>
      <w:r>
        <w:t>General Bill</w:t>
      </w:r>
    </w:p>
    <w:p w:rsidR="00FF7FF1" w:rsidRDefault="00FF7FF1" w:rsidP="00FF7FF1">
      <w:pPr>
        <w:widowControl w:val="0"/>
      </w:pPr>
      <w:r>
        <w:t>Sponsors: Senator Alexander</w:t>
      </w:r>
    </w:p>
    <w:p w:rsidR="00FF7FF1" w:rsidRDefault="00FF7FF1" w:rsidP="00FF7FF1">
      <w:pPr>
        <w:widowControl w:val="0"/>
      </w:pPr>
      <w:r>
        <w:t>Document Path: l:\s-res\tca\003bui.kmm.tca.docx</w:t>
      </w:r>
    </w:p>
    <w:p w:rsidR="00676569" w:rsidRDefault="001C6E6A" w:rsidP="00FF7FF1">
      <w:pPr>
        <w:widowControl w:val="0"/>
      </w:pPr>
      <w:r>
        <w:t>Companion/Similar bill(s): 458, 3662</w:t>
      </w:r>
    </w:p>
    <w:p w:rsidR="00FF7FF1" w:rsidRDefault="00FF7FF1" w:rsidP="00FF7FF1">
      <w:pPr>
        <w:widowControl w:val="0"/>
      </w:pPr>
    </w:p>
    <w:p w:rsidR="0070328F" w:rsidRDefault="0070328F" w:rsidP="00FF7FF1">
      <w:pPr>
        <w:widowControl w:val="0"/>
      </w:pPr>
      <w:r>
        <w:t>Introduced in the Senate on January 13, 2015</w:t>
      </w:r>
    </w:p>
    <w:p w:rsidR="0070328F" w:rsidRPr="0070328F" w:rsidRDefault="0070328F" w:rsidP="00FF7FF1">
      <w:pPr>
        <w:widowControl w:val="0"/>
      </w:pPr>
      <w:r>
        <w:t xml:space="preserve">Currently residing in the Senate Committee on </w:t>
      </w:r>
      <w:r w:rsidRPr="0070328F">
        <w:rPr>
          <w:b/>
        </w:rPr>
        <w:t>Labor, Commerce and Industry</w:t>
      </w:r>
    </w:p>
    <w:p w:rsidR="0070328F" w:rsidRDefault="0070328F" w:rsidP="00FF7FF1">
      <w:pPr>
        <w:widowControl w:val="0"/>
      </w:pPr>
    </w:p>
    <w:p w:rsidR="00FF7FF1" w:rsidRDefault="00FF7FF1" w:rsidP="00FF7FF1">
      <w:pPr>
        <w:widowControl w:val="0"/>
      </w:pPr>
      <w:r>
        <w:t xml:space="preserve">Summary: </w:t>
      </w:r>
      <w:r w:rsidR="00084678">
        <w:t>Automatic residential fire sprinklers</w:t>
      </w:r>
    </w:p>
    <w:p w:rsidR="00FF7FF1" w:rsidRDefault="00FF7FF1" w:rsidP="00FF7FF1">
      <w:pPr>
        <w:widowControl w:val="0"/>
      </w:pPr>
    </w:p>
    <w:p w:rsidR="00FF7FF1" w:rsidRDefault="00FF7FF1" w:rsidP="00FF7FF1">
      <w:pPr>
        <w:widowControl w:val="0"/>
      </w:pPr>
    </w:p>
    <w:p w:rsidR="00FF7FF1" w:rsidRDefault="00FF7FF1" w:rsidP="00FF7FF1">
      <w:pPr>
        <w:widowControl w:val="0"/>
        <w:tabs>
          <w:tab w:val="center" w:pos="590"/>
          <w:tab w:val="center" w:pos="1440"/>
          <w:tab w:val="left" w:pos="1872"/>
          <w:tab w:val="left" w:pos="9187"/>
        </w:tabs>
      </w:pPr>
      <w:r w:rsidRPr="00FF7FF1">
        <w:rPr>
          <w:b/>
        </w:rPr>
        <w:t>HISTORY OF LEGISLATIVE ACTIONS</w:t>
      </w:r>
    </w:p>
    <w:p w:rsidR="00FF7FF1" w:rsidRDefault="00FF7FF1" w:rsidP="00FF7FF1">
      <w:pPr>
        <w:widowControl w:val="0"/>
        <w:tabs>
          <w:tab w:val="center" w:pos="590"/>
          <w:tab w:val="center" w:pos="1440"/>
          <w:tab w:val="left" w:pos="1872"/>
          <w:tab w:val="left" w:pos="9187"/>
        </w:tabs>
      </w:pPr>
    </w:p>
    <w:p w:rsidR="00FF7FF1" w:rsidRPr="00FF7FF1" w:rsidRDefault="00FF7FF1" w:rsidP="00FF7FF1">
      <w:pPr>
        <w:widowControl w:val="0"/>
        <w:tabs>
          <w:tab w:val="center" w:pos="590"/>
          <w:tab w:val="center" w:pos="1440"/>
          <w:tab w:val="left" w:pos="1872"/>
          <w:tab w:val="left" w:pos="9187"/>
        </w:tabs>
      </w:pPr>
      <w:r w:rsidRPr="00FF7FF1">
        <w:rPr>
          <w:u w:val="single"/>
        </w:rPr>
        <w:tab/>
        <w:t>Date</w:t>
      </w:r>
      <w:r w:rsidRPr="00FF7FF1">
        <w:rPr>
          <w:u w:val="single"/>
        </w:rPr>
        <w:tab/>
        <w:t>Body</w:t>
      </w:r>
      <w:r w:rsidRPr="00FF7FF1">
        <w:rPr>
          <w:u w:val="single"/>
        </w:rPr>
        <w:tab/>
        <w:t>Action Description with journal page number</w:t>
      </w:r>
      <w:r w:rsidRPr="00FF7FF1">
        <w:rPr>
          <w:u w:val="single"/>
        </w:rPr>
        <w:tab/>
      </w:r>
    </w:p>
    <w:p w:rsidR="00F12047" w:rsidRDefault="00F12047" w:rsidP="00F12047">
      <w:pPr>
        <w:widowControl w:val="0"/>
        <w:tabs>
          <w:tab w:val="right" w:pos="1008"/>
          <w:tab w:val="left" w:pos="1152"/>
          <w:tab w:val="left" w:pos="1872"/>
          <w:tab w:val="left" w:pos="9187"/>
        </w:tabs>
        <w:ind w:left="2088" w:hanging="2088"/>
      </w:pPr>
      <w:r>
        <w:tab/>
        <w:t>12/3/2014</w:t>
      </w:r>
      <w:r>
        <w:tab/>
        <w:t>Senate</w:t>
      </w:r>
      <w:r>
        <w:tab/>
      </w:r>
      <w:r w:rsidRPr="00C37257">
        <w:t>Prefiled</w:t>
      </w:r>
    </w:p>
    <w:p w:rsidR="00F12047" w:rsidRDefault="00F12047" w:rsidP="00F12047">
      <w:pPr>
        <w:widowControl w:val="0"/>
        <w:tabs>
          <w:tab w:val="right" w:pos="1008"/>
          <w:tab w:val="left" w:pos="1152"/>
          <w:tab w:val="left" w:pos="1872"/>
          <w:tab w:val="left" w:pos="9187"/>
        </w:tabs>
        <w:ind w:left="2088" w:hanging="2088"/>
      </w:pPr>
      <w:r>
        <w:tab/>
        <w:t>12/3/2014</w:t>
      </w:r>
      <w:r>
        <w:tab/>
        <w:t>Senate</w:t>
      </w:r>
      <w:r>
        <w:tab/>
      </w:r>
      <w:r w:rsidRPr="00C37257">
        <w:t xml:space="preserve">Referred to Committee on </w:t>
      </w:r>
      <w:r w:rsidRPr="00C37257">
        <w:rPr>
          <w:b/>
        </w:rPr>
        <w:t>Labor, Commerce and Industry</w:t>
      </w:r>
    </w:p>
    <w:p w:rsidR="00F12047" w:rsidRDefault="00F12047" w:rsidP="00F12047">
      <w:pPr>
        <w:widowControl w:val="0"/>
        <w:tabs>
          <w:tab w:val="right" w:pos="1008"/>
          <w:tab w:val="left" w:pos="1152"/>
          <w:tab w:val="left" w:pos="1872"/>
          <w:tab w:val="left" w:pos="9187"/>
        </w:tabs>
        <w:ind w:left="2088" w:hanging="2088"/>
      </w:pPr>
      <w:r>
        <w:tab/>
        <w:t>1/13/2015</w:t>
      </w:r>
      <w:r>
        <w:tab/>
        <w:t>Senate</w:t>
      </w:r>
      <w:r>
        <w:tab/>
      </w:r>
      <w:r w:rsidRPr="00C37257">
        <w:t>Introduced and read first time (</w:t>
      </w:r>
      <w:hyperlink r:id="rId6" w:history="1">
        <w:r w:rsidRPr="00A92654">
          <w:rPr>
            <w:rStyle w:val="Hyperlink"/>
          </w:rPr>
          <w:t>Senate Journal</w:t>
        </w:r>
        <w:r w:rsidRPr="00A92654">
          <w:rPr>
            <w:rStyle w:val="Hyperlink"/>
          </w:rPr>
          <w:noBreakHyphen/>
          <w:t>page 42</w:t>
        </w:r>
      </w:hyperlink>
      <w:r w:rsidRPr="00C37257">
        <w:t>)</w:t>
      </w:r>
    </w:p>
    <w:p w:rsidR="00F12047" w:rsidRDefault="00F12047" w:rsidP="00F12047">
      <w:pPr>
        <w:widowControl w:val="0"/>
        <w:tabs>
          <w:tab w:val="right" w:pos="1008"/>
          <w:tab w:val="left" w:pos="1152"/>
          <w:tab w:val="left" w:pos="1872"/>
          <w:tab w:val="left" w:pos="9187"/>
        </w:tabs>
        <w:ind w:left="2088" w:hanging="2088"/>
      </w:pPr>
      <w:r>
        <w:tab/>
        <w:t>1/13/2015</w:t>
      </w:r>
      <w:r>
        <w:tab/>
        <w:t>Senate</w:t>
      </w:r>
      <w:r>
        <w:tab/>
      </w:r>
      <w:r w:rsidRPr="00C37257">
        <w:t>Referred to C</w:t>
      </w:r>
      <w:r>
        <w:t xml:space="preserve">ommittee on </w:t>
      </w:r>
      <w:r w:rsidRPr="00C37257">
        <w:rPr>
          <w:b/>
        </w:rPr>
        <w:t>Labor, Commerce and Industry</w:t>
      </w:r>
      <w:r w:rsidRPr="00C37257">
        <w:t xml:space="preserve"> (</w:t>
      </w:r>
      <w:hyperlink r:id="rId7" w:history="1">
        <w:r w:rsidRPr="00A92654">
          <w:rPr>
            <w:rStyle w:val="Hyperlink"/>
          </w:rPr>
          <w:t>Senate Journal</w:t>
        </w:r>
        <w:r w:rsidRPr="00A92654">
          <w:rPr>
            <w:rStyle w:val="Hyperlink"/>
          </w:rPr>
          <w:noBreakHyphen/>
          <w:t>page 42</w:t>
        </w:r>
      </w:hyperlink>
      <w:r w:rsidRPr="00C37257">
        <w:t>)</w:t>
      </w:r>
    </w:p>
    <w:p w:rsidR="00F12047" w:rsidRDefault="00F12047" w:rsidP="00F12047">
      <w:pPr>
        <w:widowControl w:val="0"/>
        <w:tabs>
          <w:tab w:val="right" w:pos="1008"/>
          <w:tab w:val="left" w:pos="1152"/>
          <w:tab w:val="left" w:pos="1872"/>
          <w:tab w:val="left" w:pos="9187"/>
        </w:tabs>
        <w:ind w:left="2088" w:hanging="2088"/>
      </w:pPr>
      <w:r>
        <w:tab/>
        <w:t>2/5/2015</w:t>
      </w:r>
      <w:r>
        <w:tab/>
      </w:r>
      <w:r>
        <w:tab/>
      </w:r>
      <w:r w:rsidRPr="00C37257">
        <w:t>Scrivener's error corrected</w:t>
      </w:r>
    </w:p>
    <w:p w:rsidR="00F12047" w:rsidRDefault="00F12047" w:rsidP="00F12047">
      <w:pPr>
        <w:widowControl w:val="0"/>
        <w:tabs>
          <w:tab w:val="right" w:pos="1008"/>
          <w:tab w:val="left" w:pos="1152"/>
          <w:tab w:val="left" w:pos="1872"/>
          <w:tab w:val="left" w:pos="9187"/>
        </w:tabs>
        <w:ind w:left="2088" w:hanging="2088"/>
      </w:pPr>
    </w:p>
    <w:p w:rsidR="00FF7FF1" w:rsidRDefault="00FF7FF1" w:rsidP="00FF7FF1">
      <w:pPr>
        <w:widowControl w:val="0"/>
        <w:tabs>
          <w:tab w:val="right" w:pos="1008"/>
          <w:tab w:val="left" w:pos="1152"/>
          <w:tab w:val="left" w:pos="1872"/>
          <w:tab w:val="left" w:pos="9187"/>
        </w:tabs>
        <w:ind w:left="2088" w:hanging="2088"/>
      </w:pPr>
      <w:r>
        <w:t xml:space="preserve">View the latest </w:t>
      </w:r>
      <w:hyperlink r:id="rId8" w:history="1">
        <w:r w:rsidRPr="00FF7FF1">
          <w:rPr>
            <w:rStyle w:val="Hyperlink"/>
          </w:rPr>
          <w:t>legislative information</w:t>
        </w:r>
      </w:hyperlink>
      <w:r>
        <w:t xml:space="preserve"> at the website</w:t>
      </w:r>
    </w:p>
    <w:p w:rsidR="00FF7FF1" w:rsidRDefault="00FF7FF1" w:rsidP="00FF7FF1">
      <w:pPr>
        <w:widowControl w:val="0"/>
        <w:tabs>
          <w:tab w:val="right" w:pos="1008"/>
          <w:tab w:val="left" w:pos="1152"/>
          <w:tab w:val="left" w:pos="1872"/>
          <w:tab w:val="left" w:pos="9187"/>
        </w:tabs>
        <w:ind w:left="2088" w:hanging="2088"/>
      </w:pPr>
    </w:p>
    <w:p w:rsidR="00FF7FF1" w:rsidRPr="00FF7FF1" w:rsidRDefault="00FF7FF1" w:rsidP="00FF7FF1">
      <w:pPr>
        <w:widowControl w:val="0"/>
        <w:tabs>
          <w:tab w:val="right" w:pos="1008"/>
          <w:tab w:val="left" w:pos="1152"/>
          <w:tab w:val="left" w:pos="1872"/>
          <w:tab w:val="left" w:pos="9187"/>
        </w:tabs>
        <w:ind w:left="2088" w:hanging="2088"/>
      </w:pPr>
    </w:p>
    <w:p w:rsidR="00FF7FF1" w:rsidRDefault="00FF7FF1" w:rsidP="00FF7FF1">
      <w:pPr>
        <w:widowControl w:val="0"/>
      </w:pPr>
      <w:r w:rsidRPr="00FF7FF1">
        <w:rPr>
          <w:b/>
        </w:rPr>
        <w:t>VERSIONS OF THIS BILL</w:t>
      </w:r>
    </w:p>
    <w:p w:rsidR="00FF7FF1" w:rsidRDefault="00FF7FF1" w:rsidP="00FF7FF1">
      <w:pPr>
        <w:widowControl w:val="0"/>
      </w:pPr>
    </w:p>
    <w:p w:rsidR="00FF7FF1" w:rsidRDefault="00A92654" w:rsidP="00FF7FF1">
      <w:pPr>
        <w:widowControl w:val="0"/>
      </w:pPr>
      <w:hyperlink r:id="rId9" w:history="1">
        <w:r w:rsidR="00FF7FF1">
          <w:rPr>
            <w:rStyle w:val="Hyperlink"/>
          </w:rPr>
          <w:t>12/3/2014</w:t>
        </w:r>
      </w:hyperlink>
    </w:p>
    <w:p w:rsidR="00FF7FF1" w:rsidRDefault="00A92654" w:rsidP="00FF7FF1">
      <w:hyperlink r:id="rId10" w:history="1">
        <w:r w:rsidR="0057322B" w:rsidRPr="0057322B">
          <w:rPr>
            <w:rStyle w:val="Hyperlink"/>
          </w:rPr>
          <w:t>2/5/2015</w:t>
        </w:r>
      </w:hyperlink>
    </w:p>
    <w:p w:rsidR="0057322B" w:rsidRDefault="0057322B" w:rsidP="00FF7FF1"/>
    <w:p w:rsidR="00FF7FF1" w:rsidRDefault="00FF7FF1" w:rsidP="00FF7FF1">
      <w:pPr>
        <w:sectPr w:rsidR="00FF7FF1" w:rsidSect="00FF7FF1">
          <w:pgSz w:w="12240" w:h="15840" w:code="1"/>
          <w:pgMar w:top="1080" w:right="1440" w:bottom="1080" w:left="1440" w:header="720" w:footer="720" w:gutter="0"/>
          <w:cols w:space="720"/>
          <w:noEndnote/>
          <w:docGrid w:linePitch="360"/>
        </w:sect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8F023B" w:rsidRDefault="0057322B" w:rsidP="00CE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Pr>
          <w:rFonts w:eastAsia="Times New Roman"/>
        </w:rPr>
        <w:noBreakHyphen/>
        <w:t>9</w:t>
      </w:r>
      <w:r>
        <w:rPr>
          <w:rFonts w:eastAsia="Times New Roman"/>
        </w:rPr>
        <w:noBreakHyphen/>
        <w:t>55(B) AND (C) OF THE 1976 CODE, RELATING TO THE EFFECTIVE DATE OF REGULATIONS CONCERNING AUTOMATIC RESIDENTIAL FIRE SPRINKLERS IN HOMES AND THE ENFORCEMENT DATE OF SECTION 501.3 OF THE 2012 INTERNATIONAL RESIDENTIAL CODE, TO PROVIDE THAT THE EFFECTIVE DATE AND THE ENFORCEMENT DATE ARE CHANGED TO JULY 1, 2016, FROM JULY 1, 2015.</w:t>
      </w:r>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rFonts w:eastAsia="Times New Roman"/>
        </w:rPr>
        <w:t>SECTION</w:t>
      </w:r>
      <w:r>
        <w:rPr>
          <w:rFonts w:eastAsia="Times New Roman"/>
        </w:rPr>
        <w:tab/>
        <w:t>1.</w:t>
      </w:r>
      <w:r>
        <w:rPr>
          <w:rFonts w:eastAsia="Times New Roman"/>
        </w:rPr>
        <w:tab/>
      </w:r>
      <w:r w:rsidRPr="00943DCF">
        <w:rPr>
          <w:u w:color="000000" w:themeColor="text1"/>
        </w:rPr>
        <w:t>Section 6</w:t>
      </w:r>
      <w:r>
        <w:rPr>
          <w:u w:color="000000" w:themeColor="text1"/>
        </w:rPr>
        <w:noBreakHyphen/>
      </w:r>
      <w:r w:rsidRPr="00943DCF">
        <w:rPr>
          <w:u w:color="000000" w:themeColor="text1"/>
        </w:rPr>
        <w:t>9</w:t>
      </w:r>
      <w:r>
        <w:rPr>
          <w:u w:color="000000" w:themeColor="text1"/>
        </w:rPr>
        <w:noBreakHyphen/>
      </w:r>
      <w:r w:rsidRPr="00943DCF">
        <w:rPr>
          <w:u w:color="000000" w:themeColor="text1"/>
        </w:rPr>
        <w:t>55</w:t>
      </w:r>
      <w:r>
        <w:rPr>
          <w:u w:color="000000" w:themeColor="text1"/>
        </w:rPr>
        <w:t>(B) and (C)</w:t>
      </w:r>
      <w:r w:rsidRPr="00943DCF">
        <w:rPr>
          <w:u w:color="000000" w:themeColor="text1"/>
        </w:rPr>
        <w:t xml:space="preserve"> of the 1976 Code</w:t>
      </w:r>
      <w:r>
        <w:rPr>
          <w:u w:color="000000" w:themeColor="text1"/>
        </w:rPr>
        <w:t xml:space="preserve">, as last amended by Act 65 of 2013, </w:t>
      </w:r>
      <w:r w:rsidRPr="00943DCF">
        <w:rPr>
          <w:u w:color="000000" w:themeColor="text1"/>
        </w:rPr>
        <w:t>is amended to read:</w:t>
      </w:r>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7322B" w:rsidRPr="00943DCF" w:rsidRDefault="0057322B"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t>“</w:t>
      </w:r>
      <w:r w:rsidRPr="00943DCF">
        <w:t>(B)</w:t>
      </w:r>
      <w:r w:rsidRPr="00943DCF">
        <w:tab/>
        <w:t>Notwithstanding subsection (A), a regulation mandating the installation of an automatic residential fire sprinkler system in one</w:t>
      </w:r>
      <w:r>
        <w:noBreakHyphen/>
      </w:r>
      <w:r w:rsidRPr="00943DCF">
        <w:t>family or two</w:t>
      </w:r>
      <w:r>
        <w:noBreakHyphen/>
      </w:r>
      <w:r w:rsidRPr="00943DCF">
        <w:t xml:space="preserve">family dwellings shall not become effective at any time before July 1, </w:t>
      </w:r>
      <w:r w:rsidRPr="00AB5B33">
        <w:rPr>
          <w:strike/>
        </w:rPr>
        <w:t>2015</w:t>
      </w:r>
      <w:r>
        <w:t xml:space="preserve"> </w:t>
      </w:r>
      <w:r>
        <w:rPr>
          <w:u w:val="single"/>
        </w:rPr>
        <w:t>2016</w:t>
      </w:r>
      <w:r w:rsidRPr="00943DCF">
        <w:t>.</w:t>
      </w:r>
    </w:p>
    <w:p w:rsidR="0057322B" w:rsidRPr="00943DCF" w:rsidRDefault="0057322B"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3DCF">
        <w:tab/>
        <w:t>(C)</w:t>
      </w:r>
      <w:r w:rsidRPr="00943DCF">
        <w:tab/>
        <w:t xml:space="preserve">Notwithstanding subsection (A), Section 501.3 of the 2012 International Residential Code must not be enforced at any time before July 1, </w:t>
      </w:r>
      <w:r w:rsidRPr="00AB5B33">
        <w:rPr>
          <w:strike/>
        </w:rPr>
        <w:t>2015</w:t>
      </w:r>
      <w:r>
        <w:t xml:space="preserve"> </w:t>
      </w:r>
      <w:r>
        <w:rPr>
          <w:u w:val="single"/>
        </w:rPr>
        <w:t>2016</w:t>
      </w:r>
      <w:r w:rsidRPr="00943DCF">
        <w:t>.”</w:t>
      </w:r>
    </w:p>
    <w:p w:rsidR="0057322B"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22B" w:rsidRPr="00522CE0" w:rsidRDefault="0057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7322B" w:rsidRDefault="005732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7FF1" w:rsidRDefault="00FF7FF1" w:rsidP="00573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F7FF1" w:rsidSect="001865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169" w:rsidRDefault="00B46169" w:rsidP="00522CE0">
      <w:r>
        <w:separator/>
      </w:r>
    </w:p>
  </w:endnote>
  <w:endnote w:type="continuationSeparator" w:id="0">
    <w:p w:rsidR="00B46169" w:rsidRDefault="00B461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69D96-A200-44F2-80E5-24E946E55D1B}"/>
    <w:embedBold r:id="rId2" w:fontKey="{93132560-0662-4261-91CD-0551E55E15D3}"/>
  </w:font>
  <w:font w:name="Calibri">
    <w:panose1 w:val="020F0502020204030204"/>
    <w:charset w:val="00"/>
    <w:family w:val="swiss"/>
    <w:pitch w:val="variable"/>
    <w:sig w:usb0="E00002FF" w:usb1="4000ACFF" w:usb2="00000001" w:usb3="00000000" w:csb0="0000019F" w:csb1="00000000"/>
    <w:embedRegular r:id="rId3" w:fontKey="{0654F917-DA61-43FE-BAEA-64BD298E1952}"/>
    <w:embedBold r:id="rId4" w:fontKey="{1CF579F4-89D1-4952-8F86-95CD99715974}"/>
  </w:font>
  <w:font w:name="Cambria">
    <w:panose1 w:val="02040503050406030204"/>
    <w:charset w:val="00"/>
    <w:family w:val="roman"/>
    <w:pitch w:val="variable"/>
    <w:sig w:usb0="E00002FF" w:usb1="400004FF" w:usb2="00000000" w:usb3="00000000" w:csb0="0000019F" w:csb1="00000000"/>
    <w:embedRegular r:id="rId5" w:fontKey="{BC191073-E7D8-4E27-AB2A-8C8898685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F5" w:rsidRPr="00CE0DA2" w:rsidRDefault="00CE0DA2" w:rsidP="00CE0DA2">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sidR="00A926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169" w:rsidRDefault="00B46169" w:rsidP="00522CE0">
      <w:r>
        <w:separator/>
      </w:r>
    </w:p>
  </w:footnote>
  <w:footnote w:type="continuationSeparator" w:id="0">
    <w:p w:rsidR="00B46169" w:rsidRDefault="00B461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UI.KMM.TCA"/>
    <w:docVar w:name="CoverAttorneyInitials" w:val="KMM"/>
    <w:docVar w:name="CoverAttorneyLastName" w:val="Moffitt"/>
    <w:docVar w:name="CoverBillType" w:val="b"/>
    <w:docVar w:name="CoverSenator" w:val="TCA"/>
    <w:docVar w:name="dvBillNumber" w:val="15"/>
    <w:docVar w:name="dvBillNumberPrefix" w:val="S. "/>
    <w:docVar w:name="dvOriginalBody" w:val="Senate"/>
    <w:docVar w:name="fulldraftpath" w:val="L:\S-RES\TCA\003BUI.KMM.TCA.DOCX"/>
    <w:docVar w:name="NameofBody" w:val="S"/>
    <w:docVar w:name="vgroup2" w:val="S-RES"/>
  </w:docVars>
  <w:rsids>
    <w:rsidRoot w:val="00B46169"/>
    <w:rsid w:val="00042AC1"/>
    <w:rsid w:val="00046516"/>
    <w:rsid w:val="0007601D"/>
    <w:rsid w:val="00084678"/>
    <w:rsid w:val="000B0720"/>
    <w:rsid w:val="000B5EAF"/>
    <w:rsid w:val="001315B2"/>
    <w:rsid w:val="00166AF8"/>
    <w:rsid w:val="00170561"/>
    <w:rsid w:val="00186AC9"/>
    <w:rsid w:val="00197DF1"/>
    <w:rsid w:val="001B1DF5"/>
    <w:rsid w:val="001B3DD9"/>
    <w:rsid w:val="001B7E5D"/>
    <w:rsid w:val="001C6E6A"/>
    <w:rsid w:val="001D3BAC"/>
    <w:rsid w:val="00216025"/>
    <w:rsid w:val="00245C4E"/>
    <w:rsid w:val="002C1321"/>
    <w:rsid w:val="002C5896"/>
    <w:rsid w:val="002D3BED"/>
    <w:rsid w:val="00307C2B"/>
    <w:rsid w:val="00383247"/>
    <w:rsid w:val="00387F8F"/>
    <w:rsid w:val="003D6E2B"/>
    <w:rsid w:val="003E7597"/>
    <w:rsid w:val="003F3340"/>
    <w:rsid w:val="0044020F"/>
    <w:rsid w:val="00450668"/>
    <w:rsid w:val="004813A2"/>
    <w:rsid w:val="004952FA"/>
    <w:rsid w:val="004B6A22"/>
    <w:rsid w:val="004D7F37"/>
    <w:rsid w:val="00522CE0"/>
    <w:rsid w:val="00565148"/>
    <w:rsid w:val="00570403"/>
    <w:rsid w:val="0057322B"/>
    <w:rsid w:val="00575F2A"/>
    <w:rsid w:val="00593361"/>
    <w:rsid w:val="005A413B"/>
    <w:rsid w:val="005A5017"/>
    <w:rsid w:val="005A648C"/>
    <w:rsid w:val="005F1745"/>
    <w:rsid w:val="00676569"/>
    <w:rsid w:val="006A1802"/>
    <w:rsid w:val="006C74EA"/>
    <w:rsid w:val="0070328F"/>
    <w:rsid w:val="00720D40"/>
    <w:rsid w:val="007318D4"/>
    <w:rsid w:val="00765784"/>
    <w:rsid w:val="007A4390"/>
    <w:rsid w:val="007E5CB7"/>
    <w:rsid w:val="008314D2"/>
    <w:rsid w:val="008B2F42"/>
    <w:rsid w:val="008C3697"/>
    <w:rsid w:val="008E185F"/>
    <w:rsid w:val="008E1A73"/>
    <w:rsid w:val="008F023B"/>
    <w:rsid w:val="00904E16"/>
    <w:rsid w:val="009162B3"/>
    <w:rsid w:val="00927C62"/>
    <w:rsid w:val="00983951"/>
    <w:rsid w:val="00984124"/>
    <w:rsid w:val="00984640"/>
    <w:rsid w:val="00995C37"/>
    <w:rsid w:val="009C118A"/>
    <w:rsid w:val="00A02011"/>
    <w:rsid w:val="00A4011E"/>
    <w:rsid w:val="00A86015"/>
    <w:rsid w:val="00A92654"/>
    <w:rsid w:val="00A9594E"/>
    <w:rsid w:val="00AB5B33"/>
    <w:rsid w:val="00AE59C8"/>
    <w:rsid w:val="00B10098"/>
    <w:rsid w:val="00B46169"/>
    <w:rsid w:val="00B5790D"/>
    <w:rsid w:val="00B945C5"/>
    <w:rsid w:val="00BA20EA"/>
    <w:rsid w:val="00BB5AFC"/>
    <w:rsid w:val="00BC0A56"/>
    <w:rsid w:val="00BE2D15"/>
    <w:rsid w:val="00C07EDA"/>
    <w:rsid w:val="00C1277F"/>
    <w:rsid w:val="00C45366"/>
    <w:rsid w:val="00C57023"/>
    <w:rsid w:val="00C74052"/>
    <w:rsid w:val="00CB187A"/>
    <w:rsid w:val="00CC0EC7"/>
    <w:rsid w:val="00CE0DA2"/>
    <w:rsid w:val="00D1088B"/>
    <w:rsid w:val="00D14DE6"/>
    <w:rsid w:val="00D156D2"/>
    <w:rsid w:val="00D53E29"/>
    <w:rsid w:val="00D86943"/>
    <w:rsid w:val="00DA47B9"/>
    <w:rsid w:val="00E01482"/>
    <w:rsid w:val="00E058D3"/>
    <w:rsid w:val="00E76AD9"/>
    <w:rsid w:val="00E91E2F"/>
    <w:rsid w:val="00EA3546"/>
    <w:rsid w:val="00EB47AE"/>
    <w:rsid w:val="00EC34E1"/>
    <w:rsid w:val="00F0234A"/>
    <w:rsid w:val="00F05CF2"/>
    <w:rsid w:val="00F12047"/>
    <w:rsid w:val="00F51241"/>
    <w:rsid w:val="00F52959"/>
    <w:rsid w:val="00F55884"/>
    <w:rsid w:val="00FB7F01"/>
    <w:rsid w:val="00FC0D36"/>
    <w:rsid w:val="00FE6467"/>
    <w:rsid w:val="00FF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D81F6B0-ED1B-4487-99AE-61504E1C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CommentText">
    <w:name w:val="annotation text"/>
    <w:basedOn w:val="Normal"/>
    <w:link w:val="CommentTextChar"/>
    <w:uiPriority w:val="99"/>
    <w:unhideWhenUsed/>
    <w:rsid w:val="00AB5B33"/>
    <w:pPr>
      <w:jc w:val="both"/>
    </w:pPr>
    <w:rPr>
      <w:rFonts w:eastAsia="Times New Roman"/>
      <w:sz w:val="20"/>
      <w:szCs w:val="20"/>
    </w:rPr>
  </w:style>
  <w:style w:type="character" w:customStyle="1" w:styleId="CommentTextChar">
    <w:name w:val="Comment Text Char"/>
    <w:basedOn w:val="DefaultParagraphFont"/>
    <w:link w:val="CommentText"/>
    <w:uiPriority w:val="99"/>
    <w:rsid w:val="00AB5B33"/>
    <w:rPr>
      <w:rFonts w:eastAsia="Times New Roman"/>
      <w:sz w:val="20"/>
      <w:szCs w:val="20"/>
    </w:rPr>
  </w:style>
  <w:style w:type="character" w:styleId="Hyperlink">
    <w:name w:val="Hyperlink"/>
    <w:basedOn w:val="DefaultParagraphFont"/>
    <w:uiPriority w:val="99"/>
    <w:unhideWhenUsed/>
    <w:rsid w:val="00FF7F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5_20150205.docx" TargetMode="External"/><Relationship Id="rId4" Type="http://schemas.openxmlformats.org/officeDocument/2006/relationships/footnotes" Target="footnotes.xml"/><Relationship Id="rId9" Type="http://schemas.openxmlformats.org/officeDocument/2006/relationships/hyperlink" Target="file:///p:\pprever\2015-16\1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331</Words>
  <Characters>1893</Characters>
  <Application>Microsoft Office Word</Application>
  <DocSecurity>6</DocSecurity>
  <Lines>15</Lines>
  <Paragraphs>4</Paragraphs>
  <ScaleCrop>false</ScaleCrop>
  <Company> </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 Automatic residential fire sprinklers - South Carolina Legislature Online</dc:title>
  <dc:subject/>
  <dc:creator>%USERNAME%</dc:creator>
  <cp:keywords/>
  <dc:description/>
  <cp:lastModifiedBy>N Cumfer</cp:lastModifiedBy>
  <cp:revision>2</cp:revision>
  <dcterms:created xsi:type="dcterms:W3CDTF">2016-12-02T16:48:00Z</dcterms:created>
  <dcterms:modified xsi:type="dcterms:W3CDTF">2016-12-02T16:48:00Z</dcterms:modified>
</cp:coreProperties>
</file>