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C102A" w14:textId="2E6D9376" w:rsidR="00DA555F" w:rsidRDefault="00DA555F" w:rsidP="00DA555F">
      <w:pPr>
        <w:widowControl w:val="0"/>
        <w:jc w:val="center"/>
      </w:pPr>
      <w:bookmarkStart w:id="0" w:name="_GoBack"/>
      <w:bookmarkEnd w:id="0"/>
      <w:r w:rsidRPr="00DA555F">
        <w:rPr>
          <w:b/>
        </w:rPr>
        <w:t>South Carolina General Assembly</w:t>
      </w:r>
    </w:p>
    <w:p w14:paraId="3CBEE31E" w14:textId="018CE55C" w:rsidR="00DA555F" w:rsidRDefault="00DA555F" w:rsidP="00DA555F">
      <w:pPr>
        <w:widowControl w:val="0"/>
        <w:jc w:val="center"/>
      </w:pPr>
      <w:r>
        <w:t>121st Session, 2015-2016</w:t>
      </w:r>
    </w:p>
    <w:p w14:paraId="1547B013" w14:textId="7A3A9578" w:rsidR="00DA555F" w:rsidRDefault="00DA555F" w:rsidP="00DA555F">
      <w:pPr>
        <w:widowControl w:val="0"/>
      </w:pPr>
    </w:p>
    <w:p w14:paraId="34852219" w14:textId="037E4CA4" w:rsidR="00DA555F" w:rsidRDefault="00DA555F" w:rsidP="00DA555F">
      <w:pPr>
        <w:widowControl w:val="0"/>
        <w:rPr>
          <w:b/>
        </w:rPr>
      </w:pPr>
      <w:r w:rsidRPr="00DA555F">
        <w:rPr>
          <w:b/>
        </w:rPr>
        <w:t>S.</w:t>
      </w:r>
      <w:r>
        <w:rPr>
          <w:b/>
        </w:rPr>
        <w:t xml:space="preserve"> </w:t>
      </w:r>
      <w:r w:rsidRPr="00DA555F">
        <w:rPr>
          <w:b/>
        </w:rPr>
        <w:t>221</w:t>
      </w:r>
    </w:p>
    <w:p w14:paraId="1F4EE6E1" w14:textId="30FBFB2A" w:rsidR="00DA555F" w:rsidRDefault="00DA555F" w:rsidP="00DA555F">
      <w:pPr>
        <w:widowControl w:val="0"/>
        <w:rPr>
          <w:b/>
        </w:rPr>
      </w:pPr>
    </w:p>
    <w:p w14:paraId="4DDF414A" w14:textId="77E136F1" w:rsidR="00DA555F" w:rsidRDefault="00DA555F" w:rsidP="00DA555F">
      <w:pPr>
        <w:widowControl w:val="0"/>
      </w:pPr>
      <w:r w:rsidRPr="00DA555F">
        <w:rPr>
          <w:b/>
        </w:rPr>
        <w:t>STATUS INFORMATION</w:t>
      </w:r>
    </w:p>
    <w:p w14:paraId="1605C532" w14:textId="766ADC90" w:rsidR="00DA555F" w:rsidRDefault="00DA555F" w:rsidP="00DA555F">
      <w:pPr>
        <w:widowControl w:val="0"/>
      </w:pPr>
    </w:p>
    <w:p w14:paraId="7C9C7280" w14:textId="20A38F0A" w:rsidR="00DA555F" w:rsidRDefault="00DA555F" w:rsidP="00DA555F">
      <w:pPr>
        <w:widowControl w:val="0"/>
      </w:pPr>
      <w:r>
        <w:t>Joint Resolution</w:t>
      </w:r>
    </w:p>
    <w:p w14:paraId="3DB32822" w14:textId="12934FA0" w:rsidR="00DA555F" w:rsidRDefault="00DA555F" w:rsidP="00DA555F">
      <w:pPr>
        <w:widowControl w:val="0"/>
      </w:pPr>
      <w:r>
        <w:t>Sponsors: Senators Malloy and Campsen</w:t>
      </w:r>
    </w:p>
    <w:p w14:paraId="38626685" w14:textId="270C2EA1" w:rsidR="00DA555F" w:rsidRDefault="00DA555F" w:rsidP="00DA555F">
      <w:pPr>
        <w:widowControl w:val="0"/>
      </w:pPr>
      <w:r>
        <w:t>Document Path: l:\s-jud\bills\malloy\jud0027.jjg.docx</w:t>
      </w:r>
    </w:p>
    <w:p w14:paraId="19659894" w14:textId="699B212E" w:rsidR="00DA555F" w:rsidRDefault="00DA555F" w:rsidP="00DA555F">
      <w:pPr>
        <w:widowControl w:val="0"/>
      </w:pPr>
    </w:p>
    <w:p w14:paraId="019FC8DB" w14:textId="77777777" w:rsidR="007D185E" w:rsidRDefault="007D185E" w:rsidP="00DA555F">
      <w:pPr>
        <w:widowControl w:val="0"/>
      </w:pPr>
      <w:r>
        <w:t>Introduced in the Senate on January 13, 2015</w:t>
      </w:r>
    </w:p>
    <w:p w14:paraId="2E5827A3" w14:textId="77777777" w:rsidR="007D185E" w:rsidRDefault="007D185E" w:rsidP="00DA555F">
      <w:pPr>
        <w:widowControl w:val="0"/>
      </w:pPr>
      <w:r>
        <w:t>Introduced in the House on June 3, 2015</w:t>
      </w:r>
    </w:p>
    <w:p w14:paraId="10C67907" w14:textId="77777777" w:rsidR="007D185E" w:rsidRPr="007D185E" w:rsidRDefault="007D185E" w:rsidP="00DA555F">
      <w:pPr>
        <w:widowControl w:val="0"/>
      </w:pPr>
      <w:r>
        <w:t xml:space="preserve">Currently residing in the House Committee on </w:t>
      </w:r>
      <w:r w:rsidRPr="007D185E">
        <w:rPr>
          <w:b/>
        </w:rPr>
        <w:t>Judiciary</w:t>
      </w:r>
    </w:p>
    <w:p w14:paraId="76C70F2E" w14:textId="77777777" w:rsidR="007D185E" w:rsidRDefault="007D185E" w:rsidP="00DA555F">
      <w:pPr>
        <w:widowControl w:val="0"/>
      </w:pPr>
    </w:p>
    <w:p w14:paraId="2C77F1AA" w14:textId="291DC97A" w:rsidR="00DA555F" w:rsidRDefault="00DA555F" w:rsidP="00DA555F">
      <w:pPr>
        <w:widowControl w:val="0"/>
      </w:pPr>
      <w:r>
        <w:t xml:space="preserve">Summary: </w:t>
      </w:r>
      <w:r w:rsidR="001E2D08">
        <w:t>Sentencing Reform Oversight Committee</w:t>
      </w:r>
    </w:p>
    <w:p w14:paraId="35E8F150" w14:textId="447E4A47" w:rsidR="00DA555F" w:rsidRDefault="00DA555F" w:rsidP="00DA555F">
      <w:pPr>
        <w:widowControl w:val="0"/>
      </w:pPr>
    </w:p>
    <w:p w14:paraId="3BF452D2" w14:textId="271A11A4" w:rsidR="00DA555F" w:rsidRDefault="00DA555F" w:rsidP="00DA555F">
      <w:pPr>
        <w:widowControl w:val="0"/>
      </w:pPr>
    </w:p>
    <w:p w14:paraId="2E2381C4" w14:textId="24B1A4BB" w:rsidR="00DA555F" w:rsidRDefault="00DA555F" w:rsidP="00DA5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55F">
        <w:rPr>
          <w:b/>
        </w:rPr>
        <w:t>HISTORY OF LEGISLATIVE ACTIONS</w:t>
      </w:r>
    </w:p>
    <w:p w14:paraId="4E0961B7" w14:textId="58F683C5" w:rsidR="00DA555F" w:rsidRDefault="00DA555F" w:rsidP="00DA5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429F1B0" w14:textId="5829AD99" w:rsidR="00DA555F" w:rsidRPr="00DA555F" w:rsidRDefault="00DA555F" w:rsidP="00DA5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55F">
        <w:rPr>
          <w:u w:val="single"/>
        </w:rPr>
        <w:tab/>
        <w:t>Date</w:t>
      </w:r>
      <w:r w:rsidRPr="00DA555F">
        <w:rPr>
          <w:u w:val="single"/>
        </w:rPr>
        <w:tab/>
        <w:t>Body</w:t>
      </w:r>
      <w:r w:rsidRPr="00DA555F">
        <w:rPr>
          <w:u w:val="single"/>
        </w:rPr>
        <w:tab/>
        <w:t>Action Description with journal page number</w:t>
      </w:r>
      <w:r w:rsidRPr="00DA555F">
        <w:rPr>
          <w:u w:val="single"/>
        </w:rPr>
        <w:tab/>
      </w:r>
    </w:p>
    <w:p w14:paraId="161B3999" w14:textId="77777777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EA6428">
        <w:t>Prefiled</w:t>
      </w:r>
    </w:p>
    <w:p w14:paraId="2D7D67AB" w14:textId="77777777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12/10/2014</w:t>
      </w:r>
      <w:r>
        <w:tab/>
        <w:t>Senate</w:t>
      </w:r>
      <w:r>
        <w:tab/>
      </w:r>
      <w:r w:rsidRPr="00EA6428">
        <w:t xml:space="preserve">Referred to Committee on </w:t>
      </w:r>
      <w:r w:rsidRPr="00EA6428">
        <w:rPr>
          <w:b/>
        </w:rPr>
        <w:t>Judiciary</w:t>
      </w:r>
    </w:p>
    <w:p w14:paraId="3EFED0BB" w14:textId="2DBD9242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EA6428">
        <w:t>(</w:t>
      </w:r>
      <w:hyperlink r:id="rId6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140</w:t>
        </w:r>
      </w:hyperlink>
      <w:r w:rsidRPr="00EA6428">
        <w:t>)</w:t>
      </w:r>
    </w:p>
    <w:p w14:paraId="509A65F5" w14:textId="7749D67D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EA6428">
        <w:t xml:space="preserve">Referred to Committee on </w:t>
      </w:r>
      <w:r w:rsidRPr="00EA6428">
        <w:rPr>
          <w:b/>
        </w:rPr>
        <w:t>Judiciary</w:t>
      </w:r>
      <w:r>
        <w:t xml:space="preserve"> </w:t>
      </w:r>
      <w:r w:rsidRPr="00EA6428">
        <w:t>(</w:t>
      </w:r>
      <w:hyperlink r:id="rId7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140</w:t>
        </w:r>
      </w:hyperlink>
      <w:r w:rsidRPr="00EA6428">
        <w:t>)</w:t>
      </w:r>
    </w:p>
    <w:p w14:paraId="4E46418B" w14:textId="77777777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4/7/2015</w:t>
      </w:r>
      <w:r>
        <w:tab/>
        <w:t>Senate</w:t>
      </w:r>
      <w:r>
        <w:tab/>
      </w:r>
      <w:r w:rsidRPr="00EA6428">
        <w:t>Referred to Subcommittee: Malloy (ch), Campsen, Hembree</w:t>
      </w:r>
    </w:p>
    <w:p w14:paraId="784D4DA8" w14:textId="5DDBCA80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5/27/2015</w:t>
      </w:r>
      <w:r>
        <w:tab/>
        <w:t>Senate</w:t>
      </w:r>
      <w:r>
        <w:tab/>
      </w:r>
      <w:r w:rsidRPr="00EA6428">
        <w:t>Po</w:t>
      </w:r>
      <w:r>
        <w:t xml:space="preserve">lled out of committee </w:t>
      </w:r>
      <w:r w:rsidRPr="00EA6428">
        <w:rPr>
          <w:b/>
        </w:rPr>
        <w:t>Judiciary</w:t>
      </w:r>
      <w:r>
        <w:t xml:space="preserve"> </w:t>
      </w:r>
      <w:r w:rsidRPr="00EA6428">
        <w:t>(</w:t>
      </w:r>
      <w:hyperlink r:id="rId8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29</w:t>
        </w:r>
      </w:hyperlink>
      <w:r w:rsidRPr="00EA6428">
        <w:t>)</w:t>
      </w:r>
    </w:p>
    <w:p w14:paraId="48A90FE8" w14:textId="4C524E5D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5/28/2015</w:t>
      </w:r>
      <w:r>
        <w:tab/>
        <w:t>Senate</w:t>
      </w:r>
      <w:r>
        <w:tab/>
      </w:r>
      <w:r w:rsidRPr="00EA6428">
        <w:t>Read second time (</w:t>
      </w:r>
      <w:hyperlink r:id="rId9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20</w:t>
        </w:r>
      </w:hyperlink>
      <w:r w:rsidRPr="00EA6428">
        <w:t>)</w:t>
      </w:r>
    </w:p>
    <w:p w14:paraId="18D40416" w14:textId="60FC6405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5/28/2015</w:t>
      </w:r>
      <w:r>
        <w:tab/>
        <w:t>Senate</w:t>
      </w:r>
      <w:r>
        <w:tab/>
      </w:r>
      <w:r w:rsidRPr="00EA6428">
        <w:t>Roll call Ayes</w:t>
      </w:r>
      <w:r>
        <w:noBreakHyphen/>
      </w:r>
      <w:r w:rsidRPr="00EA6428">
        <w:t>35  Nays</w:t>
      </w:r>
      <w:r>
        <w:noBreakHyphen/>
      </w:r>
      <w:r w:rsidRPr="00EA6428">
        <w:t>0 (</w:t>
      </w:r>
      <w:hyperlink r:id="rId10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20</w:t>
        </w:r>
      </w:hyperlink>
      <w:r w:rsidRPr="00EA6428">
        <w:t>)</w:t>
      </w:r>
    </w:p>
    <w:p w14:paraId="18AD7A70" w14:textId="6F339F7D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6/2/2015</w:t>
      </w:r>
      <w:r>
        <w:tab/>
        <w:t>Senate</w:t>
      </w:r>
      <w:r>
        <w:tab/>
      </w:r>
      <w:r w:rsidRPr="00EA6428">
        <w:t>Re</w:t>
      </w:r>
      <w:r>
        <w:t xml:space="preserve">ad third time and sent to House </w:t>
      </w:r>
      <w:r w:rsidRPr="00EA6428">
        <w:t>(</w:t>
      </w:r>
      <w:hyperlink r:id="rId11" w:history="1">
        <w:r w:rsidRPr="00167D50">
          <w:rPr>
            <w:rStyle w:val="Hyperlink"/>
          </w:rPr>
          <w:t>Senate Journal</w:t>
        </w:r>
        <w:r w:rsidRPr="00167D50">
          <w:rPr>
            <w:rStyle w:val="Hyperlink"/>
          </w:rPr>
          <w:noBreakHyphen/>
          <w:t>page 24</w:t>
        </w:r>
      </w:hyperlink>
      <w:r w:rsidRPr="00EA6428">
        <w:t>)</w:t>
      </w:r>
    </w:p>
    <w:p w14:paraId="523EE83D" w14:textId="47C34B29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6/3/2015</w:t>
      </w:r>
      <w:r>
        <w:tab/>
        <w:t>House</w:t>
      </w:r>
      <w:r>
        <w:tab/>
      </w:r>
      <w:r w:rsidRPr="00EA6428">
        <w:t>Introduced and read first time (</w:t>
      </w:r>
      <w:hyperlink r:id="rId12" w:history="1">
        <w:r w:rsidRPr="00167D50">
          <w:rPr>
            <w:rStyle w:val="Hyperlink"/>
          </w:rPr>
          <w:t>House Journal</w:t>
        </w:r>
        <w:r w:rsidRPr="00167D50">
          <w:rPr>
            <w:rStyle w:val="Hyperlink"/>
          </w:rPr>
          <w:noBreakHyphen/>
          <w:t>page 7</w:t>
        </w:r>
      </w:hyperlink>
      <w:r w:rsidRPr="00EA6428">
        <w:t>)</w:t>
      </w:r>
    </w:p>
    <w:p w14:paraId="526045EC" w14:textId="665DAED0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6/3/2015</w:t>
      </w:r>
      <w:r>
        <w:tab/>
        <w:t>House</w:t>
      </w:r>
      <w:r>
        <w:tab/>
      </w:r>
      <w:r w:rsidRPr="00EA6428">
        <w:t>Ref</w:t>
      </w:r>
      <w:r>
        <w:t xml:space="preserve">erred to Committee on </w:t>
      </w:r>
      <w:r w:rsidRPr="00EA6428">
        <w:rPr>
          <w:b/>
        </w:rPr>
        <w:t>Judiciary</w:t>
      </w:r>
      <w:r>
        <w:t xml:space="preserve"> </w:t>
      </w:r>
      <w:r w:rsidRPr="00EA6428">
        <w:t>(</w:t>
      </w:r>
      <w:hyperlink r:id="rId13" w:history="1">
        <w:r w:rsidRPr="00167D50">
          <w:rPr>
            <w:rStyle w:val="Hyperlink"/>
          </w:rPr>
          <w:t>House Journal</w:t>
        </w:r>
        <w:r w:rsidRPr="00167D50">
          <w:rPr>
            <w:rStyle w:val="Hyperlink"/>
          </w:rPr>
          <w:noBreakHyphen/>
          <w:t>page 7</w:t>
        </w:r>
      </w:hyperlink>
      <w:r w:rsidRPr="00EA6428">
        <w:t>)</w:t>
      </w:r>
    </w:p>
    <w:p w14:paraId="52675FCD" w14:textId="152F7CAC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5/24/2016</w:t>
      </w:r>
      <w:r>
        <w:tab/>
        <w:t>House</w:t>
      </w:r>
      <w:r>
        <w:tab/>
      </w:r>
      <w:r w:rsidRPr="00EA6428">
        <w:t>Commit</w:t>
      </w:r>
      <w:r>
        <w:t xml:space="preserve">tee report: Favorable </w:t>
      </w:r>
      <w:r w:rsidRPr="00EA6428">
        <w:rPr>
          <w:b/>
        </w:rPr>
        <w:t>Judiciary</w:t>
      </w:r>
      <w:r>
        <w:t xml:space="preserve"> </w:t>
      </w:r>
      <w:r w:rsidRPr="00EA6428">
        <w:t>(</w:t>
      </w:r>
      <w:hyperlink r:id="rId14" w:history="1">
        <w:r w:rsidRPr="00167D50">
          <w:rPr>
            <w:rStyle w:val="Hyperlink"/>
          </w:rPr>
          <w:t>House Journal</w:t>
        </w:r>
        <w:r w:rsidRPr="00167D50">
          <w:rPr>
            <w:rStyle w:val="Hyperlink"/>
          </w:rPr>
          <w:noBreakHyphen/>
          <w:t>page 8</w:t>
        </w:r>
      </w:hyperlink>
      <w:r w:rsidRPr="00EA6428">
        <w:t>)</w:t>
      </w:r>
    </w:p>
    <w:p w14:paraId="62D318FB" w14:textId="639905F7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5/31/2016</w:t>
      </w:r>
      <w:r>
        <w:tab/>
        <w:t>House</w:t>
      </w:r>
      <w:r>
        <w:tab/>
      </w:r>
      <w:r w:rsidRPr="00EA6428">
        <w:t>Deba</w:t>
      </w:r>
      <w:r>
        <w:t>te adjourned until Wed., 6</w:t>
      </w:r>
      <w:r>
        <w:noBreakHyphen/>
        <w:t>1</w:t>
      </w:r>
      <w:r>
        <w:noBreakHyphen/>
        <w:t xml:space="preserve">16 </w:t>
      </w:r>
      <w:r w:rsidRPr="00EA6428">
        <w:t>(</w:t>
      </w:r>
      <w:hyperlink r:id="rId15" w:history="1">
        <w:r w:rsidRPr="00167D50">
          <w:rPr>
            <w:rStyle w:val="Hyperlink"/>
          </w:rPr>
          <w:t>House Journal</w:t>
        </w:r>
        <w:r w:rsidRPr="00167D50">
          <w:rPr>
            <w:rStyle w:val="Hyperlink"/>
          </w:rPr>
          <w:noBreakHyphen/>
          <w:t>page 13</w:t>
        </w:r>
      </w:hyperlink>
      <w:r w:rsidRPr="00EA6428">
        <w:t>)</w:t>
      </w:r>
    </w:p>
    <w:p w14:paraId="57724965" w14:textId="148020E2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6/1/2016</w:t>
      </w:r>
      <w:r>
        <w:tab/>
        <w:t>House</w:t>
      </w:r>
      <w:r>
        <w:tab/>
      </w:r>
      <w:r w:rsidRPr="00EA6428">
        <w:t>Recomm</w:t>
      </w:r>
      <w:r>
        <w:t xml:space="preserve">itted to Committee on </w:t>
      </w:r>
      <w:r w:rsidRPr="00EA6428">
        <w:rPr>
          <w:b/>
        </w:rPr>
        <w:t>Judiciary</w:t>
      </w:r>
      <w:r>
        <w:t xml:space="preserve"> </w:t>
      </w:r>
      <w:r w:rsidRPr="00EA6428">
        <w:t>(</w:t>
      </w:r>
      <w:hyperlink r:id="rId16" w:history="1">
        <w:r w:rsidRPr="00167D50">
          <w:rPr>
            <w:rStyle w:val="Hyperlink"/>
          </w:rPr>
          <w:t>House Journal</w:t>
        </w:r>
        <w:r w:rsidRPr="00167D50">
          <w:rPr>
            <w:rStyle w:val="Hyperlink"/>
          </w:rPr>
          <w:noBreakHyphen/>
          <w:t>page 63</w:t>
        </w:r>
      </w:hyperlink>
      <w:r w:rsidRPr="00EA6428">
        <w:t>)</w:t>
      </w:r>
    </w:p>
    <w:p w14:paraId="56769D54" w14:textId="77777777" w:rsidR="00E06858" w:rsidRDefault="00E06858" w:rsidP="00E06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20B3DB" w14:textId="100A10D0" w:rsidR="00DA555F" w:rsidRDefault="00DA555F" w:rsidP="00DA5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7" w:history="1">
        <w:r w:rsidRPr="00DA555F">
          <w:rPr>
            <w:rStyle w:val="Hyperlink"/>
          </w:rPr>
          <w:t>legislative information</w:t>
        </w:r>
      </w:hyperlink>
      <w:r>
        <w:t xml:space="preserve"> at the website</w:t>
      </w:r>
    </w:p>
    <w:p w14:paraId="6D33BCD3" w14:textId="74DFCC81" w:rsidR="00DA555F" w:rsidRDefault="00DA555F" w:rsidP="00DA5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B579C2" w14:textId="77777777" w:rsidR="00DA555F" w:rsidRPr="00DA555F" w:rsidRDefault="00DA555F" w:rsidP="00DA5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DE22EA" w14:textId="095DBB6A" w:rsidR="00DA555F" w:rsidRDefault="00DA555F" w:rsidP="00DA555F">
      <w:pPr>
        <w:widowControl w:val="0"/>
      </w:pPr>
      <w:r w:rsidRPr="00DA555F">
        <w:rPr>
          <w:b/>
        </w:rPr>
        <w:t>VERSIONS OF THIS BILL</w:t>
      </w:r>
    </w:p>
    <w:p w14:paraId="6BEB7A7E" w14:textId="43C71B53" w:rsidR="00DA555F" w:rsidRDefault="00DA555F" w:rsidP="00DA555F">
      <w:pPr>
        <w:widowControl w:val="0"/>
      </w:pPr>
    </w:p>
    <w:p w14:paraId="48701A31" w14:textId="5ECAE92B" w:rsidR="00DA555F" w:rsidRDefault="00167D50" w:rsidP="00DA555F">
      <w:pPr>
        <w:widowControl w:val="0"/>
      </w:pPr>
      <w:hyperlink r:id="rId18" w:history="1">
        <w:r w:rsidR="00DA555F">
          <w:rPr>
            <w:rStyle w:val="Hyperlink"/>
          </w:rPr>
          <w:t>12/10/2014</w:t>
        </w:r>
      </w:hyperlink>
    </w:p>
    <w:p w14:paraId="16171D86" w14:textId="243D9037" w:rsidR="00DA555F" w:rsidRDefault="00167D50" w:rsidP="00DA555F">
      <w:hyperlink r:id="rId19" w:history="1">
        <w:r w:rsidR="00BD1376" w:rsidRPr="00BD1376">
          <w:rPr>
            <w:rStyle w:val="Hyperlink"/>
          </w:rPr>
          <w:t>5/27/2015</w:t>
        </w:r>
      </w:hyperlink>
    </w:p>
    <w:p w14:paraId="43173A01" w14:textId="463493D5" w:rsidR="00BD1376" w:rsidRDefault="00167D50" w:rsidP="00DA555F">
      <w:hyperlink r:id="rId20" w:history="1">
        <w:r w:rsidR="008818FE" w:rsidRPr="008818FE">
          <w:rPr>
            <w:rStyle w:val="Hyperlink"/>
          </w:rPr>
          <w:t>5/24/2016</w:t>
        </w:r>
      </w:hyperlink>
    </w:p>
    <w:p w14:paraId="7FE4063E" w14:textId="77777777" w:rsidR="008818FE" w:rsidRDefault="008818FE" w:rsidP="00DA555F"/>
    <w:p w14:paraId="0FAA14B4" w14:textId="77777777" w:rsidR="00DA555F" w:rsidRDefault="00DA555F" w:rsidP="00DA555F">
      <w:pPr>
        <w:sectPr w:rsidR="00DA555F" w:rsidSect="00DA55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818286E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14:paraId="11D3E60C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24, 2016</w:t>
      </w:r>
    </w:p>
    <w:p w14:paraId="092D04EC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228BCE" w14:textId="77777777" w:rsidR="008818FE" w:rsidRPr="0002594D" w:rsidRDefault="008818FE" w:rsidP="0002594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221</w:t>
      </w:r>
    </w:p>
    <w:p w14:paraId="0B5A2EE9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C668A7" w14:textId="77777777" w:rsidR="008818FE" w:rsidRDefault="008818FE" w:rsidP="0002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223C1">
        <w:t>Senators Malloy and Campsen</w:t>
      </w:r>
    </w:p>
    <w:p w14:paraId="5FA9977F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25D242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5/24/16--H.</w:t>
      </w:r>
    </w:p>
    <w:p w14:paraId="2DFFEFC4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3, 2015.</w:t>
      </w:r>
    </w:p>
    <w:p w14:paraId="4E9DF81C" w14:textId="77777777" w:rsidR="008818FE" w:rsidRPr="0002594D" w:rsidRDefault="008818FE" w:rsidP="0002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D443612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B1998" w14:textId="77777777" w:rsidR="008818FE" w:rsidRPr="00B5717D" w:rsidRDefault="008818FE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14:paraId="5C71B9E1" w14:textId="77777777" w:rsidR="008818FE" w:rsidRDefault="008818FE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Joint Resolution (S. 221) </w:t>
      </w:r>
      <w:r w:rsidRPr="00B5717D">
        <w:rPr>
          <w:color w:val="000000" w:themeColor="text1"/>
          <w:u w:color="000000" w:themeColor="text1"/>
        </w:rPr>
        <w:t>to continue the “Sentencing Reform Oversight Committee” until December</w:t>
      </w:r>
      <w:r>
        <w:rPr>
          <w:rFonts w:eastAsia="Times New Roman"/>
        </w:rPr>
        <w:t>, etc., respectfully</w:t>
      </w:r>
    </w:p>
    <w:p w14:paraId="11F4C887" w14:textId="77777777" w:rsidR="008818FE" w:rsidRPr="00B5717D" w:rsidRDefault="008818FE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6BDAA12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65327C3B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4E1D6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14:paraId="6DE8B8FD" w14:textId="77777777" w:rsidR="008818FE" w:rsidRPr="00B5717D" w:rsidRDefault="008818FE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40DB17B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818FE" w:rsidSect="00750FE7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C5E80FD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876ACA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188B0B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9AFFA9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4ED375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12F9E8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0A2148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ABA57E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F8A08C" w14:textId="77777777" w:rsidR="008818FE" w:rsidRPr="008F023B" w:rsidRDefault="008818FE" w:rsidP="00FC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14:paraId="0C340988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5E64D2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B1F41">
        <w:rPr>
          <w:color w:val="000000" w:themeColor="text1"/>
          <w:u w:color="000000" w:themeColor="text1"/>
        </w:rPr>
        <w:t xml:space="preserve">TO CONTINUE THE </w:t>
      </w:r>
      <w:r>
        <w:rPr>
          <w:color w:val="000000" w:themeColor="text1"/>
          <w:u w:color="000000" w:themeColor="text1"/>
        </w:rPr>
        <w:t>“</w:t>
      </w:r>
      <w:r w:rsidRPr="006B1F41">
        <w:rPr>
          <w:color w:val="000000" w:themeColor="text1"/>
          <w:u w:color="000000" w:themeColor="text1"/>
        </w:rPr>
        <w:t>SENTENCING REFORM OVERSIGHT COMMITTEE</w:t>
      </w:r>
      <w:r>
        <w:rPr>
          <w:color w:val="000000" w:themeColor="text1"/>
          <w:u w:color="000000" w:themeColor="text1"/>
        </w:rPr>
        <w:t>”</w:t>
      </w:r>
      <w:r w:rsidRPr="006B1F41">
        <w:rPr>
          <w:color w:val="000000" w:themeColor="text1"/>
          <w:u w:color="000000" w:themeColor="text1"/>
        </w:rPr>
        <w:t xml:space="preserve"> UNTIL DECEMBER 31, 2020.</w:t>
      </w:r>
    </w:p>
    <w:p w14:paraId="174EB1E5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10B5D5B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C094A9E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807214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F089A">
        <w:rPr>
          <w:color w:val="000000" w:themeColor="text1"/>
          <w:u w:color="000000" w:themeColor="text1"/>
        </w:rPr>
        <w:t>SECTION</w:t>
      </w:r>
      <w:r w:rsidRPr="001F089A">
        <w:rPr>
          <w:color w:val="000000" w:themeColor="text1"/>
          <w:u w:color="000000" w:themeColor="text1"/>
        </w:rPr>
        <w:tab/>
        <w:t>1. Pursuant to Section 24</w:t>
      </w:r>
      <w:r w:rsidRPr="001F089A">
        <w:rPr>
          <w:color w:val="000000" w:themeColor="text1"/>
          <w:u w:color="000000" w:themeColor="text1"/>
        </w:rPr>
        <w:noBreakHyphen/>
        <w:t>28</w:t>
      </w:r>
      <w:r w:rsidRPr="001F089A">
        <w:rPr>
          <w:color w:val="000000" w:themeColor="text1"/>
          <w:u w:color="000000" w:themeColor="text1"/>
        </w:rPr>
        <w:noBreakHyphen/>
        <w:t xml:space="preserve">20(C), the </w:t>
      </w:r>
      <w:r>
        <w:rPr>
          <w:color w:val="000000" w:themeColor="text1"/>
          <w:u w:color="000000" w:themeColor="text1"/>
        </w:rPr>
        <w:t>“</w:t>
      </w:r>
      <w:r w:rsidRPr="001F089A">
        <w:rPr>
          <w:color w:val="000000" w:themeColor="text1"/>
          <w:u w:color="000000" w:themeColor="text1"/>
        </w:rPr>
        <w:t>Sentencing Reform Oversight Committee</w:t>
      </w:r>
      <w:r>
        <w:rPr>
          <w:color w:val="000000" w:themeColor="text1"/>
          <w:u w:color="000000" w:themeColor="text1"/>
        </w:rPr>
        <w:t>”</w:t>
      </w:r>
      <w:r w:rsidRPr="001F089A">
        <w:rPr>
          <w:color w:val="000000" w:themeColor="text1"/>
          <w:u w:color="000000" w:themeColor="text1"/>
        </w:rPr>
        <w:t xml:space="preserve"> is continued until December 31, 2020.</w:t>
      </w:r>
      <w:r w:rsidRPr="001F089A">
        <w:rPr>
          <w:color w:val="000000" w:themeColor="text1"/>
          <w:u w:color="000000" w:themeColor="text1"/>
        </w:rPr>
        <w:tab/>
      </w:r>
    </w:p>
    <w:p w14:paraId="49A54BA5" w14:textId="77777777" w:rsidR="008818FE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53E5BC" w14:textId="77777777" w:rsidR="008818FE" w:rsidRPr="00522CE0" w:rsidRDefault="008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14:paraId="5EA1539B" w14:textId="77777777" w:rsidR="008818FE" w:rsidRDefault="008818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38A3EB5" w14:textId="77777777" w:rsidR="00DA555F" w:rsidRDefault="00DA555F" w:rsidP="00881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A555F" w:rsidSect="00750FE7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4E656" w14:textId="77777777" w:rsidR="004932D8" w:rsidRDefault="004932D8" w:rsidP="00522CE0">
      <w:r>
        <w:separator/>
      </w:r>
    </w:p>
  </w:endnote>
  <w:endnote w:type="continuationSeparator" w:id="0">
    <w:p w14:paraId="1DDC02A6" w14:textId="77777777" w:rsidR="004932D8" w:rsidRDefault="004932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5D7153-456C-4DA0-946D-228CAD8B668E}"/>
    <w:embedBold r:id="rId2" w:fontKey="{1A3AFF34-E19E-4F5A-924D-E72255DE84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ACD69-0933-4341-A3F1-1BC8C728C040}"/>
    <w:embedBold r:id="rId4" w:fontKey="{ADB71284-712D-4581-B654-667A1F3CB2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8881783-42F8-4766-AFEB-B21B7DE57D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714596-D546-4827-8D77-D910047924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8A596" w14:textId="53C3F75C" w:rsidR="008818FE" w:rsidRPr="00FC4E83" w:rsidRDefault="008818FE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[221-</w:t>
    </w:r>
    <w:r>
      <w:fldChar w:fldCharType="begin"/>
    </w:r>
    <w:r>
      <w:instrText xml:space="preserve"> PAGE  \* MERGEFORMAT </w:instrText>
    </w:r>
    <w:r>
      <w:fldChar w:fldCharType="separate"/>
    </w:r>
    <w:r w:rsidR="00167D5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56EBF" w14:textId="77777777" w:rsidR="00750FE7" w:rsidRPr="00FC4E83" w:rsidRDefault="008818FE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7D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7E027" w14:textId="77777777" w:rsidR="004932D8" w:rsidRDefault="004932D8" w:rsidP="00522CE0">
      <w:r>
        <w:separator/>
      </w:r>
    </w:p>
  </w:footnote>
  <w:footnote w:type="continuationSeparator" w:id="0">
    <w:p w14:paraId="669BA52E" w14:textId="77777777" w:rsidR="004932D8" w:rsidRDefault="004932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7.JJG"/>
    <w:docVar w:name="CoverAttorneyInitials" w:val="JJG"/>
    <w:docVar w:name="CoverAttorneyLastName" w:val="Gentry"/>
    <w:docVar w:name="CoverBillType" w:val="j"/>
    <w:docVar w:name="DraftFileName" w:val="JUD0027.JJG.DOCX"/>
    <w:docVar w:name="DraftStenoName" w:val="Knipp"/>
    <w:docVar w:name="dvBillNumber" w:val="221"/>
    <w:docVar w:name="dvBillNumberPrefix" w:val="S. "/>
    <w:docVar w:name="dvOriginalBody" w:val="Senate"/>
    <w:docVar w:name="fulldraftpath" w:val="L:\S-JUD\BILLS\Malloy\JUD0027.JJG.DOCX"/>
    <w:docVar w:name="NameofBody" w:val="S"/>
    <w:docVar w:name="SenatorFolderName" w:val="Malloy"/>
    <w:docVar w:name="VGROUP2" w:val="S-JUD"/>
  </w:docVars>
  <w:rsids>
    <w:rsidRoot w:val="004932D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663E"/>
    <w:rsid w:val="00126995"/>
    <w:rsid w:val="001448BF"/>
    <w:rsid w:val="00154E6A"/>
    <w:rsid w:val="0016543B"/>
    <w:rsid w:val="00167D50"/>
    <w:rsid w:val="00170561"/>
    <w:rsid w:val="00186AC9"/>
    <w:rsid w:val="00190F47"/>
    <w:rsid w:val="00197DF1"/>
    <w:rsid w:val="001B3DD9"/>
    <w:rsid w:val="001C23C9"/>
    <w:rsid w:val="001D3BAC"/>
    <w:rsid w:val="001E2D08"/>
    <w:rsid w:val="00206D3D"/>
    <w:rsid w:val="00207DC1"/>
    <w:rsid w:val="002204C0"/>
    <w:rsid w:val="00221A5C"/>
    <w:rsid w:val="0024519E"/>
    <w:rsid w:val="00245C4E"/>
    <w:rsid w:val="0027353C"/>
    <w:rsid w:val="002A1996"/>
    <w:rsid w:val="002B57C4"/>
    <w:rsid w:val="002C5896"/>
    <w:rsid w:val="00307C2B"/>
    <w:rsid w:val="0031409E"/>
    <w:rsid w:val="0032109A"/>
    <w:rsid w:val="00325E38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32D8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33B"/>
    <w:rsid w:val="00641A16"/>
    <w:rsid w:val="006431BA"/>
    <w:rsid w:val="00662A61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D185E"/>
    <w:rsid w:val="007E3B8F"/>
    <w:rsid w:val="007E5CB7"/>
    <w:rsid w:val="00814EED"/>
    <w:rsid w:val="008314D2"/>
    <w:rsid w:val="00841368"/>
    <w:rsid w:val="00865940"/>
    <w:rsid w:val="008804AE"/>
    <w:rsid w:val="008818FE"/>
    <w:rsid w:val="00894939"/>
    <w:rsid w:val="008B2F42"/>
    <w:rsid w:val="008D6563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86670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97D29"/>
    <w:rsid w:val="00BA20EA"/>
    <w:rsid w:val="00BB754E"/>
    <w:rsid w:val="00BC0A56"/>
    <w:rsid w:val="00BD1376"/>
    <w:rsid w:val="00C11ED9"/>
    <w:rsid w:val="00C23348"/>
    <w:rsid w:val="00C37057"/>
    <w:rsid w:val="00C6454A"/>
    <w:rsid w:val="00C74052"/>
    <w:rsid w:val="00CA7C7E"/>
    <w:rsid w:val="00CB187A"/>
    <w:rsid w:val="00CC3B42"/>
    <w:rsid w:val="00CD1843"/>
    <w:rsid w:val="00CD7C71"/>
    <w:rsid w:val="00D0277A"/>
    <w:rsid w:val="00D1088B"/>
    <w:rsid w:val="00D156D2"/>
    <w:rsid w:val="00D3715D"/>
    <w:rsid w:val="00D77EC0"/>
    <w:rsid w:val="00D86943"/>
    <w:rsid w:val="00DA47B9"/>
    <w:rsid w:val="00DA555F"/>
    <w:rsid w:val="00DB5482"/>
    <w:rsid w:val="00DF109A"/>
    <w:rsid w:val="00E06858"/>
    <w:rsid w:val="00E677A1"/>
    <w:rsid w:val="00E91E2F"/>
    <w:rsid w:val="00EA28DE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289C"/>
    <w:rsid w:val="00FB5399"/>
    <w:rsid w:val="00FC0450"/>
    <w:rsid w:val="00FC0D36"/>
    <w:rsid w:val="00FC4E83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8DDC287"/>
  <w15:docId w15:val="{4EBDDB1F-8F2D-4BF6-BCD3-59DAF3E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54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E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5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D1376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27-15.docx" TargetMode="External"/><Relationship Id="rId13" Type="http://schemas.openxmlformats.org/officeDocument/2006/relationships/hyperlink" Target="file:///h:\HJ%20Archive\2015\06-03-15.docx" TargetMode="External"/><Relationship Id="rId18" Type="http://schemas.openxmlformats.org/officeDocument/2006/relationships/hyperlink" Target="file:///p:\pprever\2015-16\221_20141210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hyperlink" Target="file:///h:\HJ%20Archive\2015\06-03-15.docx" TargetMode="External"/><Relationship Id="rId17" Type="http://schemas.openxmlformats.org/officeDocument/2006/relationships/hyperlink" Target="http://www.scstatehouse.gov/billsearch.php?billnumbers=221&amp;session=121&amp;summary=B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h:\HJ%20Archive\2016\06-01-16.docx" TargetMode="External"/><Relationship Id="rId20" Type="http://schemas.openxmlformats.org/officeDocument/2006/relationships/hyperlink" Target="file:///p:\pprever\2015-16\221_20160524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hyperlink" Target="file:///h:\SJ%20Archive\2015\06-02-15.docx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file:///h:\HJ%20Archive\2016\05-31-16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SJ%20Archive\2015\05-28-15.docx" TargetMode="External"/><Relationship Id="rId19" Type="http://schemas.openxmlformats.org/officeDocument/2006/relationships/hyperlink" Target="file:///p:\pprever\2015-16\221_2015052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5\05-28-15.docx" TargetMode="External"/><Relationship Id="rId14" Type="http://schemas.openxmlformats.org/officeDocument/2006/relationships/hyperlink" Target="file:///h:\HJ%20Archive\2016\05-24-16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493</Words>
  <Characters>2814</Characters>
  <Application>Microsoft Office Word</Application>
  <DocSecurity>6</DocSecurity>
  <Lines>23</Lines>
  <Paragraphs>6</Paragraphs>
  <ScaleCrop>false</ScaleCrop>
  <Company> 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221: Sentencing Reform Oversight Committee - South Carolina Legislature Online</dc:title>
  <dc:subject/>
  <dc:creator>LindseyKnipp</dc:creator>
  <cp:keywords/>
  <dc:description/>
  <cp:lastModifiedBy>N Cumfer</cp:lastModifiedBy>
  <cp:revision>2</cp:revision>
  <dcterms:created xsi:type="dcterms:W3CDTF">2016-12-02T16:55:00Z</dcterms:created>
  <dcterms:modified xsi:type="dcterms:W3CDTF">2016-12-02T16:55:00Z</dcterms:modified>
</cp:coreProperties>
</file>