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8CD" w:rsidRDefault="003078CD" w:rsidP="003078CD">
      <w:pPr>
        <w:widowControl w:val="0"/>
        <w:jc w:val="center"/>
      </w:pPr>
      <w:bookmarkStart w:id="0" w:name="_GoBack"/>
      <w:bookmarkEnd w:id="0"/>
      <w:r w:rsidRPr="003078CD">
        <w:rPr>
          <w:b/>
        </w:rPr>
        <w:t>South Carolina General Assembly</w:t>
      </w:r>
    </w:p>
    <w:p w:rsidR="003078CD" w:rsidRDefault="003078CD" w:rsidP="003078CD">
      <w:pPr>
        <w:widowControl w:val="0"/>
        <w:jc w:val="center"/>
      </w:pPr>
      <w:r>
        <w:t>121st Session, 2015-2016</w:t>
      </w:r>
    </w:p>
    <w:p w:rsidR="003078CD" w:rsidRDefault="003078CD" w:rsidP="003078CD">
      <w:pPr>
        <w:widowControl w:val="0"/>
        <w:jc w:val="left"/>
      </w:pPr>
    </w:p>
    <w:p w:rsidR="003078CD" w:rsidRDefault="003078CD" w:rsidP="003078CD">
      <w:pPr>
        <w:widowControl w:val="0"/>
        <w:jc w:val="left"/>
        <w:rPr>
          <w:b/>
        </w:rPr>
      </w:pPr>
      <w:r w:rsidRPr="003078CD">
        <w:rPr>
          <w:b/>
        </w:rPr>
        <w:t>H. 3077</w:t>
      </w:r>
    </w:p>
    <w:p w:rsidR="003078CD" w:rsidRDefault="003078CD" w:rsidP="003078CD">
      <w:pPr>
        <w:widowControl w:val="0"/>
        <w:jc w:val="left"/>
        <w:rPr>
          <w:b/>
        </w:rPr>
      </w:pPr>
    </w:p>
    <w:p w:rsidR="003078CD" w:rsidRDefault="003078CD" w:rsidP="003078CD">
      <w:pPr>
        <w:widowControl w:val="0"/>
        <w:jc w:val="left"/>
      </w:pPr>
      <w:r w:rsidRPr="003078CD">
        <w:rPr>
          <w:b/>
        </w:rPr>
        <w:t>STATUS INFORMATION</w:t>
      </w:r>
    </w:p>
    <w:p w:rsidR="003078CD" w:rsidRDefault="003078CD" w:rsidP="003078CD">
      <w:pPr>
        <w:widowControl w:val="0"/>
        <w:jc w:val="left"/>
      </w:pPr>
    </w:p>
    <w:p w:rsidR="003078CD" w:rsidRDefault="003078CD" w:rsidP="003078CD">
      <w:pPr>
        <w:widowControl w:val="0"/>
        <w:jc w:val="left"/>
      </w:pPr>
      <w:r>
        <w:t>House Resolution</w:t>
      </w:r>
    </w:p>
    <w:p w:rsidR="003078CD" w:rsidRDefault="003078CD" w:rsidP="003078CD">
      <w:pPr>
        <w:widowControl w:val="0"/>
        <w:jc w:val="left"/>
      </w:pPr>
      <w:r>
        <w:t>Sponsors: Rep. Hill</w:t>
      </w:r>
    </w:p>
    <w:p w:rsidR="003078CD" w:rsidRDefault="003078CD" w:rsidP="003078CD">
      <w:pPr>
        <w:widowControl w:val="0"/>
        <w:jc w:val="left"/>
      </w:pPr>
      <w:r>
        <w:t>Document Path: l:\council\bills\bh\26204ahb15.docx</w:t>
      </w:r>
    </w:p>
    <w:p w:rsidR="003078CD" w:rsidRDefault="003078CD" w:rsidP="003078CD">
      <w:pPr>
        <w:widowControl w:val="0"/>
        <w:jc w:val="left"/>
      </w:pPr>
    </w:p>
    <w:p w:rsidR="007044B2" w:rsidRDefault="007044B2" w:rsidP="003078CD">
      <w:pPr>
        <w:widowControl w:val="0"/>
        <w:jc w:val="left"/>
      </w:pPr>
      <w:r>
        <w:t>Introduced in the House on January 13, 2015</w:t>
      </w:r>
    </w:p>
    <w:p w:rsidR="007044B2" w:rsidRPr="007044B2" w:rsidRDefault="007044B2" w:rsidP="003078CD">
      <w:pPr>
        <w:widowControl w:val="0"/>
        <w:jc w:val="left"/>
      </w:pPr>
      <w:r>
        <w:t xml:space="preserve">Currently residing in the House Committee on </w:t>
      </w:r>
      <w:r w:rsidRPr="007044B2">
        <w:rPr>
          <w:b/>
        </w:rPr>
        <w:t>Rules</w:t>
      </w:r>
    </w:p>
    <w:p w:rsidR="007044B2" w:rsidRDefault="007044B2" w:rsidP="003078CD">
      <w:pPr>
        <w:widowControl w:val="0"/>
        <w:jc w:val="left"/>
      </w:pPr>
    </w:p>
    <w:p w:rsidR="003078CD" w:rsidRDefault="003078CD" w:rsidP="003078CD">
      <w:pPr>
        <w:widowControl w:val="0"/>
        <w:jc w:val="left"/>
      </w:pPr>
      <w:r>
        <w:t xml:space="preserve">Summary: </w:t>
      </w:r>
      <w:r w:rsidR="003279D8">
        <w:t>House Rule 1.46, relating to the Legislative Ethics Committee</w:t>
      </w:r>
    </w:p>
    <w:p w:rsidR="003078CD" w:rsidRDefault="003078CD" w:rsidP="003078CD">
      <w:pPr>
        <w:widowControl w:val="0"/>
        <w:jc w:val="left"/>
      </w:pPr>
    </w:p>
    <w:p w:rsidR="003078CD" w:rsidRDefault="003078CD" w:rsidP="003078CD">
      <w:pPr>
        <w:widowControl w:val="0"/>
        <w:jc w:val="left"/>
      </w:pPr>
    </w:p>
    <w:p w:rsidR="003078CD" w:rsidRDefault="003078CD" w:rsidP="003078CD">
      <w:pPr>
        <w:widowControl w:val="0"/>
        <w:tabs>
          <w:tab w:val="center" w:pos="590"/>
          <w:tab w:val="center" w:pos="1440"/>
          <w:tab w:val="left" w:pos="1872"/>
          <w:tab w:val="left" w:pos="9187"/>
        </w:tabs>
        <w:jc w:val="left"/>
      </w:pPr>
      <w:r w:rsidRPr="003078CD">
        <w:rPr>
          <w:b/>
        </w:rPr>
        <w:t>HISTORY OF LEGISLATIVE ACTIONS</w:t>
      </w:r>
    </w:p>
    <w:p w:rsidR="003078CD" w:rsidRDefault="003078CD" w:rsidP="003078CD">
      <w:pPr>
        <w:widowControl w:val="0"/>
        <w:tabs>
          <w:tab w:val="center" w:pos="590"/>
          <w:tab w:val="center" w:pos="1440"/>
          <w:tab w:val="left" w:pos="1872"/>
          <w:tab w:val="left" w:pos="9187"/>
        </w:tabs>
        <w:jc w:val="left"/>
      </w:pPr>
    </w:p>
    <w:p w:rsidR="003078CD" w:rsidRPr="003078CD" w:rsidRDefault="003078CD" w:rsidP="003078CD">
      <w:pPr>
        <w:widowControl w:val="0"/>
        <w:tabs>
          <w:tab w:val="center" w:pos="590"/>
          <w:tab w:val="center" w:pos="1440"/>
          <w:tab w:val="left" w:pos="1872"/>
          <w:tab w:val="left" w:pos="9187"/>
        </w:tabs>
        <w:jc w:val="left"/>
      </w:pPr>
      <w:r w:rsidRPr="003078CD">
        <w:rPr>
          <w:u w:val="single"/>
        </w:rPr>
        <w:tab/>
        <w:t>Date</w:t>
      </w:r>
      <w:r w:rsidRPr="003078CD">
        <w:rPr>
          <w:u w:val="single"/>
        </w:rPr>
        <w:tab/>
        <w:t>Body</w:t>
      </w:r>
      <w:r w:rsidRPr="003078CD">
        <w:rPr>
          <w:u w:val="single"/>
        </w:rPr>
        <w:tab/>
        <w:t>Action Description with journal page number</w:t>
      </w:r>
      <w:r w:rsidRPr="003078CD">
        <w:rPr>
          <w:u w:val="single"/>
        </w:rPr>
        <w:tab/>
      </w:r>
    </w:p>
    <w:p w:rsidR="00195547" w:rsidRDefault="00195547" w:rsidP="00195547">
      <w:pPr>
        <w:widowControl w:val="0"/>
        <w:tabs>
          <w:tab w:val="right" w:pos="1008"/>
          <w:tab w:val="left" w:pos="1152"/>
          <w:tab w:val="left" w:pos="1872"/>
          <w:tab w:val="left" w:pos="9187"/>
        </w:tabs>
        <w:ind w:left="2088" w:hanging="2088"/>
        <w:jc w:val="left"/>
      </w:pPr>
      <w:r>
        <w:tab/>
        <w:t>12/11/2014</w:t>
      </w:r>
      <w:r>
        <w:tab/>
        <w:t>House</w:t>
      </w:r>
      <w:r>
        <w:tab/>
      </w:r>
      <w:r w:rsidRPr="00262707">
        <w:t>Prefiled</w:t>
      </w:r>
    </w:p>
    <w:p w:rsidR="00195547" w:rsidRDefault="00195547" w:rsidP="00195547">
      <w:pPr>
        <w:widowControl w:val="0"/>
        <w:tabs>
          <w:tab w:val="right" w:pos="1008"/>
          <w:tab w:val="left" w:pos="1152"/>
          <w:tab w:val="left" w:pos="1872"/>
          <w:tab w:val="left" w:pos="9187"/>
        </w:tabs>
        <w:ind w:left="2088" w:hanging="2088"/>
        <w:jc w:val="left"/>
      </w:pPr>
      <w:r>
        <w:tab/>
        <w:t>12/11/2014</w:t>
      </w:r>
      <w:r>
        <w:tab/>
        <w:t>House</w:t>
      </w:r>
      <w:r>
        <w:tab/>
      </w:r>
      <w:r w:rsidRPr="00262707">
        <w:t xml:space="preserve">Referred to Committee on </w:t>
      </w:r>
      <w:r w:rsidRPr="00262707">
        <w:rPr>
          <w:b/>
        </w:rPr>
        <w:t>Rules</w:t>
      </w:r>
    </w:p>
    <w:p w:rsidR="00195547" w:rsidRDefault="00195547" w:rsidP="00195547">
      <w:pPr>
        <w:widowControl w:val="0"/>
        <w:tabs>
          <w:tab w:val="right" w:pos="1008"/>
          <w:tab w:val="left" w:pos="1152"/>
          <w:tab w:val="left" w:pos="1872"/>
          <w:tab w:val="left" w:pos="9187"/>
        </w:tabs>
        <w:ind w:left="2088" w:hanging="2088"/>
        <w:jc w:val="left"/>
      </w:pPr>
      <w:r>
        <w:tab/>
        <w:t>1/13/2015</w:t>
      </w:r>
      <w:r>
        <w:tab/>
        <w:t>House</w:t>
      </w:r>
      <w:r>
        <w:tab/>
      </w:r>
      <w:r w:rsidRPr="00262707">
        <w:t>Introduced (</w:t>
      </w:r>
      <w:hyperlink r:id="rId7" w:history="1">
        <w:r w:rsidRPr="000D488D">
          <w:rPr>
            <w:rStyle w:val="Hyperlink"/>
          </w:rPr>
          <w:t>House Journal</w:t>
        </w:r>
        <w:r w:rsidRPr="000D488D">
          <w:rPr>
            <w:rStyle w:val="Hyperlink"/>
          </w:rPr>
          <w:noBreakHyphen/>
          <w:t>page 38</w:t>
        </w:r>
      </w:hyperlink>
      <w:r w:rsidRPr="00262707">
        <w:t>)</w:t>
      </w:r>
    </w:p>
    <w:p w:rsidR="00195547" w:rsidRDefault="00195547" w:rsidP="00195547">
      <w:pPr>
        <w:widowControl w:val="0"/>
        <w:tabs>
          <w:tab w:val="right" w:pos="1008"/>
          <w:tab w:val="left" w:pos="1152"/>
          <w:tab w:val="left" w:pos="1872"/>
          <w:tab w:val="left" w:pos="9187"/>
        </w:tabs>
        <w:ind w:left="2088" w:hanging="2088"/>
        <w:jc w:val="left"/>
      </w:pPr>
      <w:r>
        <w:tab/>
        <w:t>1/13/2015</w:t>
      </w:r>
      <w:r>
        <w:tab/>
        <w:t>House</w:t>
      </w:r>
      <w:r>
        <w:tab/>
      </w:r>
      <w:r w:rsidRPr="00262707">
        <w:t xml:space="preserve">Referred to Committee on </w:t>
      </w:r>
      <w:r w:rsidRPr="00262707">
        <w:rPr>
          <w:b/>
        </w:rPr>
        <w:t>Rules</w:t>
      </w:r>
      <w:r w:rsidRPr="00262707">
        <w:t xml:space="preserve"> (</w:t>
      </w:r>
      <w:hyperlink r:id="rId8" w:history="1">
        <w:r w:rsidRPr="000D488D">
          <w:rPr>
            <w:rStyle w:val="Hyperlink"/>
          </w:rPr>
          <w:t>House Journal</w:t>
        </w:r>
        <w:r w:rsidRPr="000D488D">
          <w:rPr>
            <w:rStyle w:val="Hyperlink"/>
          </w:rPr>
          <w:noBreakHyphen/>
          <w:t>page 38</w:t>
        </w:r>
      </w:hyperlink>
      <w:r w:rsidRPr="00262707">
        <w:t>)</w:t>
      </w:r>
    </w:p>
    <w:p w:rsidR="00195547" w:rsidRDefault="00195547" w:rsidP="00195547">
      <w:pPr>
        <w:widowControl w:val="0"/>
        <w:tabs>
          <w:tab w:val="right" w:pos="1008"/>
          <w:tab w:val="left" w:pos="1152"/>
          <w:tab w:val="left" w:pos="1872"/>
          <w:tab w:val="left" w:pos="9187"/>
        </w:tabs>
        <w:ind w:left="2088" w:hanging="2088"/>
        <w:jc w:val="left"/>
      </w:pPr>
    </w:p>
    <w:p w:rsidR="003078CD" w:rsidRDefault="003078CD" w:rsidP="003078CD">
      <w:pPr>
        <w:widowControl w:val="0"/>
        <w:tabs>
          <w:tab w:val="right" w:pos="1008"/>
          <w:tab w:val="left" w:pos="1152"/>
          <w:tab w:val="left" w:pos="1872"/>
          <w:tab w:val="left" w:pos="9187"/>
        </w:tabs>
        <w:ind w:left="2088" w:hanging="2088"/>
        <w:jc w:val="left"/>
      </w:pPr>
      <w:r>
        <w:t xml:space="preserve">View the latest </w:t>
      </w:r>
      <w:hyperlink r:id="rId9" w:history="1">
        <w:r w:rsidRPr="003078CD">
          <w:rPr>
            <w:rStyle w:val="Hyperlink"/>
          </w:rPr>
          <w:t>legislative information</w:t>
        </w:r>
      </w:hyperlink>
      <w:r>
        <w:t xml:space="preserve"> at the website</w:t>
      </w:r>
    </w:p>
    <w:p w:rsidR="003078CD" w:rsidRDefault="003078CD" w:rsidP="003078CD">
      <w:pPr>
        <w:widowControl w:val="0"/>
        <w:tabs>
          <w:tab w:val="right" w:pos="1008"/>
          <w:tab w:val="left" w:pos="1152"/>
          <w:tab w:val="left" w:pos="1872"/>
          <w:tab w:val="left" w:pos="9187"/>
        </w:tabs>
        <w:ind w:left="2088" w:hanging="2088"/>
        <w:jc w:val="left"/>
      </w:pPr>
    </w:p>
    <w:p w:rsidR="003078CD" w:rsidRPr="003078CD" w:rsidRDefault="003078CD" w:rsidP="003078CD">
      <w:pPr>
        <w:widowControl w:val="0"/>
        <w:tabs>
          <w:tab w:val="right" w:pos="1008"/>
          <w:tab w:val="left" w:pos="1152"/>
          <w:tab w:val="left" w:pos="1872"/>
          <w:tab w:val="left" w:pos="9187"/>
        </w:tabs>
        <w:ind w:left="2088" w:hanging="2088"/>
        <w:jc w:val="left"/>
      </w:pPr>
    </w:p>
    <w:p w:rsidR="003078CD" w:rsidRDefault="003078CD" w:rsidP="003078CD">
      <w:pPr>
        <w:widowControl w:val="0"/>
        <w:jc w:val="left"/>
      </w:pPr>
      <w:r w:rsidRPr="003078CD">
        <w:rPr>
          <w:b/>
        </w:rPr>
        <w:t>VERSIONS OF THIS BILL</w:t>
      </w:r>
    </w:p>
    <w:p w:rsidR="003078CD" w:rsidRDefault="003078CD" w:rsidP="003078CD">
      <w:pPr>
        <w:widowControl w:val="0"/>
        <w:jc w:val="left"/>
      </w:pPr>
    </w:p>
    <w:p w:rsidR="003078CD" w:rsidRDefault="000D488D" w:rsidP="003078CD">
      <w:pPr>
        <w:widowControl w:val="0"/>
        <w:jc w:val="left"/>
      </w:pPr>
      <w:hyperlink r:id="rId10" w:history="1">
        <w:r w:rsidR="003078CD">
          <w:rPr>
            <w:rStyle w:val="Hyperlink"/>
          </w:rPr>
          <w:t>12/11/2014</w:t>
        </w:r>
      </w:hyperlink>
    </w:p>
    <w:p w:rsidR="003078CD" w:rsidRDefault="003078CD" w:rsidP="003078CD"/>
    <w:p w:rsidR="003078CD" w:rsidRDefault="003078CD" w:rsidP="003078CD">
      <w:pPr>
        <w:sectPr w:rsidR="003078CD" w:rsidSect="003078CD">
          <w:pgSz w:w="12240" w:h="15840" w:code="1"/>
          <w:pgMar w:top="1080" w:right="1440" w:bottom="1080" w:left="1440" w:header="720" w:footer="720" w:gutter="0"/>
          <w:cols w:space="720"/>
          <w:noEndnote/>
          <w:docGrid w:linePitch="360"/>
        </w:sectPr>
      </w:pPr>
    </w:p>
    <w:p w:rsidR="001947A3" w:rsidRDefault="001947A3" w:rsidP="00E26632">
      <w:pPr>
        <w:pStyle w:val="BillDots"/>
      </w:pPr>
    </w:p>
    <w:p w:rsidR="00E26632" w:rsidRDefault="00E26632" w:rsidP="00E26632">
      <w:pPr>
        <w:pStyle w:val="Numbersforbill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9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A6A">
        <w:rPr>
          <w:color w:val="000000" w:themeColor="text1"/>
          <w:u w:color="000000" w:themeColor="text1"/>
        </w:rPr>
        <w:t>TO AMEND RULE 4.16 H. OF THE RULES OF THE HOUSE OF REPRESENTATIVES, RELATING TO THE HOUSE OF REPRESENTATIVES LEGISLATIVE ETHICS COMMITTEE, SO AS TO DELETE PROVISIONS OF ITEM (3) WHICH PROHIBITED MEMBERS OF THE HOUSE FROM DIRECTLY OR INDIRECTLY ESTABLISHING, FINANCING, MAINTAINING, OR CONTROLLING ANY ENTITY INCLUDING, BUT NOT LIMITED TO, A NONCANDIDATE COMMITTEE THAT RECEIVES OR MAKES CONTRIBUTIONS AS DEFINED IN SECTION 8</w:t>
      </w:r>
      <w:r w:rsidR="00414728">
        <w:rPr>
          <w:color w:val="000000" w:themeColor="text1"/>
          <w:u w:color="000000" w:themeColor="text1"/>
        </w:rPr>
        <w:noBreakHyphen/>
      </w:r>
      <w:r w:rsidRPr="00EE7A6A">
        <w:rPr>
          <w:color w:val="000000" w:themeColor="text1"/>
          <w:u w:color="000000" w:themeColor="text1"/>
        </w:rPr>
        <w:t>13</w:t>
      </w:r>
      <w:r w:rsidR="00414728">
        <w:rPr>
          <w:color w:val="000000" w:themeColor="text1"/>
          <w:u w:color="000000" w:themeColor="text1"/>
        </w:rPr>
        <w:noBreakHyphen/>
      </w:r>
      <w:r w:rsidRPr="00EE7A6A">
        <w:rPr>
          <w:color w:val="000000" w:themeColor="text1"/>
          <w:u w:color="000000" w:themeColor="text1"/>
        </w:rPr>
        <w:t>1300.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Be it resolved by the House of Representatives:</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That Rule 4.16 H. of the Rules of the House of Representatives is amended to read:</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t>“H.</w:t>
      </w:r>
      <w:r w:rsidRPr="00EE7A6A">
        <w:rPr>
          <w:color w:val="000000" w:themeColor="text1"/>
          <w:u w:color="000000" w:themeColor="text1"/>
        </w:rPr>
        <w:tab/>
        <w:t>General Provisions</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(1)</w:t>
      </w:r>
      <w:r w:rsidRPr="00EE7A6A">
        <w:rPr>
          <w:color w:val="000000" w:themeColor="text1"/>
          <w:u w:color="000000" w:themeColor="text1"/>
        </w:rPr>
        <w:tab/>
        <w:t>Unless otherwise indicated by rule or statute, all meetings, deliberations, actions, issuance of advisory opinions, debates, recommendations, and other activities of the committee are subject to the provisions of the Freedom of Information Act (Chapter 4, Title 30).</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(2)</w:t>
      </w:r>
      <w:r w:rsidRPr="00EE7A6A">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w:t>
      </w:r>
      <w:r w:rsidRPr="00EE7A6A">
        <w:rPr>
          <w:color w:val="000000" w:themeColor="text1"/>
          <w:u w:color="000000" w:themeColor="text1"/>
        </w:rPr>
        <w:lastRenderedPageBreak/>
        <w:t>committee will maintain a record of requests made and changes made for no less than five years.</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(3)</w:t>
      </w:r>
      <w:r w:rsidRPr="00EE7A6A">
        <w:rPr>
          <w:color w:val="000000" w:themeColor="text1"/>
          <w:u w:color="000000" w:themeColor="text1"/>
        </w:rPr>
        <w:tab/>
      </w:r>
      <w:r w:rsidRPr="00EE7A6A">
        <w:rPr>
          <w:strike/>
          <w:color w:val="000000" w:themeColor="text1"/>
          <w:u w:color="000000" w:themeColor="text1"/>
        </w:rPr>
        <w:t>Notwithstanding Section 8</w:t>
      </w:r>
      <w:r w:rsidR="00414728">
        <w:rPr>
          <w:strike/>
          <w:color w:val="000000" w:themeColor="text1"/>
          <w:u w:color="000000" w:themeColor="text1"/>
        </w:rPr>
        <w:noBreakHyphen/>
      </w:r>
      <w:r w:rsidRPr="00EE7A6A">
        <w:rPr>
          <w:strike/>
          <w:color w:val="000000" w:themeColor="text1"/>
          <w:u w:color="000000" w:themeColor="text1"/>
        </w:rPr>
        <w:t>13</w:t>
      </w:r>
      <w:r w:rsidR="00414728">
        <w:rPr>
          <w:strike/>
          <w:color w:val="000000" w:themeColor="text1"/>
          <w:u w:color="000000" w:themeColor="text1"/>
        </w:rPr>
        <w:noBreakHyphen/>
      </w:r>
      <w:r w:rsidRPr="00EE7A6A">
        <w:rPr>
          <w:strike/>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414728">
        <w:rPr>
          <w:strike/>
          <w:color w:val="000000" w:themeColor="text1"/>
          <w:u w:color="000000" w:themeColor="text1"/>
        </w:rPr>
        <w:noBreakHyphen/>
      </w:r>
      <w:r w:rsidRPr="00EE7A6A">
        <w:rPr>
          <w:strike/>
          <w:color w:val="000000" w:themeColor="text1"/>
          <w:u w:color="000000" w:themeColor="text1"/>
        </w:rPr>
        <w:t>13</w:t>
      </w:r>
      <w:r w:rsidR="00414728">
        <w:rPr>
          <w:strike/>
          <w:color w:val="000000" w:themeColor="text1"/>
          <w:u w:color="000000" w:themeColor="text1"/>
        </w:rPr>
        <w:noBreakHyphen/>
      </w:r>
      <w:r w:rsidRPr="00EE7A6A">
        <w:rPr>
          <w:strike/>
          <w:color w:val="000000" w:themeColor="text1"/>
          <w:u w:color="000000" w:themeColor="text1"/>
        </w:rPr>
        <w:t>1300. This rule does not apply to a candidate committee or a legislative caucus committee.</w:t>
      </w:r>
    </w:p>
    <w:p w:rsidR="005C59F9"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38A">
        <w:rPr>
          <w:color w:val="000000" w:themeColor="text1"/>
          <w:u w:color="000000" w:themeColor="text1"/>
        </w:rPr>
        <w:tab/>
      </w:r>
      <w:r w:rsidRPr="004E638A">
        <w:rPr>
          <w:color w:val="000000" w:themeColor="text1"/>
          <w:u w:color="000000" w:themeColor="text1"/>
        </w:rPr>
        <w:tab/>
      </w:r>
      <w:r w:rsidRPr="00EE7A6A">
        <w:rPr>
          <w:strike/>
          <w:color w:val="000000" w:themeColor="text1"/>
          <w:u w:color="000000" w:themeColor="text1"/>
        </w:rPr>
        <w:t>(4)</w:t>
      </w:r>
      <w:r w:rsidRPr="00EE7A6A">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055DE8" w:rsidRDefault="00414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8CD" w:rsidRDefault="003078CD" w:rsidP="003078CD">
      <w:pPr>
        <w:suppressAutoHyphens/>
      </w:pPr>
    </w:p>
    <w:sectPr w:rsidR="003078CD" w:rsidSect="003078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9F9" w:rsidRDefault="005C59F9" w:rsidP="009F0C77">
      <w:r>
        <w:separator/>
      </w:r>
    </w:p>
  </w:endnote>
  <w:endnote w:type="continuationSeparator" w:id="0">
    <w:p w:rsidR="005C59F9" w:rsidRDefault="005C5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32DBF3-AA6A-42E8-B2FD-884399E3FE31}"/>
    <w:embedBold r:id="rId2" w:fontKey="{7A93100E-3812-4D5F-A64A-E62D51087B3B}"/>
  </w:font>
  <w:font w:name="Calibri">
    <w:panose1 w:val="020F0502020204030204"/>
    <w:charset w:val="00"/>
    <w:family w:val="swiss"/>
    <w:pitch w:val="variable"/>
    <w:sig w:usb0="E00002FF" w:usb1="4000ACFF" w:usb2="00000001" w:usb3="00000000" w:csb0="0000019F" w:csb1="00000000"/>
    <w:embedRegular r:id="rId3" w:fontKey="{4C79BBB1-29B1-4723-B4C2-88F88F59C299}"/>
  </w:font>
  <w:font w:name="Segoe UI">
    <w:panose1 w:val="020B0502040204020203"/>
    <w:charset w:val="00"/>
    <w:family w:val="swiss"/>
    <w:pitch w:val="variable"/>
    <w:sig w:usb0="E10022FF" w:usb1="C000E47F" w:usb2="00000029" w:usb3="00000000" w:csb0="000001DF" w:csb1="00000000"/>
    <w:embedRegular r:id="rId4" w:fontKey="{FFA5CC8E-EE98-4ED2-99C4-A3B14ADD87BB}"/>
  </w:font>
  <w:font w:name="Cambria">
    <w:panose1 w:val="02040503050406030204"/>
    <w:charset w:val="00"/>
    <w:family w:val="roman"/>
    <w:pitch w:val="variable"/>
    <w:sig w:usb0="E00002FF" w:usb1="400004FF" w:usb2="00000000" w:usb3="00000000" w:csb0="0000019F" w:csb1="00000000"/>
    <w:embedRegular r:id="rId5" w:fontKey="{639D176B-0CB3-41E4-959F-4D084AE1B0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8CD" w:rsidRPr="001947A3" w:rsidRDefault="003078CD" w:rsidP="001947A3">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sidR="000D48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9F9" w:rsidRDefault="005C59F9" w:rsidP="009F0C77">
      <w:r>
        <w:separator/>
      </w:r>
    </w:p>
  </w:footnote>
  <w:footnote w:type="continuationSeparator" w:id="0">
    <w:p w:rsidR="005C59F9" w:rsidRDefault="005C5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04AHB15"/>
    <w:docVar w:name="CoverBillType" w:val="r"/>
    <w:docVar w:name="docpath" w:val="L:\Council\bills\BH\26204AHB15.DOCX"/>
    <w:docVar w:name="dvBillNumber" w:val="3077"/>
    <w:docVar w:name="dvBillNumberPrefix" w:val="H. "/>
    <w:docVar w:name="dvOriginalBody" w:val="House"/>
    <w:docVar w:name="dvSteno" w:val="BH"/>
    <w:docVar w:name="NameofBody" w:val="h"/>
    <w:docVar w:name="vgroup2" w:val="Council"/>
  </w:docVars>
  <w:rsids>
    <w:rsidRoot w:val="005C59F9"/>
    <w:rsid w:val="00011869"/>
    <w:rsid w:val="00015CD6"/>
    <w:rsid w:val="00055DE8"/>
    <w:rsid w:val="000D488D"/>
    <w:rsid w:val="000E1785"/>
    <w:rsid w:val="000F40FA"/>
    <w:rsid w:val="0010776B"/>
    <w:rsid w:val="00133E66"/>
    <w:rsid w:val="001435A3"/>
    <w:rsid w:val="001947A3"/>
    <w:rsid w:val="00195547"/>
    <w:rsid w:val="001D08F2"/>
    <w:rsid w:val="001D525B"/>
    <w:rsid w:val="001D7F4F"/>
    <w:rsid w:val="002321B6"/>
    <w:rsid w:val="00250967"/>
    <w:rsid w:val="002543C8"/>
    <w:rsid w:val="00257427"/>
    <w:rsid w:val="00284AAE"/>
    <w:rsid w:val="002E5912"/>
    <w:rsid w:val="00301B21"/>
    <w:rsid w:val="003078CD"/>
    <w:rsid w:val="00325348"/>
    <w:rsid w:val="0032732C"/>
    <w:rsid w:val="003279D8"/>
    <w:rsid w:val="00336AD0"/>
    <w:rsid w:val="0037079A"/>
    <w:rsid w:val="003D01E8"/>
    <w:rsid w:val="003E5288"/>
    <w:rsid w:val="003F6D79"/>
    <w:rsid w:val="00414728"/>
    <w:rsid w:val="0041760A"/>
    <w:rsid w:val="00417C01"/>
    <w:rsid w:val="004809EE"/>
    <w:rsid w:val="004E638A"/>
    <w:rsid w:val="004E7D54"/>
    <w:rsid w:val="005273C6"/>
    <w:rsid w:val="00530A69"/>
    <w:rsid w:val="00545593"/>
    <w:rsid w:val="00577C6C"/>
    <w:rsid w:val="005C2FE2"/>
    <w:rsid w:val="005C59F9"/>
    <w:rsid w:val="005E2BC9"/>
    <w:rsid w:val="00605102"/>
    <w:rsid w:val="006215AA"/>
    <w:rsid w:val="00676595"/>
    <w:rsid w:val="006913C9"/>
    <w:rsid w:val="0069470D"/>
    <w:rsid w:val="007044B2"/>
    <w:rsid w:val="00734F00"/>
    <w:rsid w:val="007A70AE"/>
    <w:rsid w:val="008362E8"/>
    <w:rsid w:val="008A1768"/>
    <w:rsid w:val="008F0F33"/>
    <w:rsid w:val="008F4429"/>
    <w:rsid w:val="00912F47"/>
    <w:rsid w:val="0094021A"/>
    <w:rsid w:val="00985E7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1972"/>
    <w:rsid w:val="00DF3845"/>
    <w:rsid w:val="00E26632"/>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F1B81F-1932-48C1-9823-74F367FB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3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38A"/>
    <w:rPr>
      <w:rFonts w:ascii="Segoe UI" w:eastAsia="Times New Roman" w:hAnsi="Segoe UI" w:cs="Segoe UI"/>
      <w:sz w:val="18"/>
      <w:szCs w:val="18"/>
    </w:rPr>
  </w:style>
  <w:style w:type="character" w:styleId="Hyperlink">
    <w:name w:val="Hyperlink"/>
    <w:basedOn w:val="DefaultParagraphFont"/>
    <w:uiPriority w:val="99"/>
    <w:unhideWhenUsed/>
    <w:rsid w:val="003078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7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813FD-E84C-4626-9B3C-9AA11085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502</Words>
  <Characters>2867</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3077: House Rule 1.46, relating to the Legislative Ethics Committee - South Carolina Legislature Online</dc:title>
  <dc:creator>%USERNAME%</dc:creator>
  <cp:lastModifiedBy>N Cumfer</cp:lastModifiedBy>
  <cp:revision>2</cp:revision>
  <cp:lastPrinted>2014-12-08T16:22:00Z</cp:lastPrinted>
  <dcterms:created xsi:type="dcterms:W3CDTF">2016-12-02T17:43:00Z</dcterms:created>
  <dcterms:modified xsi:type="dcterms:W3CDTF">2016-12-02T17:43:00Z</dcterms:modified>
</cp:coreProperties>
</file>