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C96" w:rsidRDefault="00CB3C96" w:rsidP="00CB3C96">
      <w:pPr>
        <w:widowControl w:val="0"/>
        <w:jc w:val="center"/>
      </w:pPr>
      <w:bookmarkStart w:id="0" w:name="_GoBack"/>
      <w:bookmarkEnd w:id="0"/>
      <w:r w:rsidRPr="00CB3C96">
        <w:rPr>
          <w:b/>
        </w:rPr>
        <w:t>South Carolina General Assembly</w:t>
      </w:r>
    </w:p>
    <w:p w:rsidR="00CB3C96" w:rsidRDefault="00CB3C96" w:rsidP="00CB3C96">
      <w:pPr>
        <w:widowControl w:val="0"/>
        <w:jc w:val="center"/>
      </w:pPr>
      <w:r>
        <w:t>121st Session, 2015-2016</w:t>
      </w:r>
    </w:p>
    <w:p w:rsidR="00CB3C96" w:rsidRDefault="00CB3C96" w:rsidP="00CB3C96">
      <w:pPr>
        <w:widowControl w:val="0"/>
        <w:jc w:val="left"/>
      </w:pPr>
    </w:p>
    <w:p w:rsidR="00CB3C96" w:rsidRDefault="00CB3C96" w:rsidP="00CB3C96">
      <w:pPr>
        <w:widowControl w:val="0"/>
        <w:jc w:val="left"/>
        <w:rPr>
          <w:b/>
        </w:rPr>
      </w:pPr>
      <w:r w:rsidRPr="00CB3C96">
        <w:rPr>
          <w:b/>
        </w:rPr>
        <w:t>H. 3219</w:t>
      </w:r>
    </w:p>
    <w:p w:rsidR="00CB3C96" w:rsidRDefault="00CB3C96" w:rsidP="00CB3C96">
      <w:pPr>
        <w:widowControl w:val="0"/>
        <w:jc w:val="left"/>
        <w:rPr>
          <w:b/>
        </w:rPr>
      </w:pPr>
    </w:p>
    <w:p w:rsidR="00CB3C96" w:rsidRDefault="00CB3C96" w:rsidP="00CB3C96">
      <w:pPr>
        <w:widowControl w:val="0"/>
        <w:jc w:val="left"/>
      </w:pPr>
      <w:r w:rsidRPr="00CB3C96">
        <w:rPr>
          <w:b/>
        </w:rPr>
        <w:t>STATUS INFORMATION</w:t>
      </w:r>
    </w:p>
    <w:p w:rsidR="00CB3C96" w:rsidRDefault="00CB3C96" w:rsidP="00CB3C96">
      <w:pPr>
        <w:widowControl w:val="0"/>
        <w:jc w:val="left"/>
      </w:pPr>
    </w:p>
    <w:p w:rsidR="00CB3C96" w:rsidRDefault="00CB3C96" w:rsidP="00CB3C96">
      <w:pPr>
        <w:widowControl w:val="0"/>
        <w:jc w:val="left"/>
      </w:pPr>
      <w:r>
        <w:t>General Bill</w:t>
      </w:r>
    </w:p>
    <w:p w:rsidR="00CB3C96" w:rsidRDefault="00174559" w:rsidP="00CB3C96">
      <w:pPr>
        <w:widowControl w:val="0"/>
        <w:jc w:val="left"/>
      </w:pPr>
      <w:r>
        <w:t>Sponsors: Reps. Lucas, Long, Douglas, Hixon, G.R. Smith and McKnight</w:t>
      </w:r>
    </w:p>
    <w:p w:rsidR="00CB3C96" w:rsidRDefault="00CB3C96" w:rsidP="00CB3C96">
      <w:pPr>
        <w:widowControl w:val="0"/>
        <w:jc w:val="left"/>
      </w:pPr>
      <w:r>
        <w:t>Document Path: l:\council\bills\nbd\11005cz15.docx</w:t>
      </w:r>
    </w:p>
    <w:p w:rsidR="00316D86" w:rsidRDefault="00316D86" w:rsidP="00CB3C96">
      <w:pPr>
        <w:widowControl w:val="0"/>
        <w:jc w:val="left"/>
      </w:pPr>
      <w:r>
        <w:t>Companion/Similar bill(s): 3145</w:t>
      </w:r>
    </w:p>
    <w:p w:rsidR="00CB3C96" w:rsidRDefault="00CB3C96" w:rsidP="00CB3C96">
      <w:pPr>
        <w:widowControl w:val="0"/>
        <w:jc w:val="left"/>
      </w:pPr>
    </w:p>
    <w:p w:rsidR="000051D5" w:rsidRDefault="000051D5" w:rsidP="00CB3C96">
      <w:pPr>
        <w:widowControl w:val="0"/>
        <w:jc w:val="left"/>
      </w:pPr>
      <w:r>
        <w:t>Introduced in the House on January 13, 2015</w:t>
      </w:r>
    </w:p>
    <w:p w:rsidR="000051D5" w:rsidRPr="000051D5" w:rsidRDefault="000051D5" w:rsidP="00CB3C96">
      <w:pPr>
        <w:widowControl w:val="0"/>
        <w:jc w:val="left"/>
      </w:pPr>
      <w:r>
        <w:t xml:space="preserve">Currently residing in the House Committee on </w:t>
      </w:r>
      <w:r w:rsidRPr="000051D5">
        <w:rPr>
          <w:b/>
        </w:rPr>
        <w:t>Judiciary</w:t>
      </w:r>
    </w:p>
    <w:p w:rsidR="000051D5" w:rsidRDefault="000051D5" w:rsidP="00CB3C96">
      <w:pPr>
        <w:widowControl w:val="0"/>
        <w:jc w:val="left"/>
      </w:pPr>
    </w:p>
    <w:p w:rsidR="00CB3C96" w:rsidRDefault="00CB3C96" w:rsidP="00CB3C96">
      <w:pPr>
        <w:widowControl w:val="0"/>
        <w:jc w:val="left"/>
      </w:pPr>
      <w:r>
        <w:t xml:space="preserve">Summary: </w:t>
      </w:r>
      <w:r w:rsidR="00724B3A">
        <w:t>Civil liability immunity</w:t>
      </w:r>
    </w:p>
    <w:p w:rsidR="00CB3C96" w:rsidRDefault="00CB3C96" w:rsidP="00CB3C96">
      <w:pPr>
        <w:widowControl w:val="0"/>
        <w:jc w:val="left"/>
      </w:pPr>
    </w:p>
    <w:p w:rsidR="00CB3C96" w:rsidRDefault="00CB3C96" w:rsidP="00CB3C96">
      <w:pPr>
        <w:widowControl w:val="0"/>
        <w:jc w:val="left"/>
      </w:pPr>
    </w:p>
    <w:p w:rsidR="00CB3C96" w:rsidRDefault="00CB3C96" w:rsidP="00CB3C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3C96">
        <w:rPr>
          <w:b/>
        </w:rPr>
        <w:t>HISTORY OF LEGISLATIVE ACTIONS</w:t>
      </w:r>
    </w:p>
    <w:p w:rsidR="00CB3C96" w:rsidRDefault="00CB3C96" w:rsidP="00CB3C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3C96" w:rsidRPr="00CB3C96" w:rsidRDefault="00CB3C96" w:rsidP="00CB3C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3C96">
        <w:rPr>
          <w:u w:val="single"/>
        </w:rPr>
        <w:tab/>
        <w:t>Date</w:t>
      </w:r>
      <w:r w:rsidRPr="00CB3C96">
        <w:rPr>
          <w:u w:val="single"/>
        </w:rPr>
        <w:tab/>
        <w:t>Body</w:t>
      </w:r>
      <w:r w:rsidRPr="00CB3C96">
        <w:rPr>
          <w:u w:val="single"/>
        </w:rPr>
        <w:tab/>
        <w:t>Action Description with journal page number</w:t>
      </w:r>
      <w:r w:rsidRPr="00CB3C96">
        <w:rPr>
          <w:u w:val="single"/>
        </w:rPr>
        <w:tab/>
      </w:r>
    </w:p>
    <w:p w:rsidR="00DE6490" w:rsidRDefault="00DE6490" w:rsidP="00DE64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617BF0">
        <w:t>Prefiled</w:t>
      </w:r>
    </w:p>
    <w:p w:rsidR="00DE6490" w:rsidRDefault="00DE6490" w:rsidP="00DE64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617BF0">
        <w:t xml:space="preserve">Referred to Committee on </w:t>
      </w:r>
      <w:r w:rsidRPr="00617BF0">
        <w:rPr>
          <w:b/>
        </w:rPr>
        <w:t>Judiciary</w:t>
      </w:r>
    </w:p>
    <w:p w:rsidR="00DE6490" w:rsidRDefault="00DE6490" w:rsidP="00DE64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617BF0">
        <w:t>Introduced and read first time (</w:t>
      </w:r>
      <w:hyperlink r:id="rId7" w:history="1">
        <w:r w:rsidRPr="00E05CEC">
          <w:rPr>
            <w:rStyle w:val="Hyperlink"/>
          </w:rPr>
          <w:t>House Journal</w:t>
        </w:r>
        <w:r w:rsidRPr="00E05CEC">
          <w:rPr>
            <w:rStyle w:val="Hyperlink"/>
          </w:rPr>
          <w:noBreakHyphen/>
          <w:t>page 153</w:t>
        </w:r>
      </w:hyperlink>
      <w:r w:rsidRPr="00617BF0">
        <w:t>)</w:t>
      </w:r>
    </w:p>
    <w:p w:rsidR="00DE6490" w:rsidRDefault="00DE6490" w:rsidP="00DE64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617BF0">
        <w:t>Ref</w:t>
      </w:r>
      <w:r>
        <w:t xml:space="preserve">erred to Committee on </w:t>
      </w:r>
      <w:r w:rsidRPr="00617BF0">
        <w:rPr>
          <w:b/>
        </w:rPr>
        <w:t>Judiciary</w:t>
      </w:r>
      <w:r>
        <w:t xml:space="preserve"> </w:t>
      </w:r>
      <w:r w:rsidRPr="00617BF0">
        <w:t>(</w:t>
      </w:r>
      <w:hyperlink r:id="rId8" w:history="1">
        <w:r w:rsidRPr="00E05CEC">
          <w:rPr>
            <w:rStyle w:val="Hyperlink"/>
          </w:rPr>
          <w:t>House Journal</w:t>
        </w:r>
        <w:r w:rsidRPr="00E05CEC">
          <w:rPr>
            <w:rStyle w:val="Hyperlink"/>
          </w:rPr>
          <w:noBreakHyphen/>
          <w:t>page 153</w:t>
        </w:r>
      </w:hyperlink>
      <w:r w:rsidRPr="00617BF0">
        <w:t>)</w:t>
      </w:r>
    </w:p>
    <w:p w:rsidR="00DE6490" w:rsidRDefault="00DE6490" w:rsidP="00DE64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3C96" w:rsidRDefault="00CB3C96" w:rsidP="00CB3C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B3C96">
          <w:rPr>
            <w:rStyle w:val="Hyperlink"/>
          </w:rPr>
          <w:t>legislative information</w:t>
        </w:r>
      </w:hyperlink>
      <w:r>
        <w:t xml:space="preserve"> at the website</w:t>
      </w:r>
    </w:p>
    <w:p w:rsidR="00CB3C96" w:rsidRDefault="00CB3C96" w:rsidP="00CB3C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3C96" w:rsidRPr="00CB3C96" w:rsidRDefault="00CB3C96" w:rsidP="00CB3C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3C96" w:rsidRDefault="00CB3C96" w:rsidP="00CB3C96">
      <w:pPr>
        <w:widowControl w:val="0"/>
        <w:jc w:val="left"/>
      </w:pPr>
      <w:r w:rsidRPr="00CB3C96">
        <w:rPr>
          <w:b/>
        </w:rPr>
        <w:t>VERSIONS OF THIS BILL</w:t>
      </w:r>
    </w:p>
    <w:p w:rsidR="00CB3C96" w:rsidRDefault="00CB3C96" w:rsidP="00CB3C96">
      <w:pPr>
        <w:widowControl w:val="0"/>
        <w:jc w:val="left"/>
      </w:pPr>
    </w:p>
    <w:p w:rsidR="00CB3C96" w:rsidRDefault="00E05CEC" w:rsidP="00CB3C96">
      <w:pPr>
        <w:widowControl w:val="0"/>
        <w:jc w:val="left"/>
      </w:pPr>
      <w:hyperlink r:id="rId10" w:history="1">
        <w:r w:rsidR="00CB3C96">
          <w:rPr>
            <w:rStyle w:val="Hyperlink"/>
          </w:rPr>
          <w:t>12/18/2014</w:t>
        </w:r>
      </w:hyperlink>
    </w:p>
    <w:p w:rsidR="00CB3C96" w:rsidRDefault="00CB3C96" w:rsidP="00CB3C96"/>
    <w:p w:rsidR="00CB3C96" w:rsidRDefault="00CB3C96" w:rsidP="00CB3C96">
      <w:pPr>
        <w:sectPr w:rsidR="00CB3C96" w:rsidSect="00CB3C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0E64" w:rsidRDefault="008B0E64" w:rsidP="00171D28">
      <w:pPr>
        <w:pStyle w:val="BillDots"/>
      </w:pPr>
    </w:p>
    <w:p w:rsidR="00171D28" w:rsidRDefault="00171D28" w:rsidP="00171D28">
      <w:pPr>
        <w:pStyle w:val="Numbersforbills"/>
      </w:pPr>
    </w:p>
    <w:p w:rsidR="00171D28" w:rsidRDefault="00171D28" w:rsidP="00171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D28" w:rsidRDefault="00171D28" w:rsidP="00171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D28" w:rsidRDefault="00171D28" w:rsidP="00171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D28" w:rsidRDefault="00171D28" w:rsidP="00171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D28" w:rsidRDefault="00171D28" w:rsidP="00171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0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244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85ED6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85ED6">
        <w:rPr>
          <w:color w:val="000000" w:themeColor="text1"/>
          <w:u w:color="000000" w:themeColor="text1"/>
        </w:rPr>
        <w:t>TO AMEND THE CODE OF LAWS OF SOUTH CAROLINA, 1976, BY ADDING SECTION 15</w:t>
      </w:r>
      <w:r w:rsidRPr="00885ED6">
        <w:rPr>
          <w:color w:val="000000" w:themeColor="text1"/>
          <w:u w:color="000000" w:themeColor="text1"/>
        </w:rPr>
        <w:noBreakHyphen/>
        <w:t>1</w:t>
      </w:r>
      <w:r w:rsidRPr="00885ED6">
        <w:rPr>
          <w:color w:val="000000" w:themeColor="text1"/>
          <w:u w:color="000000" w:themeColor="text1"/>
        </w:rPr>
        <w:noBreakHyphen/>
        <w:t xml:space="preserve">315 SO AS TO PROVIDE CIVIL LIABILITY IMMUNITY FOR A PERSON WHO FORCIBLY ENTERS A MOTOR VEHICLE FOR THE PURPOSE OF REMOVING A MINOR FROM THE VEHICLE UNDER CERTAIN CIRCUMSTANCES. </w:t>
      </w:r>
    </w:p>
    <w:p w:rsidR="00162443" w:rsidRPr="00885ED6" w:rsidRDefault="001624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2443" w:rsidRDefault="001624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2443" w:rsidRDefault="001624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61F">
        <w:rPr>
          <w:color w:val="000000" w:themeColor="text1"/>
          <w:u w:color="000000" w:themeColor="text1"/>
        </w:rPr>
        <w:t>SECTION</w:t>
      </w:r>
      <w:r w:rsidRPr="0006761F">
        <w:rPr>
          <w:color w:val="000000" w:themeColor="text1"/>
          <w:u w:color="000000" w:themeColor="text1"/>
        </w:rPr>
        <w:tab/>
        <w:t>1.</w:t>
      </w:r>
      <w:r w:rsidRPr="0006761F">
        <w:rPr>
          <w:color w:val="000000" w:themeColor="text1"/>
          <w:u w:color="000000" w:themeColor="text1"/>
        </w:rPr>
        <w:tab/>
        <w:t>Chapter 1, Title 15 of the 1976 Code is amended by adding:</w:t>
      </w: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61F">
        <w:rPr>
          <w:color w:val="000000" w:themeColor="text1"/>
          <w:u w:color="000000" w:themeColor="text1"/>
        </w:rPr>
        <w:tab/>
        <w:t>“Section 15</w:t>
      </w:r>
      <w:r>
        <w:rPr>
          <w:color w:val="000000" w:themeColor="text1"/>
          <w:u w:color="000000" w:themeColor="text1"/>
        </w:rPr>
        <w:noBreakHyphen/>
      </w:r>
      <w:r w:rsidRPr="0006761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  <w:t>31</w:t>
      </w:r>
      <w:r w:rsidR="00885ED6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 xml:space="preserve">A person who forcibly enters a motor vehicle to remove a minor from the vehicle is immune from civil liability for damages resulting from the forcible entry if he: </w:t>
      </w: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61F"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 xml:space="preserve">determines the vehicle is locked or no other reasonable method exists for the minor to exit the vehicle; </w:t>
      </w: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61F"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>has a good faith and reasonable belief that forcible entry is necessary because the minor is in</w:t>
      </w:r>
      <w:r>
        <w:rPr>
          <w:color w:val="000000" w:themeColor="text1"/>
          <w:u w:color="000000" w:themeColor="text1"/>
        </w:rPr>
        <w:t xml:space="preserve"> </w:t>
      </w:r>
      <w:r w:rsidRPr="0006761F">
        <w:rPr>
          <w:color w:val="000000" w:themeColor="text1"/>
          <w:u w:color="000000" w:themeColor="text1"/>
        </w:rPr>
        <w:t xml:space="preserve">imminent danger of suffering harm if not immediately removed from the vehicle; </w:t>
      </w: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>contact</w:t>
      </w:r>
      <w:r w:rsidR="00E80D0B">
        <w:rPr>
          <w:color w:val="000000" w:themeColor="text1"/>
          <w:u w:color="000000" w:themeColor="text1"/>
        </w:rPr>
        <w:t>s</w:t>
      </w:r>
      <w:r w:rsidRPr="0006761F">
        <w:rPr>
          <w:color w:val="000000" w:themeColor="text1"/>
          <w:u w:color="000000" w:themeColor="text1"/>
        </w:rPr>
        <w:t xml:space="preserve"> a local or state law enforcement agency or emergency medical services provider regarding the forcible entry into a motor vehicle to remove a minor;  </w:t>
      </w: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61F"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ab/>
        <w:t>(4)</w:t>
      </w:r>
      <w:r w:rsidRPr="0006761F">
        <w:rPr>
          <w:color w:val="000000" w:themeColor="text1"/>
          <w:u w:color="000000" w:themeColor="text1"/>
        </w:rPr>
        <w:tab/>
        <w:t>remains with the minor in a safe location that is reasonably close t</w:t>
      </w:r>
      <w:r>
        <w:rPr>
          <w:color w:val="000000" w:themeColor="text1"/>
          <w:u w:color="000000" w:themeColor="text1"/>
        </w:rPr>
        <w:t xml:space="preserve">o the vehicle until a local or </w:t>
      </w:r>
      <w:r w:rsidRPr="0006761F">
        <w:rPr>
          <w:color w:val="000000" w:themeColor="text1"/>
          <w:u w:color="000000" w:themeColor="text1"/>
        </w:rPr>
        <w:t>state law enforcement agency or emergency medical services provider responds; and</w:t>
      </w: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61F"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ab/>
        <w:t>(</w:t>
      </w:r>
      <w:r w:rsidR="0029248B">
        <w:rPr>
          <w:color w:val="000000" w:themeColor="text1"/>
          <w:u w:color="000000" w:themeColor="text1"/>
        </w:rPr>
        <w:t>5</w:t>
      </w:r>
      <w:r w:rsidRPr="0006761F">
        <w:rPr>
          <w:color w:val="000000" w:themeColor="text1"/>
          <w:u w:color="000000" w:themeColor="text1"/>
        </w:rPr>
        <w:t>)</w:t>
      </w:r>
      <w:r w:rsidRPr="0006761F">
        <w:rPr>
          <w:color w:val="000000" w:themeColor="text1"/>
          <w:u w:color="000000" w:themeColor="text1"/>
        </w:rPr>
        <w:tab/>
        <w:t>use</w:t>
      </w:r>
      <w:r w:rsidR="00885ED6">
        <w:rPr>
          <w:color w:val="000000" w:themeColor="text1"/>
          <w:u w:color="000000" w:themeColor="text1"/>
        </w:rPr>
        <w:t>s</w:t>
      </w:r>
      <w:r w:rsidRPr="0006761F">
        <w:rPr>
          <w:color w:val="000000" w:themeColor="text1"/>
          <w:u w:color="000000" w:themeColor="text1"/>
        </w:rPr>
        <w:t xml:space="preserve"> no more force than necessary to the enter vehicle</w:t>
      </w:r>
      <w:r>
        <w:rPr>
          <w:color w:val="000000" w:themeColor="text1"/>
          <w:u w:color="000000" w:themeColor="text1"/>
        </w:rPr>
        <w:t xml:space="preserve"> and remove the minor</w:t>
      </w:r>
      <w:r w:rsidR="007859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under the </w:t>
      </w:r>
      <w:r w:rsidRPr="0006761F">
        <w:rPr>
          <w:color w:val="000000" w:themeColor="text1"/>
          <w:u w:color="000000" w:themeColor="text1"/>
        </w:rPr>
        <w:t>circumstances.</w:t>
      </w:r>
    </w:p>
    <w:p w:rsidR="0029248B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61F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29248B">
        <w:rPr>
          <w:color w:val="000000" w:themeColor="text1"/>
          <w:u w:color="000000" w:themeColor="text1"/>
        </w:rPr>
        <w:t xml:space="preserve">The responding local or state law enforcement agency or emergency medical services provider, as soon as practicable, must </w:t>
      </w:r>
      <w:r w:rsidR="0029248B">
        <w:rPr>
          <w:color w:val="000000" w:themeColor="text1"/>
          <w:u w:color="000000" w:themeColor="text1"/>
        </w:rPr>
        <w:lastRenderedPageBreak/>
        <w:t>place a notice on the vehicle stating the current location of the minor.</w:t>
      </w:r>
    </w:p>
    <w:p w:rsidR="00016DC7" w:rsidRPr="0006761F" w:rsidRDefault="0029248B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="00016DC7" w:rsidRPr="0006761F">
        <w:rPr>
          <w:color w:val="000000" w:themeColor="text1"/>
          <w:u w:color="000000" w:themeColor="text1"/>
        </w:rPr>
        <w:t>The provisions of this section do not apply to a person whose acts or omissions am</w:t>
      </w:r>
      <w:r w:rsidR="00885ED6">
        <w:rPr>
          <w:color w:val="000000" w:themeColor="text1"/>
          <w:u w:color="000000" w:themeColor="text1"/>
        </w:rPr>
        <w:t>ount to gross negligence or wil</w:t>
      </w:r>
      <w:r w:rsidR="00016DC7" w:rsidRPr="0006761F">
        <w:rPr>
          <w:color w:val="000000" w:themeColor="text1"/>
          <w:u w:color="000000" w:themeColor="text1"/>
        </w:rPr>
        <w:t xml:space="preserve">ful or wanton misconduct. </w:t>
      </w: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61F">
        <w:rPr>
          <w:color w:val="000000" w:themeColor="text1"/>
          <w:u w:color="000000" w:themeColor="text1"/>
        </w:rPr>
        <w:tab/>
        <w:t>(</w:t>
      </w:r>
      <w:r w:rsidR="0029248B">
        <w:rPr>
          <w:color w:val="000000" w:themeColor="text1"/>
          <w:u w:color="000000" w:themeColor="text1"/>
        </w:rPr>
        <w:t>D</w:t>
      </w:r>
      <w:r w:rsidRPr="0006761F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>This section may not be construed to affect immunity from civil liability for a person who attempts to render emergency care pursuant to Section 15</w:t>
      </w:r>
      <w:r>
        <w:rPr>
          <w:color w:val="000000" w:themeColor="text1"/>
          <w:u w:color="000000" w:themeColor="text1"/>
        </w:rPr>
        <w:noBreakHyphen/>
      </w:r>
      <w:r w:rsidRPr="0006761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  <w:t>310.”</w:t>
      </w: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6761F">
        <w:rPr>
          <w:color w:val="000000" w:themeColor="text1"/>
          <w:u w:color="000000" w:themeColor="text1"/>
        </w:rPr>
        <w:t>SECTION</w:t>
      </w:r>
      <w:r w:rsidRPr="0006761F">
        <w:rPr>
          <w:color w:val="000000" w:themeColor="text1"/>
          <w:u w:color="000000" w:themeColor="text1"/>
        </w:rPr>
        <w:tab/>
        <w:t>2.</w:t>
      </w:r>
      <w:r w:rsidRPr="0006761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030E1" w:rsidRDefault="00016D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3C96" w:rsidRDefault="00CB3C96" w:rsidP="00CB3C96">
      <w:pPr>
        <w:suppressAutoHyphens/>
      </w:pPr>
    </w:p>
    <w:sectPr w:rsidR="00CB3C96" w:rsidSect="00CB3C9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443" w:rsidRDefault="00162443" w:rsidP="009F0C77">
      <w:r>
        <w:separator/>
      </w:r>
    </w:p>
  </w:endnote>
  <w:endnote w:type="continuationSeparator" w:id="0">
    <w:p w:rsidR="00162443" w:rsidRDefault="001624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FDB5BB-8559-4AE2-8BD7-BEF891F09E06}"/>
    <w:embedBold r:id="rId2" w:fontKey="{7B97C395-B304-48D6-832B-A9F9F0F4EB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CE56DD-FBB3-40B2-8775-9E0DDBF43A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D43673-067C-408A-925A-3AC0A1481D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C96" w:rsidRPr="008B0E64" w:rsidRDefault="00CB3C96" w:rsidP="008B0E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5C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443" w:rsidRDefault="00162443" w:rsidP="009F0C77">
      <w:r>
        <w:separator/>
      </w:r>
    </w:p>
  </w:footnote>
  <w:footnote w:type="continuationSeparator" w:id="0">
    <w:p w:rsidR="00162443" w:rsidRDefault="001624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5CZ15"/>
    <w:docVar w:name="CoverBillType" w:val="b"/>
    <w:docVar w:name="docpath" w:val="L:\Council\bills\NBD\11005CZ15.DOCX"/>
    <w:docVar w:name="dvBillNumber" w:val="321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2583D"/>
    <w:rsid w:val="000051D5"/>
    <w:rsid w:val="00011869"/>
    <w:rsid w:val="00016DC7"/>
    <w:rsid w:val="00046863"/>
    <w:rsid w:val="000E1785"/>
    <w:rsid w:val="000F40FA"/>
    <w:rsid w:val="0010776B"/>
    <w:rsid w:val="00133E66"/>
    <w:rsid w:val="001435A3"/>
    <w:rsid w:val="00162443"/>
    <w:rsid w:val="00171D28"/>
    <w:rsid w:val="00174559"/>
    <w:rsid w:val="001D08F2"/>
    <w:rsid w:val="001D525B"/>
    <w:rsid w:val="001D7F4F"/>
    <w:rsid w:val="002143B2"/>
    <w:rsid w:val="0022583D"/>
    <w:rsid w:val="002321B6"/>
    <w:rsid w:val="002339C4"/>
    <w:rsid w:val="00250967"/>
    <w:rsid w:val="002543C8"/>
    <w:rsid w:val="00277692"/>
    <w:rsid w:val="00284AAE"/>
    <w:rsid w:val="0029248B"/>
    <w:rsid w:val="002E5912"/>
    <w:rsid w:val="00301B21"/>
    <w:rsid w:val="00316D8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5E8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6435"/>
    <w:rsid w:val="006913C9"/>
    <w:rsid w:val="0069470D"/>
    <w:rsid w:val="007030E1"/>
    <w:rsid w:val="00724B3A"/>
    <w:rsid w:val="00734F00"/>
    <w:rsid w:val="00785932"/>
    <w:rsid w:val="007A70AE"/>
    <w:rsid w:val="008347FB"/>
    <w:rsid w:val="008362E8"/>
    <w:rsid w:val="00885ED6"/>
    <w:rsid w:val="008A1768"/>
    <w:rsid w:val="008B0E64"/>
    <w:rsid w:val="008F0F33"/>
    <w:rsid w:val="008F4429"/>
    <w:rsid w:val="0094021A"/>
    <w:rsid w:val="009B44AF"/>
    <w:rsid w:val="009C6A0B"/>
    <w:rsid w:val="009F0C77"/>
    <w:rsid w:val="009F4DD1"/>
    <w:rsid w:val="00A050AE"/>
    <w:rsid w:val="00A41684"/>
    <w:rsid w:val="00A64E80"/>
    <w:rsid w:val="00A72BCD"/>
    <w:rsid w:val="00A741D9"/>
    <w:rsid w:val="00A833AB"/>
    <w:rsid w:val="00A9741D"/>
    <w:rsid w:val="00AD4B17"/>
    <w:rsid w:val="00B263CA"/>
    <w:rsid w:val="00B412D4"/>
    <w:rsid w:val="00BE3C22"/>
    <w:rsid w:val="00C0345E"/>
    <w:rsid w:val="00C3483A"/>
    <w:rsid w:val="00C74E9D"/>
    <w:rsid w:val="00C82FD3"/>
    <w:rsid w:val="00C92819"/>
    <w:rsid w:val="00CB3C96"/>
    <w:rsid w:val="00CC6B7B"/>
    <w:rsid w:val="00CD2089"/>
    <w:rsid w:val="00D73A67"/>
    <w:rsid w:val="00D970A9"/>
    <w:rsid w:val="00DE6490"/>
    <w:rsid w:val="00DF3845"/>
    <w:rsid w:val="00E05CEC"/>
    <w:rsid w:val="00E41911"/>
    <w:rsid w:val="00E80D0B"/>
    <w:rsid w:val="00E92EEF"/>
    <w:rsid w:val="00F24442"/>
    <w:rsid w:val="00F43AB1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F1788F-28EB-430B-A5B5-618142C83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B3C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219_2014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1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A8408-592E-4107-A07E-0870D99B1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448</Words>
  <Characters>2560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3219: Civil liability immunity - South Carolina Legislature Online</dc:title>
  <dc:creator>%USERNAME%</dc:creator>
  <cp:lastModifiedBy>N Cumfer</cp:lastModifiedBy>
  <cp:revision>2</cp:revision>
  <cp:lastPrinted>2014-12-12T15:12:00Z</cp:lastPrinted>
  <dcterms:created xsi:type="dcterms:W3CDTF">2016-12-02T17:50:00Z</dcterms:created>
  <dcterms:modified xsi:type="dcterms:W3CDTF">2016-12-02T17:50:00Z</dcterms:modified>
</cp:coreProperties>
</file>