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F45" w:rsidRDefault="00960F45" w:rsidP="00960F45">
      <w:pPr>
        <w:widowControl w:val="0"/>
        <w:jc w:val="center"/>
      </w:pPr>
      <w:bookmarkStart w:id="0" w:name="_GoBack"/>
      <w:bookmarkEnd w:id="0"/>
      <w:r w:rsidRPr="00960F45">
        <w:rPr>
          <w:b/>
        </w:rPr>
        <w:t>South Carolina General Assembly</w:t>
      </w:r>
    </w:p>
    <w:p w:rsidR="00960F45" w:rsidRDefault="00960F45" w:rsidP="00960F45">
      <w:pPr>
        <w:widowControl w:val="0"/>
        <w:jc w:val="center"/>
      </w:pPr>
      <w:r>
        <w:t>121st Session, 2015-2016</w:t>
      </w: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  <w:rPr>
          <w:b/>
        </w:rPr>
      </w:pPr>
      <w:r w:rsidRPr="00960F45">
        <w:rPr>
          <w:b/>
        </w:rPr>
        <w:t>S.</w:t>
      </w:r>
      <w:r>
        <w:rPr>
          <w:b/>
        </w:rPr>
        <w:t xml:space="preserve"> </w:t>
      </w:r>
      <w:r w:rsidRPr="00960F45">
        <w:rPr>
          <w:b/>
        </w:rPr>
        <w:t>335</w:t>
      </w:r>
    </w:p>
    <w:p w:rsidR="00960F45" w:rsidRDefault="00960F45" w:rsidP="00960F45">
      <w:pPr>
        <w:widowControl w:val="0"/>
        <w:rPr>
          <w:b/>
        </w:rPr>
      </w:pPr>
    </w:p>
    <w:p w:rsidR="00960F45" w:rsidRDefault="00960F45" w:rsidP="00960F45">
      <w:pPr>
        <w:widowControl w:val="0"/>
      </w:pPr>
      <w:r w:rsidRPr="00960F45">
        <w:rPr>
          <w:b/>
        </w:rPr>
        <w:t>STATUS INFORMATION</w:t>
      </w: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</w:pPr>
      <w:r>
        <w:t>General Bill</w:t>
      </w:r>
    </w:p>
    <w:p w:rsidR="00960F45" w:rsidRDefault="00960F45" w:rsidP="00960F45">
      <w:pPr>
        <w:widowControl w:val="0"/>
      </w:pPr>
      <w:r>
        <w:t>Sponsors: Senators Shealy and Bright</w:t>
      </w:r>
    </w:p>
    <w:p w:rsidR="00960F45" w:rsidRDefault="00960F45" w:rsidP="00960F45">
      <w:pPr>
        <w:widowControl w:val="0"/>
      </w:pPr>
      <w:r>
        <w:t>Document Path: l:\s-res\ks\016purc.ksg.ks.docx</w:t>
      </w: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</w:pPr>
      <w:r>
        <w:t>Introduced in the Senate on January 13, 2015</w:t>
      </w:r>
    </w:p>
    <w:p w:rsidR="00960F45" w:rsidRDefault="00960F45" w:rsidP="00960F45">
      <w:pPr>
        <w:widowControl w:val="0"/>
      </w:pPr>
      <w:r>
        <w:t xml:space="preserve">Currently residing in the Senate Committee on </w:t>
      </w:r>
      <w:r w:rsidRPr="00960F45">
        <w:rPr>
          <w:b/>
        </w:rPr>
        <w:t>Finance</w:t>
      </w: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</w:pPr>
      <w:r>
        <w:t xml:space="preserve">Summary: </w:t>
      </w:r>
      <w:r w:rsidR="004318BC">
        <w:t>Leave and lump-sum payments upon termination</w:t>
      </w: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</w:pPr>
    </w:p>
    <w:p w:rsidR="00960F45" w:rsidRDefault="00960F45" w:rsidP="00960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0F45">
        <w:rPr>
          <w:b/>
        </w:rPr>
        <w:t>HISTORY OF LEGISLATIVE ACTIONS</w:t>
      </w:r>
    </w:p>
    <w:p w:rsidR="00960F45" w:rsidRDefault="00960F45" w:rsidP="00960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60F45" w:rsidRPr="00960F45" w:rsidRDefault="00960F45" w:rsidP="00960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0F45">
        <w:rPr>
          <w:u w:val="single"/>
        </w:rPr>
        <w:tab/>
        <w:t>Date</w:t>
      </w:r>
      <w:r w:rsidRPr="00960F45">
        <w:rPr>
          <w:u w:val="single"/>
        </w:rPr>
        <w:tab/>
        <w:t>Body</w:t>
      </w:r>
      <w:r w:rsidRPr="00960F45">
        <w:rPr>
          <w:u w:val="single"/>
        </w:rPr>
        <w:tab/>
        <w:t>Action Description with journal page number</w:t>
      </w:r>
      <w:r w:rsidRPr="00960F45">
        <w:rPr>
          <w:u w:val="single"/>
        </w:rPr>
        <w:tab/>
      </w:r>
    </w:p>
    <w:p w:rsidR="00EA2D9F" w:rsidRDefault="00EA2D9F" w:rsidP="00EA2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DC1532">
        <w:t>(</w:t>
      </w:r>
      <w:hyperlink r:id="rId6" w:history="1">
        <w:r w:rsidRPr="001B2F5B">
          <w:rPr>
            <w:rStyle w:val="Hyperlink"/>
          </w:rPr>
          <w:t>Senate Journal</w:t>
        </w:r>
        <w:r w:rsidRPr="001B2F5B">
          <w:rPr>
            <w:rStyle w:val="Hyperlink"/>
          </w:rPr>
          <w:noBreakHyphen/>
          <w:t>page 189</w:t>
        </w:r>
      </w:hyperlink>
      <w:r w:rsidRPr="00DC1532">
        <w:t>)</w:t>
      </w:r>
    </w:p>
    <w:p w:rsidR="00EA2D9F" w:rsidRDefault="00EA2D9F" w:rsidP="00EA2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C1532">
        <w:t>R</w:t>
      </w:r>
      <w:r>
        <w:t xml:space="preserve">eferred to Committee on </w:t>
      </w:r>
      <w:r w:rsidRPr="00DC1532">
        <w:rPr>
          <w:b/>
        </w:rPr>
        <w:t>Finance</w:t>
      </w:r>
      <w:r>
        <w:t xml:space="preserve"> </w:t>
      </w:r>
      <w:r w:rsidRPr="00DC1532">
        <w:t>(</w:t>
      </w:r>
      <w:hyperlink r:id="rId7" w:history="1">
        <w:r w:rsidRPr="001B2F5B">
          <w:rPr>
            <w:rStyle w:val="Hyperlink"/>
          </w:rPr>
          <w:t>Senate Journal</w:t>
        </w:r>
        <w:r w:rsidRPr="001B2F5B">
          <w:rPr>
            <w:rStyle w:val="Hyperlink"/>
          </w:rPr>
          <w:noBreakHyphen/>
          <w:t>page 189</w:t>
        </w:r>
      </w:hyperlink>
      <w:r w:rsidRPr="00DC1532">
        <w:t>)</w:t>
      </w:r>
    </w:p>
    <w:p w:rsidR="00EA2D9F" w:rsidRDefault="00EA2D9F" w:rsidP="00EA2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0F45" w:rsidRDefault="00960F45" w:rsidP="00960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960F45">
          <w:rPr>
            <w:rStyle w:val="Hyperlink"/>
          </w:rPr>
          <w:t>legislative information</w:t>
        </w:r>
      </w:hyperlink>
      <w:r>
        <w:t xml:space="preserve"> at the website</w:t>
      </w:r>
    </w:p>
    <w:p w:rsidR="00960F45" w:rsidRDefault="00960F45" w:rsidP="00960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0F45" w:rsidRPr="00960F45" w:rsidRDefault="00960F45" w:rsidP="00960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0F45" w:rsidRDefault="00960F45" w:rsidP="00960F45">
      <w:pPr>
        <w:widowControl w:val="0"/>
      </w:pPr>
      <w:r w:rsidRPr="00960F45">
        <w:rPr>
          <w:b/>
        </w:rPr>
        <w:t>VERSIONS OF THIS BILL</w:t>
      </w:r>
    </w:p>
    <w:p w:rsidR="00960F45" w:rsidRDefault="00960F45" w:rsidP="00960F45">
      <w:pPr>
        <w:widowControl w:val="0"/>
      </w:pPr>
    </w:p>
    <w:p w:rsidR="00960F45" w:rsidRDefault="001B2F5B" w:rsidP="00960F45">
      <w:pPr>
        <w:widowControl w:val="0"/>
      </w:pPr>
      <w:hyperlink r:id="rId9" w:history="1">
        <w:r w:rsidR="00960F45">
          <w:rPr>
            <w:rStyle w:val="Hyperlink"/>
          </w:rPr>
          <w:t>1/13/2015</w:t>
        </w:r>
      </w:hyperlink>
    </w:p>
    <w:p w:rsidR="00960F45" w:rsidRDefault="00960F45" w:rsidP="00960F45"/>
    <w:p w:rsidR="00960F45" w:rsidRDefault="00960F45" w:rsidP="00960F45">
      <w:pPr>
        <w:sectPr w:rsidR="00960F45" w:rsidSect="00960F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194F" w:rsidRPr="00522CE0" w:rsidRDefault="008519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1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506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8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620(A)(1) OF THE 1976 CODE, RELATING TO LEAVE AND LUMP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SUM PAYMENTS UPON TERMINATION OF EMPLOYMENT, TO PROVIDE THAT ANY PUBLIC EMPLOYEE WHO IS TERMINATED WITHIN ONE YEAR OF FULL RETIREMENT SHALL HAVE FIVE DAYS AFTER TERMINATION TO PUR</w:t>
      </w:r>
      <w:r w:rsidR="00EE4D69">
        <w:rPr>
          <w:rFonts w:eastAsia="Times New Roman"/>
        </w:rPr>
        <w:t>CHASE THE REMAINING TIME.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53AE">
        <w:rPr>
          <w:rFonts w:eastAsia="Times New Roman"/>
        </w:rPr>
        <w:t>Section 8</w:t>
      </w:r>
      <w:r w:rsidR="00EE4D69">
        <w:rPr>
          <w:rFonts w:eastAsia="Times New Roman"/>
        </w:rPr>
        <w:noBreakHyphen/>
      </w:r>
      <w:r w:rsid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="00DA53AE">
        <w:rPr>
          <w:rFonts w:eastAsia="Times New Roman"/>
        </w:rPr>
        <w:t xml:space="preserve">620(A)(1) of the 1976 Code is amended </w:t>
      </w:r>
      <w:r w:rsidR="00DD4A93">
        <w:rPr>
          <w:rFonts w:eastAsia="Times New Roman"/>
        </w:rPr>
        <w:t>to read</w:t>
      </w:r>
      <w:r w:rsidR="00DA53AE">
        <w:rPr>
          <w:rFonts w:eastAsia="Times New Roman"/>
        </w:rPr>
        <w:t>:</w:t>
      </w:r>
    </w:p>
    <w:p w:rsidR="00DA53AE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3AE" w:rsidRPr="00DD4A93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620.</w:t>
      </w:r>
      <w:r>
        <w:rPr>
          <w:rFonts w:eastAsia="Times New Roman"/>
        </w:rPr>
        <w:tab/>
        <w:t>(A)(1)</w:t>
      </w:r>
      <w:r>
        <w:rPr>
          <w:rFonts w:eastAsia="Times New Roman"/>
        </w:rPr>
        <w:tab/>
      </w:r>
      <w:r w:rsidRPr="00DA53AE">
        <w:rPr>
          <w:rFonts w:eastAsia="Times New Roman"/>
        </w:rPr>
        <w:t>Upon termination from state employment, an employee may take both annual leave and a lump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sum payment for unused leave, but this combination may not exceed forty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five days in a calendar year except as provided in Section 8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610. If an employee dies, the employee</w:t>
      </w:r>
      <w:r w:rsidR="00EE4D69" w:rsidRPr="00EE4D69">
        <w:rPr>
          <w:rFonts w:eastAsia="Times New Roman"/>
        </w:rPr>
        <w:t>’</w:t>
      </w:r>
      <w:r w:rsidRPr="00DA53AE">
        <w:rPr>
          <w:rFonts w:eastAsia="Times New Roman"/>
        </w:rPr>
        <w:t>s legal representative is entitled to a lump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sum payment for the employee</w:t>
      </w:r>
      <w:r w:rsidR="00EE4D69" w:rsidRPr="00EE4D69">
        <w:rPr>
          <w:rFonts w:eastAsia="Times New Roman"/>
        </w:rPr>
        <w:t>’</w:t>
      </w:r>
      <w:r w:rsidRPr="00DA53AE">
        <w:rPr>
          <w:rFonts w:eastAsia="Times New Roman"/>
        </w:rPr>
        <w:t>s unused leave, not to exceed forty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five working days, except as provided in Section 8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 xml:space="preserve">610. </w:t>
      </w:r>
      <w:r w:rsidR="00DD4A93">
        <w:rPr>
          <w:u w:val="single"/>
        </w:rPr>
        <w:t>An</w:t>
      </w:r>
      <w:r w:rsidRPr="00DA53AE">
        <w:rPr>
          <w:u w:val="single"/>
        </w:rPr>
        <w:t xml:space="preserve"> employee who is terminated within one year of </w:t>
      </w:r>
      <w:r w:rsidR="0013266F">
        <w:rPr>
          <w:u w:val="single"/>
        </w:rPr>
        <w:t>retirement eligibility under the South Carolina Retirement System shall have five business days after the date of termination to purchase his remaining service time in order to attain retirement eligibility</w:t>
      </w:r>
      <w:r w:rsidRPr="00DA53AE">
        <w:rPr>
          <w:u w:val="single"/>
        </w:rPr>
        <w:t>.</w:t>
      </w:r>
      <w:r w:rsidR="00DD4A93">
        <w:t>”</w:t>
      </w: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069" w:rsidRPr="00522CE0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D4A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21B9" w:rsidRDefault="00EE4D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0F45" w:rsidRDefault="00960F45" w:rsidP="00960F45">
      <w:pPr>
        <w:suppressAutoHyphens/>
        <w:jc w:val="both"/>
        <w:rPr>
          <w:rFonts w:eastAsia="Times New Roman"/>
        </w:rPr>
      </w:pPr>
    </w:p>
    <w:sectPr w:rsidR="00960F45" w:rsidSect="00960F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3AE" w:rsidRDefault="00DA53AE" w:rsidP="00522CE0">
      <w:r>
        <w:separator/>
      </w:r>
    </w:p>
  </w:endnote>
  <w:endnote w:type="continuationSeparator" w:id="0">
    <w:p w:rsidR="00DA53AE" w:rsidRDefault="00DA53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C7F8E6-849D-4DBB-8483-7791893FDA44}"/>
    <w:embedBold r:id="rId2" w:fontKey="{9DEAC24A-EFF6-4376-9D15-B984D131A0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049137-FE8F-4D61-B12A-DD9570AF98F5}"/>
    <w:embedBold r:id="rId4" w:fontKey="{2FC3E97A-AB45-406D-8030-FADF319549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B15C79-3D1E-4711-B308-35E0A5AA39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F45" w:rsidRPr="0085194F" w:rsidRDefault="00960F45" w:rsidP="00851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2F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3AE" w:rsidRDefault="00DA53AE" w:rsidP="00522CE0">
      <w:r>
        <w:separator/>
      </w:r>
    </w:p>
  </w:footnote>
  <w:footnote w:type="continuationSeparator" w:id="0">
    <w:p w:rsidR="00DA53AE" w:rsidRDefault="00DA53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PURC.KSG.KS"/>
    <w:docVar w:name="CoverAttorneyInitials" w:val="KSG"/>
    <w:docVar w:name="CoverAttorneyLastName" w:val="Kara Grevey"/>
    <w:docVar w:name="CoverBillType" w:val="b"/>
    <w:docVar w:name="CoverSenator" w:val="KS"/>
    <w:docVar w:name="dvBillNumber" w:val="335"/>
    <w:docVar w:name="dvBillNumberPrefix" w:val="S. "/>
    <w:docVar w:name="dvOriginalBody" w:val="Senate"/>
    <w:docVar w:name="fulldraftpath" w:val="L:\S-RES\KS\016PURC.KSG.KS.DOCX"/>
    <w:docVar w:name="NameofBody" w:val="S"/>
    <w:docVar w:name="vgroup2" w:val="S-RES"/>
  </w:docVars>
  <w:rsids>
    <w:rsidRoot w:val="00105069"/>
    <w:rsid w:val="00042AC1"/>
    <w:rsid w:val="00046516"/>
    <w:rsid w:val="0007601D"/>
    <w:rsid w:val="000B0720"/>
    <w:rsid w:val="000B5EAF"/>
    <w:rsid w:val="00105069"/>
    <w:rsid w:val="001315B2"/>
    <w:rsid w:val="0013266F"/>
    <w:rsid w:val="001336E6"/>
    <w:rsid w:val="00170561"/>
    <w:rsid w:val="00182849"/>
    <w:rsid w:val="00186AC9"/>
    <w:rsid w:val="00197DF1"/>
    <w:rsid w:val="001B2F5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2757"/>
    <w:rsid w:val="00383247"/>
    <w:rsid w:val="003D6E2B"/>
    <w:rsid w:val="003E7597"/>
    <w:rsid w:val="004318BC"/>
    <w:rsid w:val="0044020F"/>
    <w:rsid w:val="00450668"/>
    <w:rsid w:val="004813A2"/>
    <w:rsid w:val="004952FA"/>
    <w:rsid w:val="004B21B9"/>
    <w:rsid w:val="004B4A8E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5194F"/>
    <w:rsid w:val="008B2F42"/>
    <w:rsid w:val="008C3697"/>
    <w:rsid w:val="008E185F"/>
    <w:rsid w:val="008F023B"/>
    <w:rsid w:val="00904E16"/>
    <w:rsid w:val="009162B3"/>
    <w:rsid w:val="00927C62"/>
    <w:rsid w:val="00960F4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53AE"/>
    <w:rsid w:val="00DD4A93"/>
    <w:rsid w:val="00DE5635"/>
    <w:rsid w:val="00E058D3"/>
    <w:rsid w:val="00E76AD9"/>
    <w:rsid w:val="00E91E2F"/>
    <w:rsid w:val="00EA2D9F"/>
    <w:rsid w:val="00EA3546"/>
    <w:rsid w:val="00EB47AE"/>
    <w:rsid w:val="00EC34E1"/>
    <w:rsid w:val="00EE4D69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2A9A5B8-5CB3-4313-91DE-09393EDD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0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35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325</Words>
  <Characters>1855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335: Leave and lump-sum payments upon termination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2016-12-02T16:59:00Z</dcterms:created>
  <dcterms:modified xsi:type="dcterms:W3CDTF">2016-12-02T16:59:00Z</dcterms:modified>
</cp:coreProperties>
</file>