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85E" w:rsidRDefault="004C085E" w:rsidP="004C085E">
      <w:pPr>
        <w:widowControl w:val="0"/>
        <w:jc w:val="center"/>
      </w:pPr>
      <w:bookmarkStart w:id="0" w:name="_GoBack"/>
      <w:bookmarkEnd w:id="0"/>
      <w:r w:rsidRPr="004C085E">
        <w:rPr>
          <w:b/>
        </w:rPr>
        <w:t>South Carolina General Assembly</w:t>
      </w:r>
    </w:p>
    <w:p w:rsidR="004C085E" w:rsidRDefault="004C085E" w:rsidP="004C085E">
      <w:pPr>
        <w:widowControl w:val="0"/>
        <w:jc w:val="center"/>
      </w:pPr>
      <w:r>
        <w:t>121st Session, 2015-2016</w:t>
      </w:r>
    </w:p>
    <w:p w:rsidR="004C085E" w:rsidRDefault="004C085E" w:rsidP="004C085E">
      <w:pPr>
        <w:widowControl w:val="0"/>
        <w:jc w:val="left"/>
      </w:pPr>
    </w:p>
    <w:p w:rsidR="004C085E" w:rsidRDefault="004C085E" w:rsidP="004C085E">
      <w:pPr>
        <w:widowControl w:val="0"/>
        <w:jc w:val="left"/>
        <w:rPr>
          <w:b/>
        </w:rPr>
      </w:pPr>
      <w:r w:rsidRPr="004C085E">
        <w:rPr>
          <w:b/>
        </w:rPr>
        <w:t>H. 3566</w:t>
      </w:r>
    </w:p>
    <w:p w:rsidR="004C085E" w:rsidRDefault="004C085E" w:rsidP="004C085E">
      <w:pPr>
        <w:widowControl w:val="0"/>
        <w:jc w:val="left"/>
        <w:rPr>
          <w:b/>
        </w:rPr>
      </w:pPr>
    </w:p>
    <w:p w:rsidR="004C085E" w:rsidRDefault="004C085E" w:rsidP="004C085E">
      <w:pPr>
        <w:widowControl w:val="0"/>
        <w:jc w:val="left"/>
      </w:pPr>
      <w:r w:rsidRPr="004C085E">
        <w:rPr>
          <w:b/>
        </w:rPr>
        <w:t>STATUS INFORMATION</w:t>
      </w:r>
    </w:p>
    <w:p w:rsidR="004C085E" w:rsidRDefault="004C085E" w:rsidP="004C085E">
      <w:pPr>
        <w:widowControl w:val="0"/>
        <w:jc w:val="left"/>
      </w:pPr>
    </w:p>
    <w:p w:rsidR="004C085E" w:rsidRDefault="004C085E" w:rsidP="004C085E">
      <w:pPr>
        <w:widowControl w:val="0"/>
        <w:jc w:val="left"/>
      </w:pPr>
      <w:r>
        <w:t>General Bill</w:t>
      </w:r>
    </w:p>
    <w:p w:rsidR="004C085E" w:rsidRDefault="0089504F" w:rsidP="004C085E">
      <w:pPr>
        <w:widowControl w:val="0"/>
        <w:jc w:val="left"/>
      </w:pPr>
      <w:r>
        <w:t>Sponsors: Reps. Atwater, Sottile, Quinn, Hiott, Chumley, Bradley, Merrill, Simrill, McCoy, Ballentine, Loftis, Bedingfield, Hamilton, Long, Willis, Felder, Rivers, Norman, Yow, Huggins, Pope, Brannon, Burns, G.M. Smith, Kennedy, Putnam, Erickson, Spires, Allison, Bannister, Bingham, Clary, Collins, Corley, Delleney, Forrester, Gagnon, Gambrell, Henderson, Herbkersman, Hicks, Hixon, Horne, Limehouse, D.C. Moss, Nanney, Newton, G.R. Smith, Stringer, Tallon, Thayer and Toole</w:t>
      </w:r>
    </w:p>
    <w:p w:rsidR="004C085E" w:rsidRDefault="004C085E" w:rsidP="004C085E">
      <w:pPr>
        <w:widowControl w:val="0"/>
        <w:jc w:val="left"/>
      </w:pPr>
      <w:r>
        <w:t>Document Path: l:\council\bills\swb\5246cm15.docx</w:t>
      </w:r>
    </w:p>
    <w:p w:rsidR="004C085E" w:rsidRDefault="004C085E" w:rsidP="004C085E">
      <w:pPr>
        <w:widowControl w:val="0"/>
        <w:jc w:val="left"/>
      </w:pPr>
    </w:p>
    <w:p w:rsidR="004C085E" w:rsidRDefault="004C085E" w:rsidP="004C085E">
      <w:pPr>
        <w:widowControl w:val="0"/>
        <w:jc w:val="left"/>
      </w:pPr>
      <w:r>
        <w:t>Introduced in the House on February 11, 2015</w:t>
      </w:r>
    </w:p>
    <w:p w:rsidR="004C085E" w:rsidRDefault="004C085E" w:rsidP="004C085E">
      <w:pPr>
        <w:widowControl w:val="0"/>
        <w:jc w:val="left"/>
      </w:pPr>
      <w:r>
        <w:t xml:space="preserve">Currently residing in the House Committee on </w:t>
      </w:r>
      <w:r w:rsidRPr="004C085E">
        <w:rPr>
          <w:b/>
        </w:rPr>
        <w:t>Judiciary</w:t>
      </w:r>
    </w:p>
    <w:p w:rsidR="004C085E" w:rsidRDefault="004C085E" w:rsidP="004C085E">
      <w:pPr>
        <w:widowControl w:val="0"/>
        <w:jc w:val="left"/>
      </w:pPr>
    </w:p>
    <w:p w:rsidR="004C085E" w:rsidRDefault="004C085E" w:rsidP="004C085E">
      <w:pPr>
        <w:widowControl w:val="0"/>
        <w:jc w:val="left"/>
      </w:pPr>
      <w:r>
        <w:t xml:space="preserve">Summary: </w:t>
      </w:r>
      <w:r w:rsidR="00DB34C5">
        <w:t>Departments of State Government</w:t>
      </w:r>
    </w:p>
    <w:p w:rsidR="004C085E" w:rsidRDefault="004C085E" w:rsidP="004C085E">
      <w:pPr>
        <w:widowControl w:val="0"/>
        <w:jc w:val="left"/>
      </w:pPr>
    </w:p>
    <w:p w:rsidR="004C085E" w:rsidRDefault="004C085E" w:rsidP="004C085E">
      <w:pPr>
        <w:widowControl w:val="0"/>
        <w:jc w:val="left"/>
      </w:pPr>
    </w:p>
    <w:p w:rsidR="004C085E" w:rsidRDefault="004C085E" w:rsidP="004C085E">
      <w:pPr>
        <w:widowControl w:val="0"/>
        <w:tabs>
          <w:tab w:val="center" w:pos="590"/>
          <w:tab w:val="center" w:pos="1440"/>
          <w:tab w:val="left" w:pos="1872"/>
          <w:tab w:val="left" w:pos="9187"/>
        </w:tabs>
        <w:jc w:val="left"/>
      </w:pPr>
      <w:r w:rsidRPr="004C085E">
        <w:rPr>
          <w:b/>
        </w:rPr>
        <w:t>HISTORY OF LEGISLATIVE ACTIONS</w:t>
      </w:r>
    </w:p>
    <w:p w:rsidR="004C085E" w:rsidRDefault="004C085E" w:rsidP="004C085E">
      <w:pPr>
        <w:widowControl w:val="0"/>
        <w:tabs>
          <w:tab w:val="center" w:pos="590"/>
          <w:tab w:val="center" w:pos="1440"/>
          <w:tab w:val="left" w:pos="1872"/>
          <w:tab w:val="left" w:pos="9187"/>
        </w:tabs>
        <w:jc w:val="left"/>
      </w:pPr>
    </w:p>
    <w:p w:rsidR="004C085E" w:rsidRPr="004C085E" w:rsidRDefault="004C085E" w:rsidP="004C085E">
      <w:pPr>
        <w:widowControl w:val="0"/>
        <w:tabs>
          <w:tab w:val="center" w:pos="590"/>
          <w:tab w:val="center" w:pos="1440"/>
          <w:tab w:val="left" w:pos="1872"/>
          <w:tab w:val="left" w:pos="9187"/>
        </w:tabs>
        <w:jc w:val="left"/>
      </w:pPr>
      <w:r w:rsidRPr="004C085E">
        <w:rPr>
          <w:u w:val="single"/>
        </w:rPr>
        <w:tab/>
        <w:t>Date</w:t>
      </w:r>
      <w:r w:rsidRPr="004C085E">
        <w:rPr>
          <w:u w:val="single"/>
        </w:rPr>
        <w:tab/>
        <w:t>Body</w:t>
      </w:r>
      <w:r w:rsidRPr="004C085E">
        <w:rPr>
          <w:u w:val="single"/>
        </w:rPr>
        <w:tab/>
        <w:t>Action Description with journal page number</w:t>
      </w:r>
      <w:r w:rsidRPr="004C085E">
        <w:rPr>
          <w:u w:val="single"/>
        </w:rPr>
        <w:tab/>
      </w:r>
    </w:p>
    <w:p w:rsidR="00877B1E" w:rsidRDefault="00877B1E" w:rsidP="00877B1E">
      <w:pPr>
        <w:widowControl w:val="0"/>
        <w:tabs>
          <w:tab w:val="right" w:pos="1008"/>
          <w:tab w:val="left" w:pos="1152"/>
          <w:tab w:val="left" w:pos="1872"/>
          <w:tab w:val="left" w:pos="9187"/>
        </w:tabs>
        <w:ind w:left="2088" w:hanging="2088"/>
        <w:jc w:val="left"/>
      </w:pPr>
      <w:r>
        <w:tab/>
        <w:t>2/11/2015</w:t>
      </w:r>
      <w:r>
        <w:tab/>
        <w:t>House</w:t>
      </w:r>
      <w:r>
        <w:tab/>
      </w:r>
      <w:r w:rsidRPr="003470D9">
        <w:t>Introduced and read first time (</w:t>
      </w:r>
      <w:hyperlink r:id="rId7" w:history="1">
        <w:r w:rsidRPr="009C5F31">
          <w:rPr>
            <w:rStyle w:val="Hyperlink"/>
          </w:rPr>
          <w:t>House Journal</w:t>
        </w:r>
        <w:r w:rsidRPr="009C5F31">
          <w:rPr>
            <w:rStyle w:val="Hyperlink"/>
          </w:rPr>
          <w:noBreakHyphen/>
          <w:t>page 9</w:t>
        </w:r>
      </w:hyperlink>
      <w:r w:rsidRPr="003470D9">
        <w:t>)</w:t>
      </w:r>
    </w:p>
    <w:p w:rsidR="00877B1E" w:rsidRDefault="00877B1E" w:rsidP="00877B1E">
      <w:pPr>
        <w:widowControl w:val="0"/>
        <w:tabs>
          <w:tab w:val="right" w:pos="1008"/>
          <w:tab w:val="left" w:pos="1152"/>
          <w:tab w:val="left" w:pos="1872"/>
          <w:tab w:val="left" w:pos="9187"/>
        </w:tabs>
        <w:ind w:left="2088" w:hanging="2088"/>
        <w:jc w:val="left"/>
      </w:pPr>
      <w:r>
        <w:tab/>
        <w:t>2/11/2015</w:t>
      </w:r>
      <w:r>
        <w:tab/>
        <w:t>House</w:t>
      </w:r>
      <w:r>
        <w:tab/>
      </w:r>
      <w:r w:rsidRPr="003470D9">
        <w:t>Ref</w:t>
      </w:r>
      <w:r>
        <w:t xml:space="preserve">erred to Committee on </w:t>
      </w:r>
      <w:r w:rsidRPr="003470D9">
        <w:rPr>
          <w:b/>
        </w:rPr>
        <w:t>Judiciary</w:t>
      </w:r>
      <w:r>
        <w:t xml:space="preserve"> </w:t>
      </w:r>
      <w:r w:rsidRPr="003470D9">
        <w:t>(</w:t>
      </w:r>
      <w:hyperlink r:id="rId8" w:history="1">
        <w:r w:rsidRPr="009C5F31">
          <w:rPr>
            <w:rStyle w:val="Hyperlink"/>
          </w:rPr>
          <w:t>House Journal</w:t>
        </w:r>
        <w:r w:rsidRPr="009C5F31">
          <w:rPr>
            <w:rStyle w:val="Hyperlink"/>
          </w:rPr>
          <w:noBreakHyphen/>
          <w:t>page 9</w:t>
        </w:r>
      </w:hyperlink>
      <w:r w:rsidRPr="003470D9">
        <w:t>)</w:t>
      </w:r>
    </w:p>
    <w:p w:rsidR="00877B1E" w:rsidRDefault="00877B1E" w:rsidP="00877B1E">
      <w:pPr>
        <w:widowControl w:val="0"/>
        <w:tabs>
          <w:tab w:val="right" w:pos="1008"/>
          <w:tab w:val="left" w:pos="1152"/>
          <w:tab w:val="left" w:pos="1872"/>
          <w:tab w:val="left" w:pos="9187"/>
        </w:tabs>
        <w:ind w:left="2088" w:hanging="2088"/>
        <w:jc w:val="left"/>
      </w:pPr>
    </w:p>
    <w:p w:rsidR="004C085E" w:rsidRDefault="004C085E" w:rsidP="004C085E">
      <w:pPr>
        <w:widowControl w:val="0"/>
        <w:tabs>
          <w:tab w:val="right" w:pos="1008"/>
          <w:tab w:val="left" w:pos="1152"/>
          <w:tab w:val="left" w:pos="1872"/>
          <w:tab w:val="left" w:pos="9187"/>
        </w:tabs>
        <w:ind w:left="2088" w:hanging="2088"/>
        <w:jc w:val="left"/>
      </w:pPr>
      <w:r>
        <w:t xml:space="preserve">View the latest </w:t>
      </w:r>
      <w:hyperlink r:id="rId9" w:history="1">
        <w:r w:rsidRPr="004C085E">
          <w:rPr>
            <w:rStyle w:val="Hyperlink"/>
          </w:rPr>
          <w:t>legislative information</w:t>
        </w:r>
      </w:hyperlink>
      <w:r>
        <w:t xml:space="preserve"> at the website</w:t>
      </w:r>
    </w:p>
    <w:p w:rsidR="004C085E" w:rsidRDefault="004C085E" w:rsidP="004C085E">
      <w:pPr>
        <w:widowControl w:val="0"/>
        <w:tabs>
          <w:tab w:val="right" w:pos="1008"/>
          <w:tab w:val="left" w:pos="1152"/>
          <w:tab w:val="left" w:pos="1872"/>
          <w:tab w:val="left" w:pos="9187"/>
        </w:tabs>
        <w:ind w:left="2088" w:hanging="2088"/>
        <w:jc w:val="left"/>
      </w:pPr>
    </w:p>
    <w:p w:rsidR="004C085E" w:rsidRPr="004C085E" w:rsidRDefault="004C085E" w:rsidP="004C085E">
      <w:pPr>
        <w:widowControl w:val="0"/>
        <w:tabs>
          <w:tab w:val="right" w:pos="1008"/>
          <w:tab w:val="left" w:pos="1152"/>
          <w:tab w:val="left" w:pos="1872"/>
          <w:tab w:val="left" w:pos="9187"/>
        </w:tabs>
        <w:ind w:left="2088" w:hanging="2088"/>
        <w:jc w:val="left"/>
      </w:pPr>
    </w:p>
    <w:p w:rsidR="004C085E" w:rsidRDefault="004C085E" w:rsidP="004C085E">
      <w:pPr>
        <w:widowControl w:val="0"/>
        <w:jc w:val="left"/>
      </w:pPr>
      <w:r w:rsidRPr="004C085E">
        <w:rPr>
          <w:b/>
        </w:rPr>
        <w:t>VERSIONS OF THIS BILL</w:t>
      </w:r>
    </w:p>
    <w:p w:rsidR="004C085E" w:rsidRDefault="004C085E" w:rsidP="004C085E">
      <w:pPr>
        <w:widowControl w:val="0"/>
        <w:jc w:val="left"/>
      </w:pPr>
    </w:p>
    <w:p w:rsidR="004C085E" w:rsidRDefault="009C5F31" w:rsidP="004C085E">
      <w:pPr>
        <w:widowControl w:val="0"/>
        <w:jc w:val="left"/>
      </w:pPr>
      <w:hyperlink r:id="rId10" w:history="1">
        <w:r w:rsidR="004C085E">
          <w:rPr>
            <w:rStyle w:val="Hyperlink"/>
          </w:rPr>
          <w:t>2/11/2015</w:t>
        </w:r>
      </w:hyperlink>
    </w:p>
    <w:p w:rsidR="004C085E" w:rsidRDefault="004C085E" w:rsidP="004C085E"/>
    <w:p w:rsidR="004C085E" w:rsidRDefault="004C085E" w:rsidP="004C085E">
      <w:pPr>
        <w:sectPr w:rsidR="004C085E" w:rsidSect="004C085E">
          <w:pgSz w:w="12240" w:h="15840" w:code="1"/>
          <w:pgMar w:top="1080" w:right="1440" w:bottom="1080" w:left="1440" w:header="720" w:footer="720" w:gutter="0"/>
          <w:cols w:space="720"/>
          <w:noEndnote/>
          <w:docGrid w:linePitch="360"/>
        </w:sectPr>
      </w:pPr>
    </w:p>
    <w:p w:rsidR="009A7F85" w:rsidRDefault="009A7F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A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E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10D4">
        <w:rPr>
          <w:bCs/>
        </w:rPr>
        <w:t>TO AMEND SECTION 1</w:t>
      </w:r>
      <w:r w:rsidR="002E1CEF">
        <w:rPr>
          <w:bCs/>
        </w:rPr>
        <w:noBreakHyphen/>
      </w:r>
      <w:r w:rsidRPr="00E910D4">
        <w:rPr>
          <w:bCs/>
        </w:rPr>
        <w:t>30</w:t>
      </w:r>
      <w:r w:rsidR="002E1CEF">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2E1CEF">
        <w:rPr>
          <w:bCs/>
        </w:rPr>
        <w:noBreakHyphen/>
      </w:r>
      <w:r w:rsidRPr="00E910D4">
        <w:rPr>
          <w:bCs/>
        </w:rPr>
        <w:t>MEMBER</w:t>
      </w:r>
      <w:r>
        <w:rPr>
          <w:bCs/>
        </w:rPr>
        <w:t xml:space="preserve"> COMMISSION</w:t>
      </w:r>
      <w:r w:rsidRPr="00E910D4">
        <w:rPr>
          <w:bCs/>
        </w:rPr>
        <w:t>; TO AMEND SECTION 1</w:t>
      </w:r>
      <w:r w:rsidR="002E1CEF">
        <w:rPr>
          <w:bCs/>
        </w:rPr>
        <w:noBreakHyphen/>
      </w:r>
      <w:r w:rsidRPr="00E910D4">
        <w:rPr>
          <w:bCs/>
        </w:rPr>
        <w:t>30</w:t>
      </w:r>
      <w:r w:rsidR="002E1CEF">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2E1CEF">
        <w:rPr>
          <w:bCs/>
        </w:rPr>
        <w:noBreakHyphen/>
      </w:r>
      <w:r w:rsidRPr="00E910D4">
        <w:rPr>
          <w:bCs/>
        </w:rPr>
        <w:t>3</w:t>
      </w:r>
      <w:r w:rsidR="002E1CEF">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sidR="002E1CEF">
        <w:rPr>
          <w:bCs/>
        </w:rPr>
        <w:noBreakHyphen/>
      </w:r>
      <w:r>
        <w:rPr>
          <w:bCs/>
        </w:rPr>
        <w:t>43</w:t>
      </w:r>
      <w:r w:rsidR="002E1CEF">
        <w:rPr>
          <w:bCs/>
        </w:rPr>
        <w:noBreakHyphen/>
      </w:r>
      <w:r>
        <w:rPr>
          <w:bCs/>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2E1CEF">
        <w:rPr>
          <w:bCs/>
        </w:rPr>
        <w:noBreakHyphen/>
      </w:r>
      <w:r>
        <w:rPr>
          <w:bCs/>
        </w:rPr>
        <w:t>1</w:t>
      </w:r>
      <w:r w:rsidR="002E1CEF">
        <w:rPr>
          <w:bCs/>
        </w:rPr>
        <w:noBreakHyphen/>
      </w:r>
      <w:r>
        <w:rPr>
          <w:bCs/>
        </w:rPr>
        <w:t>10, 57</w:t>
      </w:r>
      <w:r w:rsidR="002E1CEF">
        <w:rPr>
          <w:bCs/>
        </w:rPr>
        <w:noBreakHyphen/>
      </w:r>
      <w:r>
        <w:rPr>
          <w:bCs/>
        </w:rPr>
        <w:t>1</w:t>
      </w:r>
      <w:r w:rsidR="002E1CEF">
        <w:rPr>
          <w:bCs/>
        </w:rPr>
        <w:noBreakHyphen/>
      </w:r>
      <w:r>
        <w:rPr>
          <w:bCs/>
        </w:rPr>
        <w:t>40, 57</w:t>
      </w:r>
      <w:r w:rsidR="002E1CEF">
        <w:rPr>
          <w:bCs/>
        </w:rPr>
        <w:noBreakHyphen/>
      </w:r>
      <w:r>
        <w:rPr>
          <w:bCs/>
        </w:rPr>
        <w:t>1</w:t>
      </w:r>
      <w:r w:rsidR="002E1CEF">
        <w:rPr>
          <w:bCs/>
        </w:rPr>
        <w:noBreakHyphen/>
      </w:r>
      <w:r>
        <w:rPr>
          <w:bCs/>
        </w:rPr>
        <w:t>410, 57</w:t>
      </w:r>
      <w:r w:rsidR="002E1CEF">
        <w:rPr>
          <w:bCs/>
        </w:rPr>
        <w:noBreakHyphen/>
      </w:r>
      <w:r>
        <w:rPr>
          <w:bCs/>
        </w:rPr>
        <w:t>1</w:t>
      </w:r>
      <w:r w:rsidR="002E1CEF">
        <w:rPr>
          <w:bCs/>
        </w:rPr>
        <w:noBreakHyphen/>
      </w:r>
      <w:r>
        <w:rPr>
          <w:bCs/>
        </w:rPr>
        <w:t>430, 57</w:t>
      </w:r>
      <w:r w:rsidR="002E1CEF">
        <w:rPr>
          <w:bCs/>
        </w:rPr>
        <w:noBreakHyphen/>
      </w:r>
      <w:r>
        <w:rPr>
          <w:bCs/>
        </w:rPr>
        <w:t>1</w:t>
      </w:r>
      <w:r w:rsidR="002E1CEF">
        <w:rPr>
          <w:bCs/>
        </w:rPr>
        <w:noBreakHyphen/>
      </w:r>
      <w:r>
        <w:rPr>
          <w:bCs/>
        </w:rPr>
        <w:t>490, AND 57</w:t>
      </w:r>
      <w:r w:rsidR="002E1CEF">
        <w:rPr>
          <w:bCs/>
        </w:rPr>
        <w:noBreakHyphen/>
      </w:r>
      <w:r>
        <w:rPr>
          <w:bCs/>
        </w:rPr>
        <w:t>3</w:t>
      </w:r>
      <w:r w:rsidR="002E1CEF">
        <w:rPr>
          <w:bCs/>
        </w:rPr>
        <w:noBreakHyphen/>
      </w:r>
      <w:r>
        <w:rPr>
          <w:bCs/>
        </w:rPr>
        <w:t xml:space="preserve">20, ALL AS AMENDED, RELATING TO THE ESTABLISHMENT OF THE DEPARTMENT OF TRANSPORTATION, AND ITS DUTIES AND RESPONSIBILITIES, SO AS TO ELIMINATE THE DEPARTMENT OF TRANSPORTATION COMMISSION AND ITS RESPONSIBILITIES, TO ALLOW THE GOVERNOR TO </w:t>
      </w:r>
      <w:r>
        <w:rPr>
          <w:bCs/>
        </w:rPr>
        <w:lastRenderedPageBreak/>
        <w:t xml:space="preserve">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rsidR="002E1CEF">
        <w:noBreakHyphen/>
      </w:r>
      <w:r>
        <w:t>3</w:t>
      </w:r>
      <w:r w:rsidR="002E1CEF">
        <w:noBreakHyphen/>
      </w:r>
      <w:r>
        <w:t>50, RELATING TO THE ESTABLISHMENT OF HIGHWAY DISTRICTS, SO AS TO SUBSTITUTE THE TERM “DEPARTMENT” FOR THE TERM “COMMISSION”; TO AMEND SECTION 57</w:t>
      </w:r>
      <w:r w:rsidR="002E1CEF">
        <w:noBreakHyphen/>
      </w:r>
      <w:r>
        <w:t>1</w:t>
      </w:r>
      <w:r w:rsidR="002E1CEF">
        <w:noBreakHyphen/>
      </w:r>
      <w:r>
        <w:t>500, RELATING TO A DEPARTMENT OF TRANSPORTATION ETHICS WORKSHOP, SO AS TO DELETE THE DEPARTMENT OF TRANSPORTATION COMMISSIONERS AS PARTICIPANTS IN THIS WORKSHOP; TO REPEAL ARTICLE 3, CHAPTER 1, TITLE 57, SECTION 57</w:t>
      </w:r>
      <w:r w:rsidR="002E1CEF">
        <w:noBreakHyphen/>
      </w:r>
      <w:r>
        <w:t>1</w:t>
      </w:r>
      <w:r w:rsidR="002E1CEF">
        <w:noBreakHyphen/>
      </w:r>
      <w:r>
        <w:t>460, SECTION 57</w:t>
      </w:r>
      <w:r w:rsidR="002E1CEF">
        <w:noBreakHyphen/>
      </w:r>
      <w:r>
        <w:t>1</w:t>
      </w:r>
      <w:r w:rsidR="002E1CEF">
        <w:noBreakHyphen/>
      </w:r>
      <w:r>
        <w:t>470, ARTICLE 7, CHAPTER 1, TITLE 56,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E7E" w:rsidRDefault="00D45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E7E" w:rsidRDefault="00D45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D45E7E"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0C587C">
        <w:rPr>
          <w:rFonts w:eastAsia="MS Mincho"/>
        </w:rPr>
        <w:t>Section 1</w:t>
      </w:r>
      <w:r w:rsidR="002E1CEF">
        <w:rPr>
          <w:rFonts w:eastAsia="MS Mincho"/>
        </w:rPr>
        <w:noBreakHyphen/>
      </w:r>
      <w:r w:rsidR="000C587C">
        <w:rPr>
          <w:rFonts w:eastAsia="MS Mincho"/>
        </w:rPr>
        <w:t>30</w:t>
      </w:r>
      <w:r w:rsidR="002E1CEF">
        <w:rPr>
          <w:rFonts w:eastAsia="MS Mincho"/>
        </w:rPr>
        <w:noBreakHyphen/>
      </w:r>
      <w:r w:rsidR="000C587C">
        <w:rPr>
          <w:rFonts w:eastAsia="MS Mincho"/>
        </w:rPr>
        <w:t>10(B) of the 1976 Code, as last amended by Act 1</w:t>
      </w:r>
      <w:r w:rsidR="00FD7F61">
        <w:rPr>
          <w:rFonts w:eastAsia="MS Mincho"/>
        </w:rPr>
        <w:t>21</w:t>
      </w:r>
      <w:r w:rsidR="000C587C">
        <w:rPr>
          <w:rFonts w:eastAsia="MS Mincho"/>
        </w:rPr>
        <w:t xml:space="preserve"> of 20</w:t>
      </w:r>
      <w:r w:rsidR="00FD7F61">
        <w:rPr>
          <w:rFonts w:eastAsia="MS Mincho"/>
        </w:rPr>
        <w:t>14</w:t>
      </w:r>
      <w:r w:rsidR="000C587C">
        <w:rPr>
          <w:rFonts w:eastAsia="MS Mincho"/>
        </w:rPr>
        <w:t>,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2286B" w:rsidRDefault="000C587C"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r>
      <w:r w:rsidR="0032286B" w:rsidRPr="007D5DC4">
        <w:t xml:space="preserve">The governing authority of each department </w:t>
      </w:r>
      <w:r w:rsidR="0032286B" w:rsidRPr="0032286B">
        <w:rPr>
          <w:strike/>
        </w:rPr>
        <w:t>shall be</w:t>
      </w:r>
      <w:r w:rsidR="0032286B">
        <w:t xml:space="preserve"> </w:t>
      </w:r>
      <w:r w:rsidR="0032286B" w:rsidRPr="0032286B">
        <w:rPr>
          <w:u w:val="single"/>
        </w:rPr>
        <w:t>is</w:t>
      </w:r>
      <w:r w:rsidR="0032286B" w:rsidRPr="007D5DC4">
        <w:t>:</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w:t>
      </w:r>
      <w:r>
        <w:t xml:space="preserve"> </w:t>
      </w:r>
      <w:r w:rsidRPr="007D5DC4">
        <w:t>i)</w:t>
      </w:r>
      <w:r>
        <w:tab/>
      </w:r>
      <w:r w:rsidRPr="007D5DC4">
        <w:t>a director or a secretary, who must be appointed by the Governor with the advice and consent of the Senate, subject to removal from office by the Governor pursuant to provisions of Section 1</w:t>
      </w:r>
      <w:r w:rsidR="002E1CEF">
        <w:noBreakHyphen/>
      </w:r>
      <w:r w:rsidRPr="007D5DC4">
        <w:t>3</w:t>
      </w:r>
      <w:r w:rsidR="002E1CEF">
        <w:noBreakHyphen/>
      </w:r>
      <w:r w:rsidRPr="007D5DC4">
        <w:t>240(B);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(ii)</w:t>
      </w:r>
      <w:r>
        <w:tab/>
      </w:r>
      <w:r w:rsidRPr="007D5DC4">
        <w:t>a board to be appointed and constituted in a manner provided for by law;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7D5DC4">
        <w:tab/>
        <w:t>(iii)</w:t>
      </w:r>
      <w:r>
        <w:tab/>
      </w:r>
      <w:r w:rsidRPr="007D5DC4">
        <w:t>in the case of the Department of Agriculture and the Department of Education, the State Commissioner of Agriculture and the State Superintendent of Education, respectively, elected to office under the Constitution of this State; 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7D5DC4">
        <w:t xml:space="preserve">in the case of the Department of Transportation, </w:t>
      </w:r>
      <w:r w:rsidRPr="0032286B">
        <w:rPr>
          <w:strike/>
        </w:rPr>
        <w:t>a seven member commission constituted in a manner provided by law, and</w:t>
      </w:r>
      <w:r w:rsidRPr="007D5DC4">
        <w:t xml:space="preserve"> a Secretary of Transportation appointed by and serving at the pleasure of the Governor.</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2E1CEF">
        <w:rPr>
          <w:rFonts w:eastAsia="MS Mincho"/>
        </w:rPr>
        <w:noBreakHyphen/>
      </w:r>
      <w:r>
        <w:rPr>
          <w:rFonts w:eastAsia="MS Mincho"/>
        </w:rPr>
        <w:t>30</w:t>
      </w:r>
      <w:r w:rsidR="002E1CEF">
        <w:rPr>
          <w:rFonts w:eastAsia="MS Mincho"/>
        </w:rPr>
        <w:noBreakHyphen/>
      </w:r>
      <w:r>
        <w:rPr>
          <w:rFonts w:eastAsia="MS Mincho"/>
        </w:rPr>
        <w:t xml:space="preserve">105 of the 1976 Code, as last amended by Act 114 of 2007, is further amended to read: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2E1CEF">
        <w:rPr>
          <w:rFonts w:eastAsia="MS Mincho"/>
        </w:rPr>
        <w:noBreakHyphen/>
      </w:r>
      <w:r>
        <w:rPr>
          <w:rFonts w:eastAsia="MS Mincho"/>
        </w:rPr>
        <w:t>30</w:t>
      </w:r>
      <w:r w:rsidR="002E1CEF">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2E1CEF">
        <w:rPr>
          <w:rFonts w:eastAsia="MS Mincho"/>
        </w:rPr>
        <w:noBreakHyphen/>
      </w:r>
      <w:r>
        <w:rPr>
          <w:rFonts w:eastAsia="MS Mincho"/>
        </w:rPr>
        <w:t>1</w:t>
      </w:r>
      <w:r w:rsidR="002E1CEF">
        <w:rPr>
          <w:rFonts w:eastAsia="MS Mincho"/>
        </w:rPr>
        <w:noBreakHyphen/>
      </w:r>
      <w:r>
        <w:rPr>
          <w:rFonts w:eastAsia="MS Mincho"/>
        </w:rPr>
        <w:t>5, and the State Highway Patrol, formerly provided for at Section 56</w:t>
      </w:r>
      <w:r w:rsidR="002E1CEF">
        <w:rPr>
          <w:rFonts w:eastAsia="MS Mincho"/>
        </w:rPr>
        <w:noBreakHyphen/>
      </w:r>
      <w:r>
        <w:rPr>
          <w:rFonts w:eastAsia="MS Mincho"/>
        </w:rPr>
        <w:t>1</w:t>
      </w:r>
      <w:r w:rsidR="002E1CEF">
        <w:rPr>
          <w:rFonts w:eastAsia="MS Mincho"/>
        </w:rPr>
        <w:noBreakHyphen/>
      </w:r>
      <w:r>
        <w:rPr>
          <w:rFonts w:eastAsia="MS Mincho"/>
        </w:rPr>
        <w:t>10, et seq.</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w:t>
      </w:r>
      <w:r w:rsidR="0032286B">
        <w:rPr>
          <w:rFonts w:eastAsia="MS Mincho"/>
          <w:u w:val="single"/>
        </w:rPr>
        <w:t>5</w:t>
      </w:r>
      <w:r>
        <w:rPr>
          <w:rFonts w:eastAsia="MS Mincho"/>
          <w:u w:val="single"/>
        </w:rPr>
        <w:t>, the governing authority of the Department of Transportation is the Secretary of Transportation as provided in Section 57</w:t>
      </w:r>
      <w:r w:rsidR="002E1CEF">
        <w:rPr>
          <w:rFonts w:eastAsia="MS Mincho"/>
          <w:u w:val="single"/>
        </w:rPr>
        <w:noBreakHyphen/>
      </w:r>
      <w:r>
        <w:rPr>
          <w:rFonts w:eastAsia="MS Mincho"/>
          <w:u w:val="single"/>
        </w:rPr>
        <w:t>1</w:t>
      </w:r>
      <w:r w:rsidR="002E1CEF">
        <w:rPr>
          <w:rFonts w:eastAsia="MS Mincho"/>
          <w:u w:val="single"/>
        </w:rPr>
        <w:noBreakHyphen/>
      </w:r>
      <w:r>
        <w:rPr>
          <w:rFonts w:eastAsia="MS Mincho"/>
          <w:u w:val="single"/>
        </w:rPr>
        <w:t>410.</w:t>
      </w:r>
      <w:r>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2E1CEF">
        <w:rPr>
          <w:rFonts w:eastAsia="MS Mincho"/>
        </w:rPr>
        <w:noBreakHyphen/>
      </w:r>
      <w:r>
        <w:rPr>
          <w:rFonts w:eastAsia="MS Mincho"/>
        </w:rPr>
        <w:t>3</w:t>
      </w:r>
      <w:r w:rsidR="002E1CEF">
        <w:rPr>
          <w:rFonts w:eastAsia="MS Mincho"/>
        </w:rPr>
        <w:noBreakHyphen/>
      </w:r>
      <w:r>
        <w:rPr>
          <w:rFonts w:eastAsia="MS Mincho"/>
        </w:rPr>
        <w:t xml:space="preserve">240(C)(1) of the 1976 Code, as last amended by Act </w:t>
      </w:r>
      <w:r w:rsidR="0032286B">
        <w:rPr>
          <w:rFonts w:eastAsia="MS Mincho"/>
        </w:rPr>
        <w:t>224</w:t>
      </w:r>
      <w:r>
        <w:rPr>
          <w:rFonts w:eastAsia="MS Mincho"/>
        </w:rPr>
        <w:t xml:space="preserve"> of 20</w:t>
      </w:r>
      <w:r w:rsidR="0032286B">
        <w:rPr>
          <w:rFonts w:eastAsia="MS Mincho"/>
        </w:rPr>
        <w:t>14</w:t>
      </w:r>
      <w:r>
        <w:rPr>
          <w:rFonts w:eastAsia="MS Mincho"/>
        </w:rPr>
        <w:t>,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2286B" w:rsidRDefault="000C587C"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rsidR="0032286B" w:rsidRPr="00392A7F">
        <w:t>(1)</w:t>
      </w:r>
      <w:r w:rsidR="0032286B">
        <w:tab/>
      </w:r>
      <w:r w:rsidR="0032286B" w:rsidRPr="00392A7F">
        <w:t>Persons appointed to the following offices of the State may be removed by the Governor for malfeasance, misfeasance, incompetency, absenteeism, conflicts of interest, misconduct, persistent neglect of duty in office, or incapacity: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(a)</w:t>
      </w:r>
      <w:r>
        <w:tab/>
      </w:r>
      <w:r w:rsidRPr="00392A7F">
        <w:t>Workers</w:t>
      </w:r>
      <w:r w:rsidR="002E1CEF" w:rsidRPr="002E1CEF">
        <w:t>’</w:t>
      </w:r>
      <w:r w:rsidRPr="00392A7F">
        <w:t xml:space="preserve"> Compensation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(b)</w:t>
      </w:r>
      <w:r>
        <w:tab/>
      </w:r>
      <w:r w:rsidRPr="0032286B">
        <w:rPr>
          <w:strike/>
        </w:rPr>
        <w:t>Department of Transportation Commission;</w:t>
      </w:r>
      <w:r w:rsidRPr="0032286B">
        <w:t xml:space="preserve"> </w:t>
      </w:r>
      <w:r w:rsidRPr="0032286B">
        <w:rPr>
          <w:u w:val="single"/>
        </w:rPr>
        <w:t>Reserved</w:t>
      </w:r>
      <w:r>
        <w:rPr>
          <w:u w:val="single"/>
        </w:rPr>
        <w:t>;</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(c)</w:t>
      </w:r>
      <w:r>
        <w:tab/>
      </w:r>
      <w:r w:rsidRPr="00392A7F">
        <w:t>Ethics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(d)</w:t>
      </w:r>
      <w:r>
        <w:tab/>
      </w:r>
      <w:r w:rsidRPr="00392A7F">
        <w:t>Election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(e)</w:t>
      </w:r>
      <w:r>
        <w:tab/>
      </w:r>
      <w:r w:rsidRPr="00392A7F">
        <w:t>Professional and Occupational Licensing Boards;</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(f)</w:t>
      </w:r>
      <w:r>
        <w:tab/>
      </w:r>
      <w:r w:rsidRPr="00392A7F">
        <w:t>Juvenile Parole Board;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(g)</w:t>
      </w:r>
      <w:r>
        <w:tab/>
      </w:r>
      <w:r w:rsidRPr="00392A7F">
        <w:t>Probation, Parole and Pardon Board;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(h)</w:t>
      </w:r>
      <w:r>
        <w:tab/>
      </w:r>
      <w:r w:rsidRPr="00392A7F">
        <w:t>Director of the Department of Public Safety;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w:t>
      </w:r>
      <w:r w:rsidR="00782F4E">
        <w:t xml:space="preserve"> </w:t>
      </w:r>
      <w:r w:rsidRPr="00392A7F">
        <w:t>i)</w:t>
      </w:r>
      <w:r>
        <w:tab/>
      </w:r>
      <w:r w:rsidRPr="00392A7F">
        <w:t>Board of the Department of Health and Environmental Control, excepting the chairman;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r>
      <w:r>
        <w:t>(j)</w:t>
      </w:r>
      <w:r>
        <w:tab/>
      </w:r>
      <w:r>
        <w:tab/>
      </w:r>
      <w:r w:rsidRPr="00392A7F">
        <w:t>Chief of State Law Enforcement Division;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(k)</w:t>
      </w:r>
      <w:r>
        <w:tab/>
      </w:r>
      <w:r w:rsidRPr="00392A7F">
        <w:t>South Carolina Lottery Commission;</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(l)</w:t>
      </w:r>
      <w:r>
        <w:tab/>
      </w:r>
      <w:r>
        <w:tab/>
      </w:r>
      <w:r w:rsidRPr="00392A7F">
        <w:t>Executive Director of the Office of Regulatory Staff;</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(m)</w:t>
      </w:r>
      <w:r>
        <w:tab/>
      </w:r>
      <w:r w:rsidRPr="00392A7F">
        <w:t>Directors of the South Carolina Public Service Authority appointed pursuant to Section 58</w:t>
      </w:r>
      <w:r w:rsidR="002E1CEF">
        <w:noBreakHyphen/>
      </w:r>
      <w:r w:rsidRPr="00392A7F">
        <w:t>31</w:t>
      </w:r>
      <w:r w:rsidR="002E1CEF">
        <w:noBreakHyphen/>
      </w:r>
      <w:r w:rsidRPr="00392A7F">
        <w:t>20. A director of the South Carolina Public Service Authority also may be removed for his breach of any duty arising under Section 58</w:t>
      </w:r>
      <w:r w:rsidR="002E1CEF">
        <w:noBreakHyphen/>
      </w:r>
      <w:r w:rsidRPr="00392A7F">
        <w:t>31</w:t>
      </w:r>
      <w:r w:rsidR="002E1CEF">
        <w:noBreakHyphen/>
      </w:r>
      <w:r w:rsidRPr="00392A7F">
        <w:t>55 or 58</w:t>
      </w:r>
      <w:r w:rsidR="002E1CEF">
        <w:noBreakHyphen/>
      </w:r>
      <w:r w:rsidRPr="00392A7F">
        <w:t>31</w:t>
      </w:r>
      <w:r w:rsidR="002E1CEF">
        <w:noBreakHyphen/>
      </w:r>
      <w:r w:rsidRPr="00392A7F">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2E1CEF">
        <w:noBreakHyphen/>
      </w:r>
      <w:r w:rsidRPr="00392A7F">
        <w:t>31</w:t>
      </w:r>
      <w:r w:rsidR="002E1CEF">
        <w:noBreakHyphen/>
      </w:r>
      <w:r w:rsidRPr="00392A7F">
        <w:t>20(A), must be considered to be an irreparable injury for which no adequate remedy at law exists;</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(n)</w:t>
      </w:r>
      <w:r>
        <w:tab/>
      </w:r>
      <w:r w:rsidRPr="00392A7F">
        <w:t>State Ports Authority; and</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ab/>
      </w:r>
      <w:r w:rsidRPr="00392A7F">
        <w:tab/>
      </w:r>
      <w:r w:rsidRPr="00392A7F">
        <w:tab/>
        <w:t>(o)</w:t>
      </w:r>
      <w:r>
        <w:tab/>
      </w:r>
      <w:r w:rsidRPr="00392A7F">
        <w:t>State Inspector General.</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A7F">
        <w:t>Subsection effective upon contingency.</w:t>
      </w:r>
    </w:p>
    <w:p w:rsidR="0032286B" w:rsidRDefault="0032286B" w:rsidP="0032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r>
      <w:r w:rsidRPr="00392A7F">
        <w:t>State Adjutant General.</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rsidR="002E1CEF">
        <w:noBreakHyphen/>
      </w:r>
      <w:r>
        <w:t>43</w:t>
      </w:r>
      <w:r w:rsidR="002E1CEF">
        <w:noBreakHyphen/>
      </w:r>
      <w:r>
        <w:t>140 of the 1976 Code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E1CEF">
        <w:noBreakHyphen/>
      </w:r>
      <w:r>
        <w:t>43</w:t>
      </w:r>
      <w:r w:rsidR="002E1CEF">
        <w:noBreakHyphen/>
      </w:r>
      <w:r>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10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0C587C" w:rsidRPr="00AB4C26"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2E1CEF" w:rsidRPr="002E1CEF">
        <w:rPr>
          <w:rFonts w:eastAsia="MS Mincho"/>
          <w:strike/>
        </w:rPr>
        <w:t>‘</w:t>
      </w:r>
      <w:r w:rsidRPr="00AB4C26">
        <w:rPr>
          <w:rFonts w:eastAsia="MS Mincho"/>
          <w:strike/>
        </w:rPr>
        <w:t>Commission</w:t>
      </w:r>
      <w:r w:rsidR="002E1CEF" w:rsidRPr="002E1CEF">
        <w:rPr>
          <w:rFonts w:eastAsia="MS Mincho"/>
          <w:strike/>
        </w:rPr>
        <w:t>’</w:t>
      </w:r>
      <w:r w:rsidRPr="00AB4C26">
        <w:rPr>
          <w:rFonts w:eastAsia="MS Mincho"/>
          <w:strike/>
        </w:rPr>
        <w:t xml:space="preserve"> means the administrative and governing authority of the Department of Transportation.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2E1CEF" w:rsidRPr="002E1CEF">
        <w:rPr>
          <w:rFonts w:eastAsia="MS Mincho"/>
        </w:rPr>
        <w:t>‘</w:t>
      </w:r>
      <w:r>
        <w:rPr>
          <w:rFonts w:eastAsia="MS Mincho"/>
        </w:rPr>
        <w:t>Department</w:t>
      </w:r>
      <w:r w:rsidR="002E1CEF" w:rsidRPr="002E1CEF">
        <w:rPr>
          <w:rFonts w:eastAsia="MS Mincho"/>
        </w:rPr>
        <w:t>’</w:t>
      </w:r>
      <w:r>
        <w:rPr>
          <w:rFonts w:eastAsia="MS Mincho"/>
        </w:rPr>
        <w:t xml:space="preserve"> means the Department of Transportation (DOT). </w:t>
      </w:r>
    </w:p>
    <w:p w:rsidR="000C587C" w:rsidRPr="00AB4C26"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002E1CEF" w:rsidRPr="002E1CEF">
        <w:rPr>
          <w:rFonts w:eastAsia="MS Mincho"/>
        </w:rPr>
        <w:t>‘</w:t>
      </w:r>
      <w:r>
        <w:rPr>
          <w:rFonts w:eastAsia="MS Mincho"/>
        </w:rPr>
        <w:t>Secretary of Transportation</w:t>
      </w:r>
      <w:r w:rsidR="002E1CEF" w:rsidRPr="002E1CEF">
        <w:rPr>
          <w:rFonts w:eastAsia="MS Mincho"/>
        </w:rPr>
        <w:t>’</w:t>
      </w:r>
      <w:r>
        <w:rPr>
          <w:rFonts w:eastAsia="MS Mincho"/>
        </w:rPr>
        <w:t xml:space="preserve"> means the Chief Administrative Officer of the Department of Transportation.</w:t>
      </w:r>
      <w:r w:rsidRPr="00AB4C26">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rsidR="002E1CEF">
        <w:noBreakHyphen/>
      </w:r>
      <w:r>
        <w:t>1</w:t>
      </w:r>
      <w:r w:rsidR="002E1CEF">
        <w:noBreakHyphen/>
      </w:r>
      <w:r>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0C587C" w:rsidRPr="00080355"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410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2E1CEF">
        <w:rPr>
          <w:rFonts w:eastAsia="MS Mincho"/>
        </w:rPr>
        <w:noBreakHyphen/>
      </w:r>
      <w:r>
        <w:rPr>
          <w:rFonts w:eastAsia="MS Mincho"/>
        </w:rPr>
        <w:t>11</w:t>
      </w:r>
      <w:r w:rsidR="002E1CEF">
        <w:rPr>
          <w:rFonts w:eastAsia="MS Mincho"/>
        </w:rPr>
        <w:noBreakHyphen/>
      </w:r>
      <w:r>
        <w:rPr>
          <w:rFonts w:eastAsia="MS Mincho"/>
        </w:rPr>
        <w:t>160 and for which funds have been authorized in the general appropriations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430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sidR="002E1CEF">
        <w:rPr>
          <w:rFonts w:eastAsia="MS Mincho"/>
        </w:rPr>
        <w:noBreakHyphen/>
      </w:r>
      <w:r>
        <w:rPr>
          <w:rFonts w:eastAsia="MS Mincho"/>
        </w:rPr>
        <w:t>to</w:t>
      </w:r>
      <w:r w:rsidR="002E1CEF">
        <w:rPr>
          <w:rFonts w:eastAsia="MS Mincho"/>
        </w:rPr>
        <w:noBreakHyphen/>
      </w:r>
      <w:r>
        <w:rPr>
          <w:rFonts w:eastAsia="MS Mincho"/>
        </w:rPr>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that 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490 of the 1976 Code, as last amended by Act 114 of 2007,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C587C" w:rsidRPr="00DD14EB"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002E1CEF" w:rsidRPr="002E1CEF">
        <w:rPr>
          <w:rFonts w:eastAsia="MS Mincho"/>
        </w:rPr>
        <w:t>’</w:t>
      </w:r>
      <w:r w:rsidRPr="002C077E">
        <w:rPr>
          <w:rFonts w:eastAsia="MS Mincho"/>
        </w:rPr>
        <w:t>s internal procurement operation to ensure that the department has acted properly with regard to the department</w:t>
      </w:r>
      <w:r w:rsidR="002E1CEF" w:rsidRPr="002E1CEF">
        <w:rPr>
          <w:rFonts w:eastAsia="MS Mincho"/>
        </w:rPr>
        <w:t>’</w:t>
      </w:r>
      <w:r w:rsidRPr="002C077E">
        <w:rPr>
          <w:rFonts w:eastAsia="MS Mincho"/>
        </w:rPr>
        <w:t>s exemptions contained in Section 11</w:t>
      </w:r>
      <w:r w:rsidR="002E1CEF">
        <w:rPr>
          <w:rFonts w:eastAsia="MS Mincho"/>
        </w:rPr>
        <w:noBreakHyphen/>
      </w:r>
      <w:r w:rsidRPr="002C077E">
        <w:rPr>
          <w:rFonts w:eastAsia="MS Mincho"/>
        </w:rPr>
        <w:t>35</w:t>
      </w:r>
      <w:r w:rsidR="002E1CEF">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002E1CEF" w:rsidRPr="002E1CEF">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002E1CEF" w:rsidRPr="002E1CEF">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sidR="002E1CEF">
        <w:rPr>
          <w:rFonts w:eastAsia="MS Mincho"/>
        </w:rPr>
        <w:noBreakHyphen/>
      </w:r>
      <w:r w:rsidRPr="002C077E">
        <w:rPr>
          <w:rFonts w:eastAsia="MS Mincho"/>
        </w:rPr>
        <w:t>up audits or conduct follow</w:t>
      </w:r>
      <w:r w:rsidR="002E1CEF">
        <w:rPr>
          <w:rFonts w:eastAsia="MS Mincho"/>
        </w:rPr>
        <w:noBreakHyphen/>
      </w:r>
      <w:r w:rsidRPr="002C077E">
        <w:rPr>
          <w:rFonts w:eastAsia="MS Mincho"/>
        </w:rPr>
        <w:t>up audits as needed based upon the audit</w:t>
      </w:r>
      <w:r w:rsidR="002E1CEF" w:rsidRPr="002E1CEF">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w:t>
      </w:r>
      <w:r w:rsidRPr="00BE270E">
        <w:rPr>
          <w:rFonts w:eastAsia="MS Mincho"/>
          <w:strike/>
        </w:rPr>
        <w:t>Transportation</w:t>
      </w:r>
      <w:r w:rsidR="00BE270E">
        <w:rPr>
          <w:rFonts w:eastAsia="MS Mincho"/>
        </w:rPr>
        <w:t xml:space="preserve"> </w:t>
      </w:r>
      <w:r w:rsidR="00BE270E" w:rsidRPr="00BE270E">
        <w:rPr>
          <w:rFonts w:eastAsia="MS Mincho"/>
          <w:u w:val="single"/>
        </w:rPr>
        <w:t>Transportation’s</w:t>
      </w:r>
      <w:r w:rsidR="00BE270E">
        <w:rPr>
          <w:rFonts w:eastAsia="MS Mincho"/>
        </w:rPr>
        <w:t xml:space="preserve"> </w:t>
      </w:r>
      <w:r w:rsidRPr="002C077E">
        <w:rPr>
          <w:rFonts w:eastAsia="MS Mincho"/>
        </w:rPr>
        <w:t>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rsidR="002E1CEF">
        <w:noBreakHyphen/>
      </w:r>
      <w:r>
        <w:t>3</w:t>
      </w:r>
      <w:r w:rsidR="002E1CEF">
        <w:noBreakHyphen/>
      </w:r>
      <w:r>
        <w:t>20(1) of the 1976 Code as last amended by Act 206 of 2010, is further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0C587C" w:rsidRPr="00EB58CE"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rsidR="002E1CEF">
        <w:noBreakHyphen/>
      </w:r>
      <w:r>
        <w:t>3</w:t>
      </w:r>
      <w:r w:rsidR="002E1CEF">
        <w:noBreakHyphen/>
      </w:r>
      <w:r>
        <w:t>50 of the 1976 Code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E1CEF">
        <w:noBreakHyphen/>
      </w:r>
      <w:r>
        <w:t>3</w:t>
      </w:r>
      <w:r w:rsidR="002E1CEF">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500 of the 1976 Code, as added by Act 114 of 2007, is amended to read: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2E1CEF">
        <w:rPr>
          <w:rFonts w:eastAsia="MS Mincho"/>
        </w:rPr>
        <w:noBreakHyphen/>
      </w:r>
      <w:r>
        <w:rPr>
          <w:rFonts w:eastAsia="MS Mincho"/>
        </w:rPr>
        <w:t>1</w:t>
      </w:r>
      <w:r w:rsidR="002E1CEF">
        <w:rPr>
          <w:rFonts w:eastAsia="MS Mincho"/>
        </w:rPr>
        <w:noBreakHyphen/>
      </w:r>
      <w:r>
        <w:rPr>
          <w:rFonts w:eastAsia="MS Mincho"/>
        </w:rPr>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employees of the Department of Transportation; and a biennial ethics workshop of at least two contact hours for all other department employees.</w:t>
      </w:r>
      <w:r>
        <w:t>”</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sidR="002E1CEF">
        <w:rPr>
          <w:rFonts w:eastAsia="MS Mincho"/>
        </w:rPr>
        <w:noBreakHyphen/>
      </w:r>
      <w:r>
        <w:rPr>
          <w:rFonts w:eastAsia="MS Mincho"/>
        </w:rPr>
        <w:t>1</w:t>
      </w:r>
      <w:r w:rsidR="002E1CEF">
        <w:rPr>
          <w:rFonts w:eastAsia="MS Mincho"/>
        </w:rPr>
        <w:noBreakHyphen/>
      </w:r>
      <w:r>
        <w:rPr>
          <w:rFonts w:eastAsia="MS Mincho"/>
        </w:rPr>
        <w:t>460, Section 57</w:t>
      </w:r>
      <w:r w:rsidR="002E1CEF">
        <w:rPr>
          <w:rFonts w:eastAsia="MS Mincho"/>
        </w:rPr>
        <w:noBreakHyphen/>
      </w:r>
      <w:r>
        <w:rPr>
          <w:rFonts w:eastAsia="MS Mincho"/>
        </w:rPr>
        <w:t>1</w:t>
      </w:r>
      <w:r w:rsidR="002E1CEF">
        <w:rPr>
          <w:rFonts w:eastAsia="MS Mincho"/>
        </w:rPr>
        <w:noBreakHyphen/>
      </w:r>
      <w:r>
        <w:rPr>
          <w:rFonts w:eastAsia="MS Mincho"/>
        </w:rPr>
        <w:t>470, Article 7, Chapter 1, Title 57 and Sections 6, 7, and 8 of Act 114 of 2007 are repealed.</w:t>
      </w: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87C" w:rsidRDefault="000C587C" w:rsidP="000C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112312" w:rsidRDefault="002E1C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85E" w:rsidRDefault="004C085E" w:rsidP="004C085E">
      <w:pPr>
        <w:suppressAutoHyphens/>
      </w:pPr>
    </w:p>
    <w:sectPr w:rsidR="004C085E" w:rsidSect="004C08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6B" w:rsidRDefault="0032286B" w:rsidP="009F0C77">
      <w:r>
        <w:separator/>
      </w:r>
    </w:p>
  </w:endnote>
  <w:endnote w:type="continuationSeparator" w:id="0">
    <w:p w:rsidR="0032286B" w:rsidRDefault="003228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38690C-AFA4-4698-83A6-A9715DD74850}"/>
    <w:embedBold r:id="rId2" w:fontKey="{FF2DE7A5-EEE6-43E5-8BEA-19426FFFB6E2}"/>
  </w:font>
  <w:font w:name="Calibri">
    <w:panose1 w:val="020F0502020204030204"/>
    <w:charset w:val="00"/>
    <w:family w:val="swiss"/>
    <w:pitch w:val="variable"/>
    <w:sig w:usb0="E00002FF" w:usb1="4000ACFF" w:usb2="00000001" w:usb3="00000000" w:csb0="0000019F" w:csb1="00000000"/>
    <w:embedRegular r:id="rId3" w:fontKey="{10B9A8F7-2F2A-48BB-9993-2760BB44A8D9}"/>
  </w:font>
  <w:font w:name="Segoe UI">
    <w:panose1 w:val="020B0502040204020203"/>
    <w:charset w:val="00"/>
    <w:family w:val="swiss"/>
    <w:pitch w:val="variable"/>
    <w:sig w:usb0="E10022FF" w:usb1="C000E47F" w:usb2="00000029" w:usb3="00000000" w:csb0="000001DF" w:csb1="00000000"/>
    <w:embedRegular r:id="rId4" w:fontKey="{46112494-D75F-49DD-BBB8-BA42DC7485D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834744B-B3D9-405B-81B0-B12BD23FD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85E" w:rsidRPr="009A7F85" w:rsidRDefault="004C085E" w:rsidP="009A7F85">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sidR="009C5F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6B" w:rsidRDefault="0032286B" w:rsidP="009F0C77">
      <w:r>
        <w:separator/>
      </w:r>
    </w:p>
  </w:footnote>
  <w:footnote w:type="continuationSeparator" w:id="0">
    <w:p w:rsidR="0032286B" w:rsidRDefault="003228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6CM15"/>
    <w:docVar w:name="CoverBillType" w:val="b"/>
    <w:docVar w:name="docpath" w:val="L:\Council\bills\SWB\5246CM15.DOCX"/>
    <w:docVar w:name="dvBillNumber" w:val="3566"/>
    <w:docVar w:name="dvBillNumberPrefix" w:val="H. "/>
    <w:docVar w:name="dvOriginalBody" w:val="House"/>
    <w:docVar w:name="dvSteno" w:val="SWB"/>
    <w:docVar w:name="NameofBody" w:val="h"/>
    <w:docVar w:name="vgroup2" w:val="Council"/>
  </w:docVars>
  <w:rsids>
    <w:rsidRoot w:val="00D45E7E"/>
    <w:rsid w:val="00011869"/>
    <w:rsid w:val="00015CD6"/>
    <w:rsid w:val="000C587C"/>
    <w:rsid w:val="000E1785"/>
    <w:rsid w:val="000E5AD5"/>
    <w:rsid w:val="000F40FA"/>
    <w:rsid w:val="0010776B"/>
    <w:rsid w:val="00112312"/>
    <w:rsid w:val="00133E66"/>
    <w:rsid w:val="001435A3"/>
    <w:rsid w:val="00146ED3"/>
    <w:rsid w:val="00151044"/>
    <w:rsid w:val="001D08F2"/>
    <w:rsid w:val="001D525B"/>
    <w:rsid w:val="001D7F4F"/>
    <w:rsid w:val="002321B6"/>
    <w:rsid w:val="00250967"/>
    <w:rsid w:val="002543C8"/>
    <w:rsid w:val="0025541D"/>
    <w:rsid w:val="00284AAE"/>
    <w:rsid w:val="002E1CEF"/>
    <w:rsid w:val="002E5912"/>
    <w:rsid w:val="00301B21"/>
    <w:rsid w:val="0032286B"/>
    <w:rsid w:val="00325348"/>
    <w:rsid w:val="0032732C"/>
    <w:rsid w:val="00336AD0"/>
    <w:rsid w:val="0037079A"/>
    <w:rsid w:val="003C4DAB"/>
    <w:rsid w:val="003D01E8"/>
    <w:rsid w:val="003E5288"/>
    <w:rsid w:val="003F6D79"/>
    <w:rsid w:val="0041760A"/>
    <w:rsid w:val="00417C01"/>
    <w:rsid w:val="004809EE"/>
    <w:rsid w:val="004C085E"/>
    <w:rsid w:val="004E7D54"/>
    <w:rsid w:val="005273C6"/>
    <w:rsid w:val="00530A69"/>
    <w:rsid w:val="00545593"/>
    <w:rsid w:val="00577C6C"/>
    <w:rsid w:val="005C2FE2"/>
    <w:rsid w:val="005E2BC9"/>
    <w:rsid w:val="00605102"/>
    <w:rsid w:val="006215AA"/>
    <w:rsid w:val="006913C9"/>
    <w:rsid w:val="0069470D"/>
    <w:rsid w:val="00734F00"/>
    <w:rsid w:val="00782F4E"/>
    <w:rsid w:val="007A70AE"/>
    <w:rsid w:val="008362E8"/>
    <w:rsid w:val="00877B1E"/>
    <w:rsid w:val="0089504F"/>
    <w:rsid w:val="008A1768"/>
    <w:rsid w:val="008F0F33"/>
    <w:rsid w:val="008F4429"/>
    <w:rsid w:val="0090745B"/>
    <w:rsid w:val="0094021A"/>
    <w:rsid w:val="009A7F85"/>
    <w:rsid w:val="009B44AF"/>
    <w:rsid w:val="009C5F31"/>
    <w:rsid w:val="009C6A0B"/>
    <w:rsid w:val="009D3690"/>
    <w:rsid w:val="009F0C77"/>
    <w:rsid w:val="009F4DD1"/>
    <w:rsid w:val="00A41684"/>
    <w:rsid w:val="00A64E80"/>
    <w:rsid w:val="00A72BCD"/>
    <w:rsid w:val="00A741D9"/>
    <w:rsid w:val="00A833AB"/>
    <w:rsid w:val="00A9741D"/>
    <w:rsid w:val="00AD4B17"/>
    <w:rsid w:val="00B412D4"/>
    <w:rsid w:val="00BE270E"/>
    <w:rsid w:val="00BE3C22"/>
    <w:rsid w:val="00C0345E"/>
    <w:rsid w:val="00C3483A"/>
    <w:rsid w:val="00C74E9D"/>
    <w:rsid w:val="00C82FD3"/>
    <w:rsid w:val="00C92819"/>
    <w:rsid w:val="00CC6B7B"/>
    <w:rsid w:val="00CD2089"/>
    <w:rsid w:val="00D45E7E"/>
    <w:rsid w:val="00D45F68"/>
    <w:rsid w:val="00D73A67"/>
    <w:rsid w:val="00D970A9"/>
    <w:rsid w:val="00DB34C5"/>
    <w:rsid w:val="00DF3845"/>
    <w:rsid w:val="00E41911"/>
    <w:rsid w:val="00E92EEF"/>
    <w:rsid w:val="00EF2368"/>
    <w:rsid w:val="00F24442"/>
    <w:rsid w:val="00F4507C"/>
    <w:rsid w:val="00F50AE3"/>
    <w:rsid w:val="00F67CF1"/>
    <w:rsid w:val="00F840F0"/>
    <w:rsid w:val="00FB0D0D"/>
    <w:rsid w:val="00FB43B4"/>
    <w:rsid w:val="00FD7F6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B2ABD-0385-4AF0-B3B2-6EDCC52A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AD5"/>
    <w:rPr>
      <w:rFonts w:ascii="Segoe UI" w:eastAsia="Times New Roman" w:hAnsi="Segoe UI" w:cs="Segoe UI"/>
      <w:sz w:val="18"/>
      <w:szCs w:val="18"/>
    </w:rPr>
  </w:style>
  <w:style w:type="character" w:styleId="Hyperlink">
    <w:name w:val="Hyperlink"/>
    <w:basedOn w:val="DefaultParagraphFont"/>
    <w:uiPriority w:val="99"/>
    <w:unhideWhenUsed/>
    <w:rsid w:val="004C0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66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C6CF2-41C8-49EB-AC4E-CBB858DA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2824</Words>
  <Characters>16099</Characters>
  <Application>Microsoft Office Word</Application>
  <DocSecurity>6</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3566: Departments of State Government - South Carolina Legislature Online</dc:title>
  <dc:creator>SandyBarden</dc:creator>
  <cp:lastModifiedBy>N Cumfer</cp:lastModifiedBy>
  <cp:revision>2</cp:revision>
  <cp:lastPrinted>2015-01-29T15:24:00Z</cp:lastPrinted>
  <dcterms:created xsi:type="dcterms:W3CDTF">2016-12-02T18:08:00Z</dcterms:created>
  <dcterms:modified xsi:type="dcterms:W3CDTF">2016-12-02T18:08:00Z</dcterms:modified>
</cp:coreProperties>
</file>