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BEB" w:rsidRDefault="001F5BEB" w:rsidP="001F5BEB">
      <w:pPr>
        <w:widowControl w:val="0"/>
        <w:jc w:val="center"/>
      </w:pPr>
      <w:bookmarkStart w:id="0" w:name="_GoBack"/>
      <w:bookmarkEnd w:id="0"/>
      <w:r w:rsidRPr="001F5BEB">
        <w:rPr>
          <w:b/>
        </w:rPr>
        <w:t>South Carolina General Assembly</w:t>
      </w:r>
    </w:p>
    <w:p w:rsidR="001F5BEB" w:rsidRDefault="001F5BEB" w:rsidP="001F5BEB">
      <w:pPr>
        <w:widowControl w:val="0"/>
        <w:jc w:val="center"/>
      </w:pPr>
      <w:r>
        <w:t>121st Session, 2015-2016</w:t>
      </w:r>
    </w:p>
    <w:p w:rsidR="001F5BEB" w:rsidRDefault="001F5BEB" w:rsidP="001F5BEB">
      <w:pPr>
        <w:widowControl w:val="0"/>
        <w:jc w:val="left"/>
      </w:pPr>
    </w:p>
    <w:p w:rsidR="001F5BEB" w:rsidRDefault="001F5BEB" w:rsidP="001F5BEB">
      <w:pPr>
        <w:widowControl w:val="0"/>
        <w:jc w:val="left"/>
        <w:rPr>
          <w:b/>
        </w:rPr>
      </w:pPr>
      <w:r w:rsidRPr="001F5BEB">
        <w:rPr>
          <w:b/>
        </w:rPr>
        <w:t>H. 3873</w:t>
      </w:r>
    </w:p>
    <w:p w:rsidR="001F5BEB" w:rsidRDefault="001F5BEB" w:rsidP="001F5BEB">
      <w:pPr>
        <w:widowControl w:val="0"/>
        <w:jc w:val="left"/>
        <w:rPr>
          <w:b/>
        </w:rPr>
      </w:pPr>
    </w:p>
    <w:p w:rsidR="001F5BEB" w:rsidRDefault="001F5BEB" w:rsidP="001F5BEB">
      <w:pPr>
        <w:widowControl w:val="0"/>
        <w:jc w:val="left"/>
      </w:pPr>
      <w:r w:rsidRPr="001F5BEB">
        <w:rPr>
          <w:b/>
        </w:rPr>
        <w:t>STATUS INFORMATION</w:t>
      </w:r>
    </w:p>
    <w:p w:rsidR="001F5BEB" w:rsidRDefault="001F5BEB" w:rsidP="001F5BEB">
      <w:pPr>
        <w:widowControl w:val="0"/>
        <w:jc w:val="left"/>
      </w:pPr>
    </w:p>
    <w:p w:rsidR="001F5BEB" w:rsidRDefault="001F5BEB" w:rsidP="001F5BEB">
      <w:pPr>
        <w:widowControl w:val="0"/>
        <w:jc w:val="left"/>
      </w:pPr>
      <w:r>
        <w:t>General Bill</w:t>
      </w:r>
    </w:p>
    <w:p w:rsidR="001F5BEB" w:rsidRDefault="00E766B3" w:rsidP="001F5BEB">
      <w:pPr>
        <w:widowControl w:val="0"/>
        <w:jc w:val="left"/>
      </w:pPr>
      <w:r>
        <w:t>Sponsors: Reps. Toole, Long, Erickson, Corley, Hicks, Burns, Yow, Henegan, Norrell, Knight, Douglas, M.S. McLeod, Hill, Willis, Spires, Atwater, Bingham, Dillard, Gambrell, Horne, V.S. Moss, Quinn, Ridgeway, Sandifer, G.R. Smith and Thayer</w:t>
      </w:r>
    </w:p>
    <w:p w:rsidR="001F5BEB" w:rsidRDefault="001F5BEB" w:rsidP="001F5BEB">
      <w:pPr>
        <w:widowControl w:val="0"/>
        <w:jc w:val="left"/>
      </w:pPr>
      <w:r>
        <w:t>Document Path: l:\council\bills\ms\7117ahb15.docx</w:t>
      </w:r>
    </w:p>
    <w:p w:rsidR="001F5BEB" w:rsidRDefault="001F5BEB" w:rsidP="001F5BEB">
      <w:pPr>
        <w:widowControl w:val="0"/>
        <w:jc w:val="left"/>
      </w:pPr>
    </w:p>
    <w:p w:rsidR="001F5BEB" w:rsidRDefault="001F5BEB" w:rsidP="001F5BEB">
      <w:pPr>
        <w:widowControl w:val="0"/>
        <w:jc w:val="left"/>
      </w:pPr>
      <w:r>
        <w:t>Introduced in the House on March 19, 2015</w:t>
      </w:r>
    </w:p>
    <w:p w:rsidR="001F5BEB" w:rsidRDefault="001F5BEB" w:rsidP="001F5BEB">
      <w:pPr>
        <w:widowControl w:val="0"/>
        <w:jc w:val="left"/>
      </w:pPr>
      <w:r>
        <w:t xml:space="preserve">Currently residing in the House Committee on </w:t>
      </w:r>
      <w:r w:rsidRPr="001F5BEB">
        <w:rPr>
          <w:b/>
        </w:rPr>
        <w:t>Judiciary</w:t>
      </w:r>
    </w:p>
    <w:p w:rsidR="001F5BEB" w:rsidRDefault="001F5BEB" w:rsidP="001F5BEB">
      <w:pPr>
        <w:widowControl w:val="0"/>
        <w:jc w:val="left"/>
      </w:pPr>
    </w:p>
    <w:p w:rsidR="001F5BEB" w:rsidRDefault="001F5BEB" w:rsidP="001F5BEB">
      <w:pPr>
        <w:widowControl w:val="0"/>
        <w:jc w:val="left"/>
      </w:pPr>
      <w:r>
        <w:t xml:space="preserve">Summary: </w:t>
      </w:r>
      <w:r w:rsidR="00B727DC">
        <w:t>Sexual battery with student</w:t>
      </w:r>
    </w:p>
    <w:p w:rsidR="001F5BEB" w:rsidRDefault="001F5BEB" w:rsidP="001F5BEB">
      <w:pPr>
        <w:widowControl w:val="0"/>
        <w:jc w:val="left"/>
      </w:pPr>
    </w:p>
    <w:p w:rsidR="001F5BEB" w:rsidRDefault="001F5BEB" w:rsidP="001F5BEB">
      <w:pPr>
        <w:widowControl w:val="0"/>
        <w:jc w:val="left"/>
      </w:pPr>
    </w:p>
    <w:p w:rsidR="001F5BEB" w:rsidRDefault="001F5BEB" w:rsidP="001F5BEB">
      <w:pPr>
        <w:widowControl w:val="0"/>
        <w:tabs>
          <w:tab w:val="center" w:pos="590"/>
          <w:tab w:val="center" w:pos="1440"/>
          <w:tab w:val="left" w:pos="1872"/>
          <w:tab w:val="left" w:pos="9187"/>
        </w:tabs>
        <w:jc w:val="left"/>
      </w:pPr>
      <w:r w:rsidRPr="001F5BEB">
        <w:rPr>
          <w:b/>
        </w:rPr>
        <w:t>HISTORY OF LEGISLATIVE ACTIONS</w:t>
      </w:r>
    </w:p>
    <w:p w:rsidR="001F5BEB" w:rsidRDefault="001F5BEB" w:rsidP="001F5BEB">
      <w:pPr>
        <w:widowControl w:val="0"/>
        <w:tabs>
          <w:tab w:val="center" w:pos="590"/>
          <w:tab w:val="center" w:pos="1440"/>
          <w:tab w:val="left" w:pos="1872"/>
          <w:tab w:val="left" w:pos="9187"/>
        </w:tabs>
        <w:jc w:val="left"/>
      </w:pPr>
    </w:p>
    <w:p w:rsidR="001F5BEB" w:rsidRPr="001F5BEB" w:rsidRDefault="001F5BEB" w:rsidP="001F5BEB">
      <w:pPr>
        <w:widowControl w:val="0"/>
        <w:tabs>
          <w:tab w:val="center" w:pos="590"/>
          <w:tab w:val="center" w:pos="1440"/>
          <w:tab w:val="left" w:pos="1872"/>
          <w:tab w:val="left" w:pos="9187"/>
        </w:tabs>
        <w:jc w:val="left"/>
      </w:pPr>
      <w:r w:rsidRPr="001F5BEB">
        <w:rPr>
          <w:u w:val="single"/>
        </w:rPr>
        <w:tab/>
        <w:t>Date</w:t>
      </w:r>
      <w:r w:rsidRPr="001F5BEB">
        <w:rPr>
          <w:u w:val="single"/>
        </w:rPr>
        <w:tab/>
        <w:t>Body</w:t>
      </w:r>
      <w:r w:rsidRPr="001F5BEB">
        <w:rPr>
          <w:u w:val="single"/>
        </w:rPr>
        <w:tab/>
        <w:t>Action Description with journal page number</w:t>
      </w:r>
      <w:r w:rsidRPr="001F5BEB">
        <w:rPr>
          <w:u w:val="single"/>
        </w:rPr>
        <w:tab/>
      </w:r>
    </w:p>
    <w:p w:rsidR="00210CE5" w:rsidRDefault="00210CE5" w:rsidP="00210CE5">
      <w:pPr>
        <w:widowControl w:val="0"/>
        <w:tabs>
          <w:tab w:val="right" w:pos="1008"/>
          <w:tab w:val="left" w:pos="1152"/>
          <w:tab w:val="left" w:pos="1872"/>
          <w:tab w:val="left" w:pos="9187"/>
        </w:tabs>
        <w:ind w:left="2088" w:hanging="2088"/>
        <w:jc w:val="left"/>
      </w:pPr>
      <w:r>
        <w:tab/>
        <w:t>3/19/2015</w:t>
      </w:r>
      <w:r>
        <w:tab/>
        <w:t>House</w:t>
      </w:r>
      <w:r>
        <w:tab/>
      </w:r>
      <w:r w:rsidRPr="00DD0D46">
        <w:t>Introduced and read first time (</w:t>
      </w:r>
      <w:hyperlink r:id="rId7" w:history="1">
        <w:r w:rsidRPr="006806F7">
          <w:rPr>
            <w:rStyle w:val="Hyperlink"/>
          </w:rPr>
          <w:t>House Journal</w:t>
        </w:r>
        <w:r w:rsidRPr="006806F7">
          <w:rPr>
            <w:rStyle w:val="Hyperlink"/>
          </w:rPr>
          <w:noBreakHyphen/>
          <w:t>page 31</w:t>
        </w:r>
      </w:hyperlink>
      <w:r w:rsidRPr="00DD0D46">
        <w:t>)</w:t>
      </w:r>
    </w:p>
    <w:p w:rsidR="00210CE5" w:rsidRDefault="00210CE5" w:rsidP="00210CE5">
      <w:pPr>
        <w:widowControl w:val="0"/>
        <w:tabs>
          <w:tab w:val="right" w:pos="1008"/>
          <w:tab w:val="left" w:pos="1152"/>
          <w:tab w:val="left" w:pos="1872"/>
          <w:tab w:val="left" w:pos="9187"/>
        </w:tabs>
        <w:ind w:left="2088" w:hanging="2088"/>
        <w:jc w:val="left"/>
      </w:pPr>
      <w:r>
        <w:tab/>
        <w:t>3/19/2015</w:t>
      </w:r>
      <w:r>
        <w:tab/>
        <w:t>House</w:t>
      </w:r>
      <w:r>
        <w:tab/>
      </w:r>
      <w:r w:rsidRPr="00DD0D46">
        <w:t>Ref</w:t>
      </w:r>
      <w:r>
        <w:t xml:space="preserve">erred to Committee on </w:t>
      </w:r>
      <w:r w:rsidRPr="00DD0D46">
        <w:rPr>
          <w:b/>
        </w:rPr>
        <w:t>Judiciary</w:t>
      </w:r>
      <w:r>
        <w:t xml:space="preserve"> </w:t>
      </w:r>
      <w:r w:rsidRPr="00DD0D46">
        <w:t>(</w:t>
      </w:r>
      <w:hyperlink r:id="rId8" w:history="1">
        <w:r w:rsidRPr="006806F7">
          <w:rPr>
            <w:rStyle w:val="Hyperlink"/>
          </w:rPr>
          <w:t>House Journal</w:t>
        </w:r>
        <w:r w:rsidRPr="006806F7">
          <w:rPr>
            <w:rStyle w:val="Hyperlink"/>
          </w:rPr>
          <w:noBreakHyphen/>
          <w:t>page 31</w:t>
        </w:r>
      </w:hyperlink>
      <w:r w:rsidRPr="00DD0D46">
        <w:t>)</w:t>
      </w:r>
    </w:p>
    <w:p w:rsidR="00210CE5" w:rsidRDefault="00210CE5" w:rsidP="00210CE5">
      <w:pPr>
        <w:widowControl w:val="0"/>
        <w:tabs>
          <w:tab w:val="right" w:pos="1008"/>
          <w:tab w:val="left" w:pos="1152"/>
          <w:tab w:val="left" w:pos="1872"/>
          <w:tab w:val="left" w:pos="9187"/>
        </w:tabs>
        <w:ind w:left="2088" w:hanging="2088"/>
        <w:jc w:val="left"/>
      </w:pPr>
    </w:p>
    <w:p w:rsidR="001F5BEB" w:rsidRDefault="001F5BEB" w:rsidP="001F5BEB">
      <w:pPr>
        <w:widowControl w:val="0"/>
        <w:tabs>
          <w:tab w:val="right" w:pos="1008"/>
          <w:tab w:val="left" w:pos="1152"/>
          <w:tab w:val="left" w:pos="1872"/>
          <w:tab w:val="left" w:pos="9187"/>
        </w:tabs>
        <w:ind w:left="2088" w:hanging="2088"/>
        <w:jc w:val="left"/>
      </w:pPr>
      <w:r>
        <w:t xml:space="preserve">View the latest </w:t>
      </w:r>
      <w:hyperlink r:id="rId9" w:history="1">
        <w:r w:rsidRPr="001F5BEB">
          <w:rPr>
            <w:rStyle w:val="Hyperlink"/>
          </w:rPr>
          <w:t>legislative information</w:t>
        </w:r>
      </w:hyperlink>
      <w:r>
        <w:t xml:space="preserve"> at the website</w:t>
      </w:r>
    </w:p>
    <w:p w:rsidR="001F5BEB" w:rsidRDefault="001F5BEB" w:rsidP="001F5BEB">
      <w:pPr>
        <w:widowControl w:val="0"/>
        <w:tabs>
          <w:tab w:val="right" w:pos="1008"/>
          <w:tab w:val="left" w:pos="1152"/>
          <w:tab w:val="left" w:pos="1872"/>
          <w:tab w:val="left" w:pos="9187"/>
        </w:tabs>
        <w:ind w:left="2088" w:hanging="2088"/>
        <w:jc w:val="left"/>
      </w:pPr>
    </w:p>
    <w:p w:rsidR="001F5BEB" w:rsidRPr="001F5BEB" w:rsidRDefault="001F5BEB" w:rsidP="001F5BEB">
      <w:pPr>
        <w:widowControl w:val="0"/>
        <w:tabs>
          <w:tab w:val="right" w:pos="1008"/>
          <w:tab w:val="left" w:pos="1152"/>
          <w:tab w:val="left" w:pos="1872"/>
          <w:tab w:val="left" w:pos="9187"/>
        </w:tabs>
        <w:ind w:left="2088" w:hanging="2088"/>
        <w:jc w:val="left"/>
      </w:pPr>
    </w:p>
    <w:p w:rsidR="001F5BEB" w:rsidRDefault="001F5BEB" w:rsidP="001F5BEB">
      <w:pPr>
        <w:widowControl w:val="0"/>
        <w:jc w:val="left"/>
      </w:pPr>
      <w:r w:rsidRPr="001F5BEB">
        <w:rPr>
          <w:b/>
        </w:rPr>
        <w:t>VERSIONS OF THIS BILL</w:t>
      </w:r>
    </w:p>
    <w:p w:rsidR="001F5BEB" w:rsidRDefault="001F5BEB" w:rsidP="001F5BEB">
      <w:pPr>
        <w:widowControl w:val="0"/>
        <w:jc w:val="left"/>
      </w:pPr>
    </w:p>
    <w:p w:rsidR="001F5BEB" w:rsidRDefault="006806F7" w:rsidP="001F5BEB">
      <w:pPr>
        <w:widowControl w:val="0"/>
        <w:jc w:val="left"/>
      </w:pPr>
      <w:hyperlink r:id="rId10" w:history="1">
        <w:r w:rsidR="001F5BEB">
          <w:rPr>
            <w:rStyle w:val="Hyperlink"/>
          </w:rPr>
          <w:t>3/19/2015</w:t>
        </w:r>
      </w:hyperlink>
    </w:p>
    <w:p w:rsidR="001F5BEB" w:rsidRDefault="001F5BEB" w:rsidP="001F5BEB"/>
    <w:p w:rsidR="001F5BEB" w:rsidRDefault="001F5BEB" w:rsidP="001F5BEB">
      <w:pPr>
        <w:sectPr w:rsidR="001F5BEB" w:rsidSect="001F5BEB">
          <w:pgSz w:w="12240" w:h="15840" w:code="1"/>
          <w:pgMar w:top="1080" w:right="1440" w:bottom="1080" w:left="1440" w:header="720" w:footer="720" w:gutter="0"/>
          <w:cols w:space="720"/>
          <w:noEndnote/>
          <w:docGrid w:linePitch="360"/>
        </w:sectPr>
      </w:pPr>
    </w:p>
    <w:p w:rsidR="007F2317" w:rsidRDefault="007F2317"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12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B114BF">
        <w:noBreakHyphen/>
      </w:r>
      <w:r>
        <w:t>3</w:t>
      </w:r>
      <w:r w:rsidR="00B114BF">
        <w:noBreakHyphen/>
      </w:r>
      <w:r>
        <w:t>755, CODE OF LAWS OF SOUTH CAROLINA, 1976, RELATING TO</w:t>
      </w:r>
      <w:r w:rsidR="00A9756E">
        <w:t xml:space="preserve"> THE</w:t>
      </w:r>
      <w:r>
        <w:t xml:space="preserve"> OFFENSE OF SEXUAL BATTERY WITH A STUDENT, SO AS TO REVISE THE STRUCTURE OF THE OFFENSE TO PROVIDE THE SAME PENALTY FOR PERSONS WHO COMMIT THE OFFENSE WHEN THE VICTIM IS SIXTEEN YEARS OF AGE OR OLDER AND TO PROVIDE A MANDATORY MINIMUM SENTENCE OF ONE YEAR FOR A CONVICTION, NO PART OF WHICH MAY BE SUSPENDED NOR PROBATION GRANTED.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12AE" w:rsidRDefault="003812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12AE" w:rsidRDefault="003812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14" w:rsidRDefault="003812AE"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0B14">
        <w:t>Section 16</w:t>
      </w:r>
      <w:r w:rsidR="00B114BF">
        <w:noBreakHyphen/>
      </w:r>
      <w:r w:rsidR="00F20B14">
        <w:t>3</w:t>
      </w:r>
      <w:r w:rsidR="00B114BF">
        <w:noBreakHyphen/>
      </w:r>
      <w:r w:rsidR="00F20B14">
        <w:t>755 of the 1976 Code, as added by Act 265 of 2010, is amended to read:</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B114BF">
        <w:noBreakHyphen/>
      </w:r>
      <w:r>
        <w:t>3</w:t>
      </w:r>
      <w:r w:rsidR="00B114BF">
        <w:noBreakHyphen/>
      </w:r>
      <w:r>
        <w:t>755.</w:t>
      </w:r>
      <w:r>
        <w:tab/>
      </w:r>
      <w:r w:rsidRPr="00EE4CE1">
        <w:t>(A) For purposes of this section:</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(1)</w:t>
      </w:r>
      <w:r>
        <w:tab/>
      </w:r>
      <w:r w:rsidR="00B114BF" w:rsidRPr="00B114BF">
        <w:t>‘</w:t>
      </w:r>
      <w:r w:rsidRPr="00EE4CE1">
        <w:t>Aggravated coercion</w:t>
      </w:r>
      <w:r w:rsidR="00B114BF" w:rsidRPr="00B114BF">
        <w:t>’</w:t>
      </w:r>
      <w:r w:rsidRPr="00EE4CE1">
        <w:t xml:space="preserve">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(2)</w:t>
      </w:r>
      <w:r>
        <w:tab/>
      </w:r>
      <w:r w:rsidR="00B114BF" w:rsidRPr="00B114BF">
        <w:t>‘</w:t>
      </w:r>
      <w:r w:rsidRPr="00EE4CE1">
        <w:t>Aggravated force</w:t>
      </w:r>
      <w:r w:rsidR="00B114BF" w:rsidRPr="00B114BF">
        <w:t>’</w:t>
      </w:r>
      <w:r w:rsidRPr="00EE4CE1">
        <w:t xml:space="preserve"> means that the person affiliated with a public or private secondary school in an official capacity uses physical force or physical violence of a high and aggravated nature to overcome the student or includes the threat of the use of a deadly weapon.</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(3)</w:t>
      </w:r>
      <w:r>
        <w:tab/>
      </w:r>
      <w:r w:rsidR="00B114BF" w:rsidRPr="00B114BF">
        <w:t>‘</w:t>
      </w:r>
      <w:r w:rsidRPr="00EE4CE1">
        <w:t>Person affiliated with a public or private secondary school in an official capacity</w:t>
      </w:r>
      <w:r w:rsidR="00B114BF" w:rsidRPr="00B114BF">
        <w:t>’</w:t>
      </w:r>
      <w:r w:rsidRPr="00EE4CE1">
        <w:t xml:space="preserve"> means an administrator, teacher, </w:t>
      </w:r>
      <w:r w:rsidRPr="00EE4CE1">
        <w:lastRenderedPageBreak/>
        <w:t>substitute teacher, teacher</w:t>
      </w:r>
      <w:r w:rsidR="00B114BF" w:rsidRPr="00B114BF">
        <w:t>’</w:t>
      </w:r>
      <w:r w:rsidRPr="00EE4CE1">
        <w:t>s assistant, student teacher, law enforcement officer, school bus driver, guidance counselor, or coach who is affiliated with a public or private secondary school but is not a student enrolled in the school.</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(4)</w:t>
      </w:r>
      <w:r>
        <w:tab/>
      </w:r>
      <w:r w:rsidR="00B114BF" w:rsidRPr="00B114BF">
        <w:t>‘</w:t>
      </w:r>
      <w:r w:rsidRPr="00EE4CE1">
        <w:t>Secondary school</w:t>
      </w:r>
      <w:r w:rsidR="00B114BF" w:rsidRPr="00B114BF">
        <w:t>’</w:t>
      </w:r>
      <w:r w:rsidRPr="00EE4CE1">
        <w:t xml:space="preserve"> means either a junior high school or a high school.</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 xml:space="preserve">(5) </w:t>
      </w:r>
      <w:r w:rsidR="00B114BF" w:rsidRPr="00B114BF">
        <w:t>‘</w:t>
      </w:r>
      <w:r w:rsidRPr="00EE4CE1">
        <w:t>Sexual battery</w:t>
      </w:r>
      <w:r w:rsidR="00B114BF" w:rsidRPr="00B114BF">
        <w:t>’</w:t>
      </w:r>
      <w:r>
        <w:t xml:space="preserve"> </w:t>
      </w:r>
      <w:r w:rsidRPr="00EE4CE1">
        <w:t>means sexual intercourse, cunnilingus, fellatio, anal intercourse, or any intrusion, however slight, of any part of a person</w:t>
      </w:r>
      <w:r w:rsidR="00B114BF" w:rsidRPr="00B114BF">
        <w:t>’</w:t>
      </w:r>
      <w:r w:rsidRPr="00EE4CE1">
        <w:t>s body or of any object into the genital or anal openings of another person</w:t>
      </w:r>
      <w:r w:rsidR="00B114BF" w:rsidRPr="00B114BF">
        <w:t>’</w:t>
      </w:r>
      <w:r w:rsidRPr="00EE4CE1">
        <w:t>s body, except when such intrusion is accomplished for medically recognized treatment or diagnostic purposes.</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(6)</w:t>
      </w:r>
      <w:r>
        <w:tab/>
      </w:r>
      <w:r w:rsidR="00B114BF" w:rsidRPr="00B114BF">
        <w:t>‘</w:t>
      </w:r>
      <w:r w:rsidRPr="00EE4CE1">
        <w:t>Student</w:t>
      </w:r>
      <w:r w:rsidR="00B114BF" w:rsidRPr="00B114BF">
        <w:t>’</w:t>
      </w:r>
      <w:r w:rsidRPr="00EE4CE1">
        <w:t xml:space="preserve"> means a person who is enrolled in a school.</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t>(B)</w:t>
      </w:r>
      <w:r>
        <w:tab/>
      </w:r>
      <w:r w:rsidRPr="00EE4CE1">
        <w:t xml:space="preserve">If a person affiliated with a public or private secondary school in an official capacity engages in sexual battery with a student enrolled in the school who is sixteen </w:t>
      </w:r>
      <w:r w:rsidRPr="00F20B14">
        <w:rPr>
          <w:strike/>
        </w:rPr>
        <w:t>or seventeen</w:t>
      </w:r>
      <w:r w:rsidRPr="00EE4CE1">
        <w:t xml:space="preserve"> years of age</w:t>
      </w:r>
      <w:r>
        <w:t xml:space="preserve"> </w:t>
      </w:r>
      <w:r>
        <w:rPr>
          <w:u w:val="single"/>
        </w:rPr>
        <w:t>or older</w:t>
      </w:r>
      <w:r w:rsidR="00B114BF" w:rsidRPr="00B114BF">
        <w:t>,</w:t>
      </w:r>
      <w:r>
        <w:t xml:space="preserve"> a</w:t>
      </w:r>
      <w:r w:rsidRPr="00EE4CE1">
        <w:t>nd aggravated coercion or aggravated force is not used to accomplish the sexual battery, the person affiliated with the public or private secondary school in an official capacity is guilty of a felony and, upon conviction, must be imprisoned for not</w:t>
      </w:r>
      <w:r>
        <w:t xml:space="preserve"> </w:t>
      </w:r>
      <w:r>
        <w:rPr>
          <w:u w:val="single"/>
        </w:rPr>
        <w:t>less tha</w:t>
      </w:r>
      <w:r w:rsidR="00B114BF">
        <w:rPr>
          <w:u w:val="single"/>
        </w:rPr>
        <w:t>n</w:t>
      </w:r>
      <w:r>
        <w:rPr>
          <w:u w:val="single"/>
        </w:rPr>
        <w:t xml:space="preserve"> a mandatory minimum of one year nor</w:t>
      </w:r>
      <w:r w:rsidRPr="00EE4CE1">
        <w:t xml:space="preserve"> more than five years.</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t>(C)</w:t>
      </w:r>
      <w:r>
        <w:tab/>
      </w:r>
      <w:r w:rsidRPr="00F20B14">
        <w:rPr>
          <w:strike/>
        </w:rPr>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F20B14">
        <w:rPr>
          <w:strike/>
        </w:rPr>
        <w:t>(D)</w:t>
      </w:r>
      <w:r>
        <w:tab/>
      </w:r>
      <w:r w:rsidRPr="00EE4CE1">
        <w:t xml:space="preserve">If a person affiliated with a public or private secondary school in an official capacity has direct supervisory authority over a student enrolled in the school who is </w:t>
      </w:r>
      <w:r w:rsidRPr="00B114BF">
        <w:rPr>
          <w:strike/>
        </w:rPr>
        <w:t>eighteen</w:t>
      </w:r>
      <w:r w:rsidRPr="00EE4CE1">
        <w:t xml:space="preserve"> </w:t>
      </w:r>
      <w:r w:rsidR="00B114BF">
        <w:rPr>
          <w:u w:val="single"/>
        </w:rPr>
        <w:t>sixteen</w:t>
      </w:r>
      <w:r w:rsidR="00B114BF">
        <w:t xml:space="preserve"> y</w:t>
      </w:r>
      <w:r w:rsidRPr="00EE4CE1">
        <w:t xml:space="preserve">ears of age or older, and the person affiliated with the public or private </w:t>
      </w:r>
      <w:r w:rsidRPr="00E92682">
        <w:t>s</w:t>
      </w:r>
      <w:r w:rsidRPr="00EE4CE1">
        <w:t>econdary school in an official capacity engages in sexual battery with the student, and aggravated coercion or aggravated force is not used to accomplish the sexual battery, the person affiliated with the public or private secondary school in an official capacity is guilty of a felony and, upon conviction, must be imprisoned for not</w:t>
      </w:r>
      <w:r w:rsidR="00B114BF">
        <w:t xml:space="preserve"> </w:t>
      </w:r>
      <w:r w:rsidR="00B114BF">
        <w:rPr>
          <w:u w:val="single"/>
        </w:rPr>
        <w:t>less than a mandatory minimum of one year nor</w:t>
      </w:r>
      <w:r w:rsidRPr="00EE4CE1">
        <w:t xml:space="preserve"> more than five years.</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CE1">
        <w:tab/>
      </w:r>
      <w:r w:rsidRPr="00F20B14">
        <w:rPr>
          <w:strike/>
        </w:rPr>
        <w:t>(E)</w:t>
      </w:r>
      <w:r>
        <w:rPr>
          <w:u w:val="single"/>
        </w:rPr>
        <w:t>(D)</w:t>
      </w:r>
      <w:r>
        <w:tab/>
      </w:r>
      <w:r w:rsidRPr="00EE4CE1">
        <w:t>This section does not apply if the person affiliated with a public or private secondary school in an official capacity is lawfully married to the student at the time of the act.</w:t>
      </w:r>
    </w:p>
    <w:p w:rsidR="00F20B14" w:rsidRP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00B114BF" w:rsidRPr="00B114BF">
        <w:tab/>
      </w:r>
      <w:r w:rsidRPr="00F20B14">
        <w:rPr>
          <w:u w:val="single"/>
        </w:rPr>
        <w:t>No part of the mandatory</w:t>
      </w:r>
      <w:r w:rsidR="00FF3EF9">
        <w:rPr>
          <w:u w:val="single"/>
        </w:rPr>
        <w:t xml:space="preserve"> minimum</w:t>
      </w:r>
      <w:r w:rsidRPr="00F20B14">
        <w:rPr>
          <w:u w:val="single"/>
        </w:rPr>
        <w:t xml:space="preserve"> sentence required in subsection (B) or (C)</w:t>
      </w:r>
      <w:r>
        <w:rPr>
          <w:u w:val="single"/>
        </w:rPr>
        <w:t xml:space="preserve"> may be suspended nor probation granted.</w:t>
      </w:r>
      <w:r>
        <w:t>”</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2AE" w:rsidRDefault="00F20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3812AE">
        <w:t>This act takes effect upon approval by the Governor.</w:t>
      </w:r>
    </w:p>
    <w:p w:rsidR="00440C5E" w:rsidRDefault="00B114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BEB" w:rsidRDefault="001F5BEB" w:rsidP="001F5BEB">
      <w:pPr>
        <w:suppressAutoHyphens/>
      </w:pPr>
    </w:p>
    <w:sectPr w:rsidR="001F5BEB" w:rsidSect="001F5B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4BF" w:rsidRDefault="00B114BF" w:rsidP="009F0C77">
      <w:r>
        <w:separator/>
      </w:r>
    </w:p>
  </w:endnote>
  <w:endnote w:type="continuationSeparator" w:id="0">
    <w:p w:rsidR="00B114BF" w:rsidRDefault="00B114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3816FC-DBB9-47C7-8FC4-EEDD34164FB9}"/>
    <w:embedBold r:id="rId2" w:fontKey="{CBE6E100-8EC9-4F68-958F-8719D90490C3}"/>
  </w:font>
  <w:font w:name="Calibri">
    <w:panose1 w:val="020F0502020204030204"/>
    <w:charset w:val="00"/>
    <w:family w:val="swiss"/>
    <w:pitch w:val="variable"/>
    <w:sig w:usb0="E00002FF" w:usb1="4000ACFF" w:usb2="00000001" w:usb3="00000000" w:csb0="0000019F" w:csb1="00000000"/>
    <w:embedRegular r:id="rId3" w:fontKey="{2290CD85-3080-404E-AF2C-C018447D2A7A}"/>
  </w:font>
  <w:font w:name="Segoe UI">
    <w:panose1 w:val="020B0502040204020203"/>
    <w:charset w:val="00"/>
    <w:family w:val="swiss"/>
    <w:pitch w:val="variable"/>
    <w:sig w:usb0="E10022FF" w:usb1="C000E47F" w:usb2="00000029" w:usb3="00000000" w:csb0="000001DF" w:csb1="00000000"/>
    <w:embedRegular r:id="rId4" w:fontKey="{E4BA935C-B1D1-4187-BEB9-7292C2BBF7A9}"/>
  </w:font>
  <w:font w:name="Cambria">
    <w:panose1 w:val="02040503050406030204"/>
    <w:charset w:val="00"/>
    <w:family w:val="roman"/>
    <w:pitch w:val="variable"/>
    <w:sig w:usb0="E00002FF" w:usb1="400004FF" w:usb2="00000000" w:usb3="00000000" w:csb0="0000019F" w:csb1="00000000"/>
    <w:embedRegular r:id="rId5" w:fontKey="{EC3E382F-5C22-4CCF-91A3-791E92C702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BEB" w:rsidRPr="007F2317" w:rsidRDefault="001F5BEB" w:rsidP="007F2317">
    <w:pPr>
      <w:pStyle w:val="Footer"/>
      <w:tabs>
        <w:tab w:val="clear" w:pos="4680"/>
        <w:tab w:val="clear" w:pos="9360"/>
        <w:tab w:val="center" w:pos="2995"/>
      </w:tabs>
      <w:spacing w:before="120"/>
    </w:pPr>
    <w:r>
      <w:t>[3873]</w:t>
    </w:r>
    <w:r>
      <w:tab/>
    </w:r>
    <w:r>
      <w:fldChar w:fldCharType="begin"/>
    </w:r>
    <w:r>
      <w:instrText xml:space="preserve"> PAGE  \* MERGEFORMAT </w:instrText>
    </w:r>
    <w:r>
      <w:fldChar w:fldCharType="separate"/>
    </w:r>
    <w:r w:rsidR="006806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4BF" w:rsidRDefault="00B114BF" w:rsidP="009F0C77">
      <w:r>
        <w:separator/>
      </w:r>
    </w:p>
  </w:footnote>
  <w:footnote w:type="continuationSeparator" w:id="0">
    <w:p w:rsidR="00B114BF" w:rsidRDefault="00B114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7AHB15"/>
    <w:docVar w:name="CoverBillType" w:val="b"/>
    <w:docVar w:name="docpath" w:val="L:\Council\bills\MS\7117AHB15.DOCX"/>
    <w:docVar w:name="dvBillNumber" w:val="3873"/>
    <w:docVar w:name="dvBillNumberPrefix" w:val="H. "/>
    <w:docVar w:name="dvOriginalBody" w:val="House"/>
    <w:docVar w:name="dvSteno" w:val="MS"/>
    <w:docVar w:name="NameofBody" w:val="h"/>
    <w:docVar w:name="vgroup2" w:val="Council"/>
  </w:docVars>
  <w:rsids>
    <w:rsidRoot w:val="003812AE"/>
    <w:rsid w:val="00011869"/>
    <w:rsid w:val="00015CD6"/>
    <w:rsid w:val="000E1785"/>
    <w:rsid w:val="000F40FA"/>
    <w:rsid w:val="0010776B"/>
    <w:rsid w:val="00133E66"/>
    <w:rsid w:val="001435A3"/>
    <w:rsid w:val="00146ED3"/>
    <w:rsid w:val="00151044"/>
    <w:rsid w:val="001D08F2"/>
    <w:rsid w:val="001D525B"/>
    <w:rsid w:val="001D7F4F"/>
    <w:rsid w:val="001F5BEB"/>
    <w:rsid w:val="00205238"/>
    <w:rsid w:val="00210CE5"/>
    <w:rsid w:val="002321B6"/>
    <w:rsid w:val="00250967"/>
    <w:rsid w:val="002528DD"/>
    <w:rsid w:val="002543C8"/>
    <w:rsid w:val="0025541D"/>
    <w:rsid w:val="002643B3"/>
    <w:rsid w:val="00284AAE"/>
    <w:rsid w:val="002E5912"/>
    <w:rsid w:val="00301B21"/>
    <w:rsid w:val="00325348"/>
    <w:rsid w:val="0032732C"/>
    <w:rsid w:val="00336AD0"/>
    <w:rsid w:val="0037079A"/>
    <w:rsid w:val="003812AE"/>
    <w:rsid w:val="003C4DAB"/>
    <w:rsid w:val="003D01E8"/>
    <w:rsid w:val="003E5288"/>
    <w:rsid w:val="003F6D79"/>
    <w:rsid w:val="0041760A"/>
    <w:rsid w:val="00417C01"/>
    <w:rsid w:val="004403BD"/>
    <w:rsid w:val="00440C5E"/>
    <w:rsid w:val="00461441"/>
    <w:rsid w:val="004809EE"/>
    <w:rsid w:val="004E7D54"/>
    <w:rsid w:val="005273C6"/>
    <w:rsid w:val="00530A69"/>
    <w:rsid w:val="00545593"/>
    <w:rsid w:val="00577C6C"/>
    <w:rsid w:val="00592171"/>
    <w:rsid w:val="005C2FE2"/>
    <w:rsid w:val="005E2BC9"/>
    <w:rsid w:val="00605102"/>
    <w:rsid w:val="006215AA"/>
    <w:rsid w:val="006806F7"/>
    <w:rsid w:val="006913C9"/>
    <w:rsid w:val="0069470D"/>
    <w:rsid w:val="00734F00"/>
    <w:rsid w:val="007A70AE"/>
    <w:rsid w:val="007F2317"/>
    <w:rsid w:val="0082366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9756E"/>
    <w:rsid w:val="00AD4B17"/>
    <w:rsid w:val="00B114BF"/>
    <w:rsid w:val="00B412D4"/>
    <w:rsid w:val="00B727DC"/>
    <w:rsid w:val="00BE3C22"/>
    <w:rsid w:val="00C0345E"/>
    <w:rsid w:val="00C3483A"/>
    <w:rsid w:val="00C74E9D"/>
    <w:rsid w:val="00C82FD3"/>
    <w:rsid w:val="00C92819"/>
    <w:rsid w:val="00CC6B7B"/>
    <w:rsid w:val="00CD2089"/>
    <w:rsid w:val="00D73A67"/>
    <w:rsid w:val="00D970A9"/>
    <w:rsid w:val="00DF3845"/>
    <w:rsid w:val="00E41911"/>
    <w:rsid w:val="00E766B3"/>
    <w:rsid w:val="00E92682"/>
    <w:rsid w:val="00E92EEF"/>
    <w:rsid w:val="00EF2368"/>
    <w:rsid w:val="00F20B14"/>
    <w:rsid w:val="00F24442"/>
    <w:rsid w:val="00F50AE3"/>
    <w:rsid w:val="00F656BA"/>
    <w:rsid w:val="00F67CF1"/>
    <w:rsid w:val="00F840F0"/>
    <w:rsid w:val="00FB0D0D"/>
    <w:rsid w:val="00FB43B4"/>
    <w:rsid w:val="00FF2AE4"/>
    <w:rsid w:val="00FF3EF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271260-6385-4E1A-A2D0-92A5BC9D7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4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4BF"/>
    <w:rPr>
      <w:rFonts w:ascii="Segoe UI" w:eastAsia="Times New Roman" w:hAnsi="Segoe UI" w:cs="Segoe UI"/>
      <w:sz w:val="18"/>
      <w:szCs w:val="18"/>
    </w:rPr>
  </w:style>
  <w:style w:type="character" w:styleId="Hyperlink">
    <w:name w:val="Hyperlink"/>
    <w:basedOn w:val="DefaultParagraphFont"/>
    <w:uiPriority w:val="99"/>
    <w:unhideWhenUsed/>
    <w:rsid w:val="001F5B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73_2015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A604D-D2F2-4F59-B9DC-BE33C823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939</Words>
  <Characters>5357</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3873: Sexual battery with student - South Carolina Legislature Online</dc:title>
  <dc:creator>MarthaSanders</dc:creator>
  <cp:lastModifiedBy>N Cumfer</cp:lastModifiedBy>
  <cp:revision>2</cp:revision>
  <cp:lastPrinted>2015-03-17T19:51:00Z</cp:lastPrinted>
  <dcterms:created xsi:type="dcterms:W3CDTF">2016-12-02T18:26:00Z</dcterms:created>
  <dcterms:modified xsi:type="dcterms:W3CDTF">2016-12-02T18:26:00Z</dcterms:modified>
</cp:coreProperties>
</file>