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7B9" w:rsidRDefault="000037B9" w:rsidP="000037B9">
      <w:pPr>
        <w:widowControl w:val="0"/>
        <w:jc w:val="center"/>
      </w:pPr>
      <w:bookmarkStart w:id="0" w:name="_GoBack"/>
      <w:bookmarkEnd w:id="0"/>
      <w:r w:rsidRPr="000037B9">
        <w:rPr>
          <w:b/>
        </w:rPr>
        <w:t>South Carolina General Assembly</w:t>
      </w:r>
    </w:p>
    <w:p w:rsidR="000037B9" w:rsidRDefault="000037B9" w:rsidP="000037B9">
      <w:pPr>
        <w:widowControl w:val="0"/>
        <w:jc w:val="center"/>
      </w:pPr>
      <w:r>
        <w:t>121st Session, 2015-2016</w:t>
      </w:r>
    </w:p>
    <w:p w:rsidR="000037B9" w:rsidRDefault="000037B9" w:rsidP="000037B9">
      <w:pPr>
        <w:widowControl w:val="0"/>
        <w:jc w:val="left"/>
      </w:pPr>
    </w:p>
    <w:p w:rsidR="000037B9" w:rsidRDefault="000037B9" w:rsidP="000037B9">
      <w:pPr>
        <w:widowControl w:val="0"/>
        <w:jc w:val="left"/>
        <w:rPr>
          <w:b/>
        </w:rPr>
      </w:pPr>
      <w:r w:rsidRPr="000037B9">
        <w:rPr>
          <w:b/>
        </w:rPr>
        <w:t>H. 3949</w:t>
      </w:r>
    </w:p>
    <w:p w:rsidR="000037B9" w:rsidRDefault="000037B9" w:rsidP="000037B9">
      <w:pPr>
        <w:widowControl w:val="0"/>
        <w:jc w:val="left"/>
        <w:rPr>
          <w:b/>
        </w:rPr>
      </w:pPr>
    </w:p>
    <w:p w:rsidR="000037B9" w:rsidRDefault="000037B9" w:rsidP="000037B9">
      <w:pPr>
        <w:widowControl w:val="0"/>
        <w:jc w:val="left"/>
      </w:pPr>
      <w:r w:rsidRPr="000037B9">
        <w:rPr>
          <w:b/>
        </w:rPr>
        <w:t>STATUS INFORMATION</w:t>
      </w:r>
    </w:p>
    <w:p w:rsidR="000037B9" w:rsidRDefault="000037B9" w:rsidP="000037B9">
      <w:pPr>
        <w:widowControl w:val="0"/>
        <w:jc w:val="left"/>
      </w:pPr>
    </w:p>
    <w:p w:rsidR="000037B9" w:rsidRDefault="000037B9" w:rsidP="000037B9">
      <w:pPr>
        <w:widowControl w:val="0"/>
        <w:jc w:val="left"/>
      </w:pPr>
      <w:r>
        <w:t>General Bill</w:t>
      </w:r>
    </w:p>
    <w:p w:rsidR="000037B9" w:rsidRDefault="000037B9" w:rsidP="000037B9">
      <w:pPr>
        <w:widowControl w:val="0"/>
        <w:jc w:val="left"/>
      </w:pPr>
      <w:r>
        <w:t>Sponsors: Rep. J.E. Smith</w:t>
      </w:r>
    </w:p>
    <w:p w:rsidR="000037B9" w:rsidRDefault="000037B9" w:rsidP="000037B9">
      <w:pPr>
        <w:widowControl w:val="0"/>
        <w:jc w:val="left"/>
      </w:pPr>
      <w:r>
        <w:t>Document Path: l:\council\bills\bh\26237vr15.docx</w:t>
      </w:r>
    </w:p>
    <w:p w:rsidR="000037B9" w:rsidRDefault="000037B9" w:rsidP="000037B9">
      <w:pPr>
        <w:widowControl w:val="0"/>
        <w:jc w:val="left"/>
      </w:pPr>
    </w:p>
    <w:p w:rsidR="000037B9" w:rsidRDefault="000037B9" w:rsidP="000037B9">
      <w:pPr>
        <w:widowControl w:val="0"/>
        <w:jc w:val="left"/>
      </w:pPr>
      <w:r>
        <w:t>Introduced in the House on April 14, 2015</w:t>
      </w:r>
    </w:p>
    <w:p w:rsidR="000037B9" w:rsidRDefault="000037B9" w:rsidP="000037B9">
      <w:pPr>
        <w:widowControl w:val="0"/>
        <w:jc w:val="left"/>
      </w:pPr>
      <w:r>
        <w:t xml:space="preserve">Currently residing in the House Committee on </w:t>
      </w:r>
      <w:r w:rsidRPr="000037B9">
        <w:rPr>
          <w:b/>
        </w:rPr>
        <w:t>Judiciary</w:t>
      </w:r>
    </w:p>
    <w:p w:rsidR="000037B9" w:rsidRDefault="000037B9" w:rsidP="000037B9">
      <w:pPr>
        <w:widowControl w:val="0"/>
        <w:jc w:val="left"/>
      </w:pPr>
    </w:p>
    <w:p w:rsidR="000037B9" w:rsidRDefault="000037B9" w:rsidP="000037B9">
      <w:pPr>
        <w:widowControl w:val="0"/>
        <w:jc w:val="left"/>
      </w:pPr>
      <w:r>
        <w:t xml:space="preserve">Summary: </w:t>
      </w:r>
      <w:r w:rsidR="00EB3DDE">
        <w:t>Employment discrimination</w:t>
      </w:r>
    </w:p>
    <w:p w:rsidR="000037B9" w:rsidRDefault="000037B9" w:rsidP="000037B9">
      <w:pPr>
        <w:widowControl w:val="0"/>
        <w:jc w:val="left"/>
      </w:pPr>
    </w:p>
    <w:p w:rsidR="000037B9" w:rsidRDefault="000037B9" w:rsidP="000037B9">
      <w:pPr>
        <w:widowControl w:val="0"/>
        <w:jc w:val="left"/>
      </w:pPr>
    </w:p>
    <w:p w:rsidR="000037B9" w:rsidRDefault="000037B9" w:rsidP="000037B9">
      <w:pPr>
        <w:widowControl w:val="0"/>
        <w:tabs>
          <w:tab w:val="center" w:pos="590"/>
          <w:tab w:val="center" w:pos="1440"/>
          <w:tab w:val="left" w:pos="1872"/>
          <w:tab w:val="left" w:pos="9187"/>
        </w:tabs>
        <w:jc w:val="left"/>
      </w:pPr>
      <w:r w:rsidRPr="000037B9">
        <w:rPr>
          <w:b/>
        </w:rPr>
        <w:t>HISTORY OF LEGISLATIVE ACTIONS</w:t>
      </w:r>
    </w:p>
    <w:p w:rsidR="000037B9" w:rsidRDefault="000037B9" w:rsidP="000037B9">
      <w:pPr>
        <w:widowControl w:val="0"/>
        <w:tabs>
          <w:tab w:val="center" w:pos="590"/>
          <w:tab w:val="center" w:pos="1440"/>
          <w:tab w:val="left" w:pos="1872"/>
          <w:tab w:val="left" w:pos="9187"/>
        </w:tabs>
        <w:jc w:val="left"/>
      </w:pPr>
    </w:p>
    <w:p w:rsidR="000037B9" w:rsidRPr="000037B9" w:rsidRDefault="000037B9" w:rsidP="000037B9">
      <w:pPr>
        <w:widowControl w:val="0"/>
        <w:tabs>
          <w:tab w:val="center" w:pos="590"/>
          <w:tab w:val="center" w:pos="1440"/>
          <w:tab w:val="left" w:pos="1872"/>
          <w:tab w:val="left" w:pos="9187"/>
        </w:tabs>
        <w:jc w:val="left"/>
      </w:pPr>
      <w:r w:rsidRPr="000037B9">
        <w:rPr>
          <w:u w:val="single"/>
        </w:rPr>
        <w:tab/>
        <w:t>Date</w:t>
      </w:r>
      <w:r w:rsidRPr="000037B9">
        <w:rPr>
          <w:u w:val="single"/>
        </w:rPr>
        <w:tab/>
        <w:t>Body</w:t>
      </w:r>
      <w:r w:rsidRPr="000037B9">
        <w:rPr>
          <w:u w:val="single"/>
        </w:rPr>
        <w:tab/>
        <w:t>Action Description with journal page number</w:t>
      </w:r>
      <w:r w:rsidRPr="000037B9">
        <w:rPr>
          <w:u w:val="single"/>
        </w:rPr>
        <w:tab/>
      </w:r>
    </w:p>
    <w:p w:rsidR="000B300A" w:rsidRDefault="000B300A" w:rsidP="000B300A">
      <w:pPr>
        <w:widowControl w:val="0"/>
        <w:tabs>
          <w:tab w:val="right" w:pos="1008"/>
          <w:tab w:val="left" w:pos="1152"/>
          <w:tab w:val="left" w:pos="1872"/>
          <w:tab w:val="left" w:pos="9187"/>
        </w:tabs>
        <w:ind w:left="2088" w:hanging="2088"/>
        <w:jc w:val="left"/>
      </w:pPr>
      <w:r>
        <w:tab/>
        <w:t>4/14/2015</w:t>
      </w:r>
      <w:r>
        <w:tab/>
        <w:t>House</w:t>
      </w:r>
      <w:r>
        <w:tab/>
      </w:r>
      <w:r w:rsidRPr="00D934B0">
        <w:t>Introduced and read first time (</w:t>
      </w:r>
      <w:hyperlink r:id="rId7" w:history="1">
        <w:r w:rsidRPr="00B97882">
          <w:rPr>
            <w:rStyle w:val="Hyperlink"/>
          </w:rPr>
          <w:t>House Journal</w:t>
        </w:r>
        <w:r w:rsidRPr="00B97882">
          <w:rPr>
            <w:rStyle w:val="Hyperlink"/>
          </w:rPr>
          <w:noBreakHyphen/>
          <w:t>page 27</w:t>
        </w:r>
      </w:hyperlink>
      <w:r w:rsidRPr="00D934B0">
        <w:t>)</w:t>
      </w:r>
    </w:p>
    <w:p w:rsidR="000B300A" w:rsidRDefault="000B300A" w:rsidP="000B300A">
      <w:pPr>
        <w:widowControl w:val="0"/>
        <w:tabs>
          <w:tab w:val="right" w:pos="1008"/>
          <w:tab w:val="left" w:pos="1152"/>
          <w:tab w:val="left" w:pos="1872"/>
          <w:tab w:val="left" w:pos="9187"/>
        </w:tabs>
        <w:ind w:left="2088" w:hanging="2088"/>
        <w:jc w:val="left"/>
      </w:pPr>
      <w:r>
        <w:tab/>
        <w:t>4/14/2015</w:t>
      </w:r>
      <w:r>
        <w:tab/>
        <w:t>House</w:t>
      </w:r>
      <w:r>
        <w:tab/>
      </w:r>
      <w:r w:rsidRPr="00D934B0">
        <w:t>Ref</w:t>
      </w:r>
      <w:r>
        <w:t xml:space="preserve">erred to Committee on </w:t>
      </w:r>
      <w:r w:rsidRPr="00D934B0">
        <w:rPr>
          <w:b/>
        </w:rPr>
        <w:t>Judiciary</w:t>
      </w:r>
      <w:r>
        <w:t xml:space="preserve"> </w:t>
      </w:r>
      <w:r w:rsidRPr="00D934B0">
        <w:t>(</w:t>
      </w:r>
      <w:hyperlink r:id="rId8" w:history="1">
        <w:r w:rsidRPr="00B97882">
          <w:rPr>
            <w:rStyle w:val="Hyperlink"/>
          </w:rPr>
          <w:t>House Journal</w:t>
        </w:r>
        <w:r w:rsidRPr="00B97882">
          <w:rPr>
            <w:rStyle w:val="Hyperlink"/>
          </w:rPr>
          <w:noBreakHyphen/>
          <w:t>page 27</w:t>
        </w:r>
      </w:hyperlink>
      <w:r w:rsidRPr="00D934B0">
        <w:t>)</w:t>
      </w:r>
    </w:p>
    <w:p w:rsidR="000B300A" w:rsidRDefault="000B300A" w:rsidP="000B300A">
      <w:pPr>
        <w:widowControl w:val="0"/>
        <w:tabs>
          <w:tab w:val="right" w:pos="1008"/>
          <w:tab w:val="left" w:pos="1152"/>
          <w:tab w:val="left" w:pos="1872"/>
          <w:tab w:val="left" w:pos="9187"/>
        </w:tabs>
        <w:ind w:left="2088" w:hanging="2088"/>
        <w:jc w:val="left"/>
      </w:pPr>
    </w:p>
    <w:p w:rsidR="000037B9" w:rsidRDefault="000037B9" w:rsidP="000037B9">
      <w:pPr>
        <w:widowControl w:val="0"/>
        <w:tabs>
          <w:tab w:val="right" w:pos="1008"/>
          <w:tab w:val="left" w:pos="1152"/>
          <w:tab w:val="left" w:pos="1872"/>
          <w:tab w:val="left" w:pos="9187"/>
        </w:tabs>
        <w:ind w:left="2088" w:hanging="2088"/>
        <w:jc w:val="left"/>
      </w:pPr>
      <w:r>
        <w:t xml:space="preserve">View the latest </w:t>
      </w:r>
      <w:hyperlink r:id="rId9" w:history="1">
        <w:r w:rsidRPr="000037B9">
          <w:rPr>
            <w:rStyle w:val="Hyperlink"/>
          </w:rPr>
          <w:t>legislative information</w:t>
        </w:r>
      </w:hyperlink>
      <w:r>
        <w:t xml:space="preserve"> at the website</w:t>
      </w:r>
    </w:p>
    <w:p w:rsidR="000037B9" w:rsidRDefault="000037B9" w:rsidP="000037B9">
      <w:pPr>
        <w:widowControl w:val="0"/>
        <w:tabs>
          <w:tab w:val="right" w:pos="1008"/>
          <w:tab w:val="left" w:pos="1152"/>
          <w:tab w:val="left" w:pos="1872"/>
          <w:tab w:val="left" w:pos="9187"/>
        </w:tabs>
        <w:ind w:left="2088" w:hanging="2088"/>
        <w:jc w:val="left"/>
      </w:pPr>
    </w:p>
    <w:p w:rsidR="000037B9" w:rsidRPr="000037B9" w:rsidRDefault="000037B9" w:rsidP="000037B9">
      <w:pPr>
        <w:widowControl w:val="0"/>
        <w:tabs>
          <w:tab w:val="right" w:pos="1008"/>
          <w:tab w:val="left" w:pos="1152"/>
          <w:tab w:val="left" w:pos="1872"/>
          <w:tab w:val="left" w:pos="9187"/>
        </w:tabs>
        <w:ind w:left="2088" w:hanging="2088"/>
        <w:jc w:val="left"/>
      </w:pPr>
    </w:p>
    <w:p w:rsidR="000037B9" w:rsidRDefault="000037B9" w:rsidP="000037B9">
      <w:pPr>
        <w:widowControl w:val="0"/>
        <w:jc w:val="left"/>
      </w:pPr>
      <w:r w:rsidRPr="000037B9">
        <w:rPr>
          <w:b/>
        </w:rPr>
        <w:t>VERSIONS OF THIS BILL</w:t>
      </w:r>
    </w:p>
    <w:p w:rsidR="000037B9" w:rsidRDefault="000037B9" w:rsidP="000037B9">
      <w:pPr>
        <w:widowControl w:val="0"/>
        <w:jc w:val="left"/>
      </w:pPr>
    </w:p>
    <w:p w:rsidR="000037B9" w:rsidRDefault="00B97882" w:rsidP="000037B9">
      <w:pPr>
        <w:widowControl w:val="0"/>
        <w:jc w:val="left"/>
      </w:pPr>
      <w:hyperlink r:id="rId10" w:history="1">
        <w:r w:rsidR="000037B9">
          <w:rPr>
            <w:rStyle w:val="Hyperlink"/>
          </w:rPr>
          <w:t>4/14/2015</w:t>
        </w:r>
      </w:hyperlink>
    </w:p>
    <w:p w:rsidR="000037B9" w:rsidRDefault="000037B9" w:rsidP="000037B9"/>
    <w:p w:rsidR="000037B9" w:rsidRDefault="000037B9" w:rsidP="000037B9">
      <w:pPr>
        <w:sectPr w:rsidR="000037B9" w:rsidSect="000037B9">
          <w:pgSz w:w="12240" w:h="15840" w:code="1"/>
          <w:pgMar w:top="1080" w:right="1440" w:bottom="1080" w:left="1440" w:header="720" w:footer="720" w:gutter="0"/>
          <w:cols w:space="720"/>
          <w:noEndnote/>
          <w:docGrid w:linePitch="360"/>
        </w:sectPr>
      </w:pPr>
    </w:p>
    <w:p w:rsidR="003711A9" w:rsidRDefault="003711A9"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D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3DCC">
        <w:rPr>
          <w:color w:val="000000" w:themeColor="text1"/>
          <w:u w:color="000000" w:themeColor="text1"/>
        </w:rPr>
        <w:t>TO AMEND SECTIONS 1</w:t>
      </w:r>
      <w:r w:rsidRPr="000A3DCC">
        <w:rPr>
          <w:color w:val="000000" w:themeColor="text1"/>
          <w:u w:color="000000" w:themeColor="text1"/>
        </w:rPr>
        <w:noBreakHyphen/>
        <w:t>13</w:t>
      </w:r>
      <w:r w:rsidRPr="000A3DCC">
        <w:rPr>
          <w:color w:val="000000" w:themeColor="text1"/>
          <w:u w:color="000000" w:themeColor="text1"/>
        </w:rPr>
        <w:noBreakHyphen/>
        <w:t>20, 1</w:t>
      </w:r>
      <w:r w:rsidRPr="000A3DCC">
        <w:rPr>
          <w:color w:val="000000" w:themeColor="text1"/>
          <w:u w:color="000000" w:themeColor="text1"/>
        </w:rPr>
        <w:noBreakHyphen/>
        <w:t>13</w:t>
      </w:r>
      <w:r w:rsidRPr="000A3DCC">
        <w:rPr>
          <w:color w:val="000000" w:themeColor="text1"/>
          <w:u w:color="000000" w:themeColor="text1"/>
        </w:rPr>
        <w:noBreakHyphen/>
        <w:t>30, 1</w:t>
      </w:r>
      <w:r w:rsidRPr="000A3DCC">
        <w:rPr>
          <w:color w:val="000000" w:themeColor="text1"/>
          <w:u w:color="000000" w:themeColor="text1"/>
        </w:rPr>
        <w:noBreakHyphen/>
        <w:t>13</w:t>
      </w:r>
      <w:r w:rsidRPr="000A3DCC">
        <w:rPr>
          <w:color w:val="000000" w:themeColor="text1"/>
          <w:u w:color="000000" w:themeColor="text1"/>
        </w:rPr>
        <w:noBreakHyphen/>
        <w:t>70, 1</w:t>
      </w:r>
      <w:r w:rsidRPr="000A3DCC">
        <w:rPr>
          <w:color w:val="000000" w:themeColor="text1"/>
          <w:u w:color="000000" w:themeColor="text1"/>
        </w:rPr>
        <w:noBreakHyphen/>
        <w:t>13</w:t>
      </w:r>
      <w:r w:rsidRPr="000A3DCC">
        <w:rPr>
          <w:color w:val="000000" w:themeColor="text1"/>
          <w:u w:color="000000" w:themeColor="text1"/>
        </w:rPr>
        <w:noBreakHyphen/>
        <w:t>80, AND 1</w:t>
      </w:r>
      <w:r w:rsidRPr="000A3DCC">
        <w:rPr>
          <w:color w:val="000000" w:themeColor="text1"/>
          <w:u w:color="000000" w:themeColor="text1"/>
        </w:rPr>
        <w:noBreakHyphen/>
        <w:t>13</w:t>
      </w:r>
      <w:r w:rsidRPr="000A3DCC">
        <w:rPr>
          <w:color w:val="000000" w:themeColor="text1"/>
          <w:u w:color="000000" w:themeColor="text1"/>
        </w:rPr>
        <w:noBreakHyphen/>
        <w:t xml:space="preserve">90, AS AMENDED, CODE OF LAWS OF SOUTH CAROLINA, 1976, ALL RELATING TO PROHIBITING DISCRIMINATION IN EMPLOYMENT BECAUSE OF RACE, RELIGION, COLOR, SEX, AGE, NATIONAL ORIGIN, OR DISABILITY, </w:t>
      </w:r>
      <w:r w:rsidR="003272D6">
        <w:rPr>
          <w:color w:val="000000" w:themeColor="text1"/>
          <w:u w:color="000000" w:themeColor="text1"/>
        </w:rPr>
        <w:t xml:space="preserve">ALL </w:t>
      </w:r>
      <w:r w:rsidRPr="000A3DCC">
        <w:rPr>
          <w:color w:val="000000" w:themeColor="text1"/>
          <w:u w:color="000000" w:themeColor="text1"/>
        </w:rPr>
        <w:t>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D42" w:rsidRDefault="004D2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D42" w:rsidRDefault="004D2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1.</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20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20.</w:t>
      </w:r>
      <w:r w:rsidRPr="000A3DCC">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lastRenderedPageBreak/>
        <w:t>SECTION</w:t>
      </w:r>
      <w:r w:rsidRPr="000A3DCC">
        <w:rPr>
          <w:color w:val="000000" w:themeColor="text1"/>
          <w:u w:color="000000" w:themeColor="text1"/>
        </w:rPr>
        <w:tab/>
        <w:t>2.</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 xml:space="preserve">30 of the 1976 Code is amended by adding appropriately lettered items </w:t>
      </w:r>
      <w:r w:rsidR="000C4E46">
        <w:rPr>
          <w:color w:val="000000" w:themeColor="text1"/>
          <w:u w:color="000000" w:themeColor="text1"/>
        </w:rPr>
        <w:t xml:space="preserve">at the end </w:t>
      </w:r>
      <w:r w:rsidRPr="000A3DCC">
        <w:rPr>
          <w:color w:val="000000" w:themeColor="text1"/>
          <w:u w:color="000000" w:themeColor="text1"/>
        </w:rPr>
        <w:t>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  )</w:t>
      </w:r>
      <w:r w:rsidRPr="000A3DCC">
        <w:rPr>
          <w:color w:val="000000" w:themeColor="text1"/>
          <w:u w:color="000000" w:themeColor="text1"/>
        </w:rPr>
        <w:tab/>
        <w:t>‘Sexual orientation’ means heterosexuality, homosexuality, bisexuality, or asexuality whether actual or perceived.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  )</w:t>
      </w:r>
      <w:r w:rsidRPr="000A3DCC">
        <w:rPr>
          <w:color w:val="000000" w:themeColor="text1"/>
          <w:u w:color="000000" w:themeColor="text1"/>
        </w:rPr>
        <w:tab/>
        <w:t>‘Gender identity’ means a gender</w:t>
      </w:r>
      <w:r w:rsidRPr="000A3DCC">
        <w:rPr>
          <w:color w:val="000000" w:themeColor="text1"/>
          <w:u w:color="000000" w:themeColor="text1"/>
        </w:rPr>
        <w:noBreakHyphen/>
        <w:t>related identity, appearance, expression, or behavior of a person, regardless of the person’s assigned sex at birth.”</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3.</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70(f)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“(f)</w:t>
      </w:r>
      <w:r w:rsidRPr="000A3DCC">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0A3DCC">
        <w:rPr>
          <w:strike/>
          <w:color w:val="000000" w:themeColor="text1"/>
          <w:u w:color="000000" w:themeColor="text1"/>
        </w:rPr>
        <w:t>of</w:t>
      </w:r>
      <w:r w:rsidRPr="000A3DCC">
        <w:rPr>
          <w:color w:val="000000" w:themeColor="text1"/>
          <w:u w:val="single" w:color="000000" w:themeColor="text1"/>
        </w:rPr>
        <w:t>,</w:t>
      </w:r>
      <w:r w:rsidRPr="000A3DCC">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4.</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80(A), (B), (C), (E), (G), and (I)(1), (3), and (6)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“(A)</w:t>
      </w:r>
      <w:r w:rsidRPr="000A3DCC">
        <w:rPr>
          <w:color w:val="000000" w:themeColor="text1"/>
          <w:u w:color="000000" w:themeColor="text1"/>
        </w:rPr>
        <w:tab/>
        <w:t xml:space="preserve">It is an unlawful employment practice for an employer </w:t>
      </w:r>
      <w:r w:rsidRPr="000A3DCC">
        <w:rPr>
          <w:color w:val="000000" w:themeColor="text1"/>
          <w:u w:val="single" w:color="000000" w:themeColor="text1"/>
        </w:rPr>
        <w:t>to</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fail or refuse to hire, bar, discharge from employment or otherwise discriminate against an individual with respect to the individual’s compensation or terms, conditions, or privileges of employment because of the individual’s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(2)</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individual’s status as an employee,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reduce the wage rate of an employee in order to comply with the provisions of this chapter relating to age.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(B)</w:t>
      </w:r>
      <w:r w:rsidRPr="000A3DCC">
        <w:rPr>
          <w:color w:val="000000" w:themeColor="text1"/>
          <w:u w:color="000000" w:themeColor="text1"/>
        </w:rPr>
        <w:tab/>
        <w:t xml:space="preserve">It is an unlawful employment practice for an employment agency to fail or refuse to refer for employment or otherwise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or to classify or refer for employment an individual on the basis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(C)</w:t>
      </w:r>
      <w:r w:rsidRPr="000A3DCC">
        <w:rPr>
          <w:color w:val="000000" w:themeColor="text1"/>
          <w:u w:color="000000" w:themeColor="text1"/>
        </w:rPr>
        <w:tab/>
        <w:t xml:space="preserve">It is an unlawful employment practice for a labor organization </w:t>
      </w:r>
      <w:r w:rsidRPr="000A3DCC">
        <w:rPr>
          <w:color w:val="000000" w:themeColor="text1"/>
          <w:u w:val="single" w:color="000000" w:themeColor="text1"/>
        </w:rPr>
        <w:t>to</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exclude or to expel from its membership or otherwise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(2)</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cause or attempt to cause an employer to discriminate against an individual in violation of this section.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(E)</w:t>
      </w:r>
      <w:r w:rsidRPr="000A3DCC">
        <w:rPr>
          <w:color w:val="000000" w:themeColor="text1"/>
          <w:u w:color="000000" w:themeColor="text1"/>
        </w:rPr>
        <w:tab/>
        <w:t>It is an unlawful employment practice for an employer, labor organization, or joint labor</w:t>
      </w:r>
      <w:r w:rsidRPr="000A3DCC">
        <w:rPr>
          <w:color w:val="000000" w:themeColor="text1"/>
          <w:u w:color="000000" w:themeColor="text1"/>
        </w:rPr>
        <w:noBreakHyphen/>
        <w:t>management committee controlling apprenticeship or other training or retraining, including on</w:t>
      </w:r>
      <w:r w:rsidRPr="000A3DCC">
        <w:rPr>
          <w:color w:val="000000" w:themeColor="text1"/>
          <w:u w:color="000000" w:themeColor="text1"/>
        </w:rPr>
        <w:noBreakHyphen/>
        <w:t>the</w:t>
      </w:r>
      <w:r w:rsidRPr="000A3DCC">
        <w:rPr>
          <w:color w:val="000000" w:themeColor="text1"/>
          <w:u w:color="000000" w:themeColor="text1"/>
        </w:rPr>
        <w:noBreakHyphen/>
        <w:t xml:space="preserve">job training programs,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in admission to or employment in a program established to provide apprenticeship or other training.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(G)</w:t>
      </w:r>
      <w:r w:rsidRPr="000A3DCC">
        <w:rPr>
          <w:color w:val="000000" w:themeColor="text1"/>
          <w:u w:color="000000" w:themeColor="text1"/>
        </w:rPr>
        <w:tab/>
        <w:t>It is an unlawful employment practice for an employer, labor organization, employment agency, or joint labor</w:t>
      </w:r>
      <w:r w:rsidRPr="000A3DCC">
        <w:rPr>
          <w:color w:val="000000" w:themeColor="text1"/>
          <w:u w:color="000000" w:themeColor="text1"/>
        </w:rPr>
        <w:noBreakHyphen/>
        <w:t>management committee controlling apprenticeship or other training or retraining, including on</w:t>
      </w:r>
      <w:r w:rsidRPr="000A3DCC">
        <w:rPr>
          <w:color w:val="000000" w:themeColor="text1"/>
          <w:u w:color="000000" w:themeColor="text1"/>
        </w:rPr>
        <w:noBreakHyphen/>
        <w:t>the</w:t>
      </w:r>
      <w:r w:rsidRPr="000A3DCC">
        <w:rPr>
          <w:color w:val="000000" w:themeColor="text1"/>
          <w:u w:color="000000" w:themeColor="text1"/>
        </w:rPr>
        <w:noBreakHyphen/>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Pr="000A3DCC">
        <w:rPr>
          <w:color w:val="000000" w:themeColor="text1"/>
          <w:u w:color="000000" w:themeColor="text1"/>
        </w:rPr>
        <w:noBreakHyphen/>
        <w:t xml:space="preserve">management committee indicating a preference, limitation, specification, or discrimination based on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except that the notice or advertisement may indicate a preference, limitation, specification, or discrimination based on religion, sex, </w:t>
      </w:r>
      <w:r w:rsidR="003272D6" w:rsidRPr="000A3DCC">
        <w:rPr>
          <w:color w:val="000000" w:themeColor="text1"/>
          <w:u w:val="single" w:color="000000" w:themeColor="text1"/>
        </w:rPr>
        <w:t>sexual orientation, gender identity,</w:t>
      </w:r>
      <w:r w:rsidR="003272D6">
        <w:rPr>
          <w:color w:val="000000" w:themeColor="text1"/>
          <w:u w:color="000000" w:themeColor="text1"/>
        </w:rPr>
        <w:t xml:space="preserve"> </w:t>
      </w:r>
      <w:r w:rsidRPr="000A3DCC">
        <w:rPr>
          <w:color w:val="000000" w:themeColor="text1"/>
          <w:u w:color="000000" w:themeColor="text1"/>
        </w:rPr>
        <w:t xml:space="preserve">or national origin when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is a bona fide occupational qualification for employment.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(I)</w:t>
      </w:r>
      <w:r w:rsidRPr="000A3DCC">
        <w:rPr>
          <w:color w:val="000000" w:themeColor="text1"/>
          <w:u w:color="000000" w:themeColor="text1"/>
        </w:rPr>
        <w:tab/>
        <w:t xml:space="preserve">Notwithstanding </w:t>
      </w:r>
      <w:r w:rsidRPr="000A3DCC">
        <w:rPr>
          <w:strike/>
          <w:color w:val="000000" w:themeColor="text1"/>
          <w:u w:color="000000" w:themeColor="text1"/>
        </w:rPr>
        <w:t>any other</w:t>
      </w:r>
      <w:r w:rsidRPr="000A3DCC">
        <w:rPr>
          <w:color w:val="000000" w:themeColor="text1"/>
          <w:u w:color="000000" w:themeColor="text1"/>
        </w:rPr>
        <w:t xml:space="preserve"> </w:t>
      </w:r>
      <w:r w:rsidRPr="000A3DCC">
        <w:rPr>
          <w:color w:val="000000" w:themeColor="text1"/>
          <w:u w:val="single" w:color="000000" w:themeColor="text1"/>
        </w:rPr>
        <w:t>another</w:t>
      </w:r>
      <w:r w:rsidRPr="000A3DCC">
        <w:rPr>
          <w:color w:val="000000" w:themeColor="text1"/>
          <w:u w:color="000000" w:themeColor="text1"/>
        </w:rPr>
        <w:t xml:space="preserve"> provision of this chapter: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Pr="000A3DCC">
        <w:rPr>
          <w:color w:val="000000" w:themeColor="text1"/>
          <w:u w:color="000000" w:themeColor="text1"/>
        </w:rPr>
        <w:noBreakHyphen/>
        <w:t xml:space="preserve">management committee controlling apprenticeship or other training or retraining programs to admit or employ an individual in a program on the basis of the individual’s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in those certain instances where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is a bona fide occupational qualification reasonably necessary to the normal operation of that particular business or enterprise.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0A3DCC">
        <w:rPr>
          <w:color w:val="000000" w:themeColor="text1"/>
          <w:u w:val="single" w:color="000000" w:themeColor="text1"/>
        </w:rPr>
        <w:t>,</w:t>
      </w:r>
      <w:r w:rsidRPr="000A3DCC">
        <w:rPr>
          <w:color w:val="000000" w:themeColor="text1"/>
          <w:u w:color="000000" w:themeColor="text1"/>
        </w:rPr>
        <w:t xml:space="preserve"> </w:t>
      </w:r>
      <w:r w:rsidRPr="000A3DCC">
        <w:rPr>
          <w:strike/>
          <w:color w:val="000000" w:themeColor="text1"/>
          <w:u w:color="000000" w:themeColor="text1"/>
        </w:rPr>
        <w:t>(</w:t>
      </w:r>
      <w:r w:rsidRPr="000A3DCC">
        <w:rPr>
          <w:color w:val="000000" w:themeColor="text1"/>
          <w:u w:color="000000" w:themeColor="text1"/>
        </w:rPr>
        <w:t>29 U.S.C. 206(d)</w:t>
      </w:r>
      <w:r w:rsidRPr="000A3DCC">
        <w:rPr>
          <w:strike/>
          <w:color w:val="000000" w:themeColor="text1"/>
          <w:u w:color="000000" w:themeColor="text1"/>
        </w:rPr>
        <w:t>)</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(6)</w:t>
      </w:r>
      <w:r w:rsidRPr="000A3DCC">
        <w:rPr>
          <w:color w:val="000000" w:themeColor="text1"/>
          <w:u w:color="000000" w:themeColor="text1"/>
        </w:rPr>
        <w:tab/>
        <w:t>Nothing contained in this chapter may be interpreted to require an employer, employment agency, labor organization, or joint labor</w:t>
      </w:r>
      <w:r w:rsidRPr="000A3DCC">
        <w:rPr>
          <w:color w:val="000000" w:themeColor="text1"/>
          <w:u w:color="000000" w:themeColor="text1"/>
        </w:rPr>
        <w:noBreakHyphen/>
        <w:t xml:space="preserve">management committee subject to this chapter to grant preferential treatment to an individual or to a group because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in a community, state, section, or other area or in the available work force in a community, state, section, or other area.”</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5.</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90(d)(9) and (e)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“(9)</w:t>
      </w:r>
      <w:r w:rsidRPr="000A3DCC">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w:t>
      </w:r>
      <w:r w:rsidRPr="000A3DCC">
        <w:rPr>
          <w:color w:val="000000" w:themeColor="text1"/>
          <w:u w:val="single" w:color="000000" w:themeColor="text1"/>
        </w:rPr>
        <w:t>,</w:t>
      </w:r>
      <w:r w:rsidRPr="000A3DCC">
        <w:rPr>
          <w:color w:val="000000" w:themeColor="text1"/>
          <w:u w:color="000000" w:themeColor="text1"/>
        </w:rPr>
        <w:t xml:space="preserve"> or national origin in violation of this chapter, or discrimination in violation of subsection (e) of Section 1</w:t>
      </w:r>
      <w:r w:rsidRPr="000A3DCC">
        <w:rPr>
          <w:color w:val="000000" w:themeColor="text1"/>
          <w:u w:color="000000" w:themeColor="text1"/>
        </w:rPr>
        <w:noBreakHyphen/>
        <w:t>13</w:t>
      </w:r>
      <w:r w:rsidRPr="000A3DCC">
        <w:rPr>
          <w:color w:val="000000" w:themeColor="text1"/>
          <w:u w:color="000000" w:themeColor="text1"/>
        </w:rPr>
        <w:noBreakHyphen/>
        <w:t xml:space="preserve">80.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(e)</w:t>
      </w:r>
      <w:r w:rsidRPr="000A3DCC">
        <w:rPr>
          <w:color w:val="000000" w:themeColor="text1"/>
          <w:u w:color="000000" w:themeColor="text1"/>
        </w:rPr>
        <w:tab/>
        <w:t xml:space="preserve">For complaints of the existence or occurrence of a practice asserted to be discriminatory on the basis of race, religion, color, age,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other than those discriminatory practices declared unlawful by Section 1</w:t>
      </w:r>
      <w:r w:rsidRPr="000A3DCC">
        <w:rPr>
          <w:color w:val="000000" w:themeColor="text1"/>
          <w:u w:color="000000" w:themeColor="text1"/>
        </w:rPr>
        <w:noBreakHyphen/>
        <w:t>13</w:t>
      </w:r>
      <w:r w:rsidRPr="000A3DCC">
        <w:rPr>
          <w:color w:val="000000" w:themeColor="text1"/>
          <w:u w:color="000000" w:themeColor="text1"/>
        </w:rPr>
        <w:noBreakHyphen/>
        <w:t xml:space="preserve">80, or of any other dispute regarding human affairs, the procedure of the commission is as follows: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6.</w:t>
      </w:r>
      <w:r w:rsidRPr="000A3DC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7.</w:t>
      </w:r>
      <w:r w:rsidRPr="000A3DC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D42"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DCC">
        <w:rPr>
          <w:color w:val="000000" w:themeColor="text1"/>
          <w:u w:color="000000" w:themeColor="text1"/>
        </w:rPr>
        <w:t>SECTION</w:t>
      </w:r>
      <w:r w:rsidRPr="000A3DCC">
        <w:rPr>
          <w:color w:val="000000" w:themeColor="text1"/>
          <w:u w:color="000000" w:themeColor="text1"/>
        </w:rPr>
        <w:tab/>
        <w:t>8.</w:t>
      </w:r>
      <w:r w:rsidRPr="000A3DCC">
        <w:rPr>
          <w:color w:val="000000" w:themeColor="text1"/>
          <w:u w:color="000000" w:themeColor="text1"/>
        </w:rPr>
        <w:tab/>
        <w:t>This act takes effect upon approval by the Governo</w:t>
      </w:r>
      <w:r w:rsidR="004D2D42">
        <w:t>r.</w:t>
      </w:r>
    </w:p>
    <w:p w:rsidR="00C301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37B9" w:rsidRDefault="000037B9" w:rsidP="000037B9">
      <w:pPr>
        <w:suppressAutoHyphens/>
      </w:pPr>
    </w:p>
    <w:sectPr w:rsidR="000037B9" w:rsidSect="000037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D42" w:rsidRDefault="004D2D42" w:rsidP="009F0C77">
      <w:r>
        <w:separator/>
      </w:r>
    </w:p>
  </w:endnote>
  <w:endnote w:type="continuationSeparator" w:id="0">
    <w:p w:rsidR="004D2D42" w:rsidRDefault="004D2D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AAA1F3-30A8-44A3-8928-07A353B0C122}"/>
    <w:embedBold r:id="rId2" w:fontKey="{DD055C5F-CF34-4FCB-BE2F-3254C91F3F57}"/>
  </w:font>
  <w:font w:name="Calibri">
    <w:panose1 w:val="020F0502020204030204"/>
    <w:charset w:val="00"/>
    <w:family w:val="swiss"/>
    <w:pitch w:val="variable"/>
    <w:sig w:usb0="E00002FF" w:usb1="4000ACFF" w:usb2="00000001" w:usb3="00000000" w:csb0="0000019F" w:csb1="00000000"/>
    <w:embedRegular r:id="rId3" w:fontKey="{0E6D210F-2DE8-4691-9C65-42BD2A066902}"/>
  </w:font>
  <w:font w:name="Segoe UI">
    <w:panose1 w:val="020B0502040204020203"/>
    <w:charset w:val="00"/>
    <w:family w:val="swiss"/>
    <w:pitch w:val="variable"/>
    <w:sig w:usb0="E10022FF" w:usb1="C000E47F" w:usb2="00000029" w:usb3="00000000" w:csb0="000001DF" w:csb1="00000000"/>
    <w:embedRegular r:id="rId4" w:fontKey="{96F7FD14-AEA5-4EC2-9A56-F8BADC790292}"/>
  </w:font>
  <w:font w:name="Cambria">
    <w:panose1 w:val="02040503050406030204"/>
    <w:charset w:val="00"/>
    <w:family w:val="roman"/>
    <w:pitch w:val="variable"/>
    <w:sig w:usb0="E00002FF" w:usb1="400004FF" w:usb2="00000000" w:usb3="00000000" w:csb0="0000019F" w:csb1="00000000"/>
    <w:embedRegular r:id="rId5" w:fontKey="{527BCD05-210F-4FD8-A136-FF9B415B3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3711A9" w:rsidRDefault="000037B9" w:rsidP="003711A9">
    <w:pPr>
      <w:pStyle w:val="Footer"/>
      <w:tabs>
        <w:tab w:val="clear" w:pos="4680"/>
        <w:tab w:val="clear" w:pos="9360"/>
        <w:tab w:val="center" w:pos="2995"/>
      </w:tabs>
      <w:spacing w:before="120"/>
    </w:pPr>
    <w:r>
      <w:t>[3949]</w:t>
    </w:r>
    <w:r>
      <w:tab/>
    </w:r>
    <w:r>
      <w:fldChar w:fldCharType="begin"/>
    </w:r>
    <w:r>
      <w:instrText xml:space="preserve"> PAGE  \* MERGEFORMAT </w:instrText>
    </w:r>
    <w:r>
      <w:fldChar w:fldCharType="separate"/>
    </w:r>
    <w:r w:rsidR="00B978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D42" w:rsidRDefault="004D2D42" w:rsidP="009F0C77">
      <w:r>
        <w:separator/>
      </w:r>
    </w:p>
  </w:footnote>
  <w:footnote w:type="continuationSeparator" w:id="0">
    <w:p w:rsidR="004D2D42" w:rsidRDefault="004D2D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7VR15"/>
    <w:docVar w:name="CoverBillType" w:val="b"/>
    <w:docVar w:name="docpath" w:val="L:\Council\bills\BH\26237VR15.DOCX"/>
    <w:docVar w:name="dvBillNumber" w:val="3949"/>
    <w:docVar w:name="dvBillNumberPrefix" w:val="H. "/>
    <w:docVar w:name="dvOriginalBody" w:val="House"/>
    <w:docVar w:name="dvSteno" w:val="BH"/>
    <w:docVar w:name="NameofBody" w:val="h"/>
    <w:docVar w:name="vgroup2" w:val="Council"/>
  </w:docVars>
  <w:rsids>
    <w:rsidRoot w:val="004D2D42"/>
    <w:rsid w:val="000037B9"/>
    <w:rsid w:val="00011869"/>
    <w:rsid w:val="00015CD6"/>
    <w:rsid w:val="00031FA7"/>
    <w:rsid w:val="000B300A"/>
    <w:rsid w:val="000C4E4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2D6"/>
    <w:rsid w:val="0032732C"/>
    <w:rsid w:val="00336AD0"/>
    <w:rsid w:val="0037079A"/>
    <w:rsid w:val="003711A9"/>
    <w:rsid w:val="003C4DAB"/>
    <w:rsid w:val="003D01E8"/>
    <w:rsid w:val="003E5288"/>
    <w:rsid w:val="003F6D79"/>
    <w:rsid w:val="0041760A"/>
    <w:rsid w:val="00417C01"/>
    <w:rsid w:val="004403BD"/>
    <w:rsid w:val="00476AEF"/>
    <w:rsid w:val="004809EE"/>
    <w:rsid w:val="004D2D42"/>
    <w:rsid w:val="004E7D54"/>
    <w:rsid w:val="005273C6"/>
    <w:rsid w:val="00530A69"/>
    <w:rsid w:val="00545593"/>
    <w:rsid w:val="00577C6C"/>
    <w:rsid w:val="005C2FE2"/>
    <w:rsid w:val="005E2BC9"/>
    <w:rsid w:val="005F1110"/>
    <w:rsid w:val="00605102"/>
    <w:rsid w:val="006215AA"/>
    <w:rsid w:val="006913C9"/>
    <w:rsid w:val="0069470D"/>
    <w:rsid w:val="00734F00"/>
    <w:rsid w:val="007A70AE"/>
    <w:rsid w:val="008362E8"/>
    <w:rsid w:val="008A1768"/>
    <w:rsid w:val="008D6009"/>
    <w:rsid w:val="008F0F33"/>
    <w:rsid w:val="008F4429"/>
    <w:rsid w:val="0094021A"/>
    <w:rsid w:val="009420C5"/>
    <w:rsid w:val="009B44AF"/>
    <w:rsid w:val="009C6A0B"/>
    <w:rsid w:val="009F0C77"/>
    <w:rsid w:val="009F4DD1"/>
    <w:rsid w:val="00A41684"/>
    <w:rsid w:val="00A64E80"/>
    <w:rsid w:val="00A72BCD"/>
    <w:rsid w:val="00A741D9"/>
    <w:rsid w:val="00A833AB"/>
    <w:rsid w:val="00A9741D"/>
    <w:rsid w:val="00AA45E0"/>
    <w:rsid w:val="00AD4B17"/>
    <w:rsid w:val="00B412D4"/>
    <w:rsid w:val="00B97882"/>
    <w:rsid w:val="00BE3C22"/>
    <w:rsid w:val="00C0345E"/>
    <w:rsid w:val="00C30127"/>
    <w:rsid w:val="00C3483A"/>
    <w:rsid w:val="00C74E9D"/>
    <w:rsid w:val="00C82FD3"/>
    <w:rsid w:val="00C92819"/>
    <w:rsid w:val="00CC6B7B"/>
    <w:rsid w:val="00CD2089"/>
    <w:rsid w:val="00D73A67"/>
    <w:rsid w:val="00D970A9"/>
    <w:rsid w:val="00DF3845"/>
    <w:rsid w:val="00E41911"/>
    <w:rsid w:val="00E92EEF"/>
    <w:rsid w:val="00EB3DDE"/>
    <w:rsid w:val="00EF2368"/>
    <w:rsid w:val="00F037AD"/>
    <w:rsid w:val="00F24442"/>
    <w:rsid w:val="00F50AE3"/>
    <w:rsid w:val="00F67CF1"/>
    <w:rsid w:val="00F840F0"/>
    <w:rsid w:val="00F949F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84567-9BE3-4DEF-A9ED-55B8F27B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FD"/>
    <w:rPr>
      <w:rFonts w:ascii="Segoe UI" w:eastAsia="Times New Roman" w:hAnsi="Segoe UI" w:cs="Segoe UI"/>
      <w:sz w:val="18"/>
      <w:szCs w:val="18"/>
    </w:rPr>
  </w:style>
  <w:style w:type="character" w:styleId="Hyperlink">
    <w:name w:val="Hyperlink"/>
    <w:basedOn w:val="DefaultParagraphFont"/>
    <w:uiPriority w:val="99"/>
    <w:unhideWhenUsed/>
    <w:rsid w:val="00003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49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E4700-AA91-427C-8576-60A79A5F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2330</Words>
  <Characters>13286</Characters>
  <Application>Microsoft Office Word</Application>
  <DocSecurity>6</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3949: Employment discrimination - South Carolina Legislature Online</dc:title>
  <dc:creator>%USERNAME%</dc:creator>
  <cp:lastModifiedBy>N Cumfer</cp:lastModifiedBy>
  <cp:revision>2</cp:revision>
  <cp:lastPrinted>2015-02-02T20:01:00Z</cp:lastPrinted>
  <dcterms:created xsi:type="dcterms:W3CDTF">2016-12-02T18:31:00Z</dcterms:created>
  <dcterms:modified xsi:type="dcterms:W3CDTF">2016-12-02T18:31:00Z</dcterms:modified>
</cp:coreProperties>
</file>