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733D8" w:rsidRDefault="00E733D8" w:rsidP="00E733D8">
      <w:pPr>
        <w:widowControl w:val="0"/>
        <w:jc w:val="center"/>
      </w:pPr>
      <w:bookmarkStart w:id="0" w:name="_GoBack"/>
      <w:bookmarkEnd w:id="0"/>
      <w:r w:rsidRPr="00E733D8">
        <w:rPr>
          <w:b/>
        </w:rPr>
        <w:t>South Carolina General Assembly</w:t>
      </w:r>
    </w:p>
    <w:p w:rsidR="00E733D8" w:rsidRDefault="00E733D8" w:rsidP="00E733D8">
      <w:pPr>
        <w:widowControl w:val="0"/>
        <w:jc w:val="center"/>
      </w:pPr>
      <w:r>
        <w:t>121st Session, 2015-2016</w:t>
      </w:r>
    </w:p>
    <w:p w:rsidR="00E733D8" w:rsidRDefault="00E733D8" w:rsidP="00E733D8">
      <w:pPr>
        <w:widowControl w:val="0"/>
        <w:jc w:val="left"/>
      </w:pPr>
    </w:p>
    <w:p w:rsidR="00E733D8" w:rsidRDefault="00E733D8" w:rsidP="00E733D8">
      <w:pPr>
        <w:widowControl w:val="0"/>
        <w:jc w:val="left"/>
        <w:rPr>
          <w:b/>
        </w:rPr>
      </w:pPr>
      <w:r w:rsidRPr="00E733D8">
        <w:rPr>
          <w:b/>
        </w:rPr>
        <w:t>H. 4372</w:t>
      </w:r>
    </w:p>
    <w:p w:rsidR="00E733D8" w:rsidRDefault="00E733D8" w:rsidP="00E733D8">
      <w:pPr>
        <w:widowControl w:val="0"/>
        <w:jc w:val="left"/>
        <w:rPr>
          <w:b/>
        </w:rPr>
      </w:pPr>
    </w:p>
    <w:p w:rsidR="00E733D8" w:rsidRDefault="00E733D8" w:rsidP="00E733D8">
      <w:pPr>
        <w:widowControl w:val="0"/>
        <w:jc w:val="left"/>
      </w:pPr>
      <w:r w:rsidRPr="00E733D8">
        <w:rPr>
          <w:b/>
        </w:rPr>
        <w:t>STATUS INFORMATION</w:t>
      </w:r>
    </w:p>
    <w:p w:rsidR="00E733D8" w:rsidRDefault="00E733D8" w:rsidP="00E733D8">
      <w:pPr>
        <w:widowControl w:val="0"/>
        <w:jc w:val="left"/>
      </w:pPr>
    </w:p>
    <w:p w:rsidR="00E733D8" w:rsidRDefault="00E733D8" w:rsidP="00E733D8">
      <w:pPr>
        <w:widowControl w:val="0"/>
        <w:jc w:val="left"/>
      </w:pPr>
      <w:r>
        <w:t>House Resolution</w:t>
      </w:r>
    </w:p>
    <w:p w:rsidR="00E733D8" w:rsidRDefault="00E733D8" w:rsidP="00E733D8">
      <w:pPr>
        <w:widowControl w:val="0"/>
        <w:jc w:val="left"/>
      </w:pPr>
      <w:r>
        <w:t>Sponsors: Reps. Ott, Cobb</w:t>
      </w:r>
      <w:r>
        <w:noBreakHyphen/>
        <w:t>Hunter, Govan and Hosey</w:t>
      </w:r>
    </w:p>
    <w:p w:rsidR="00E733D8" w:rsidRDefault="00E733D8" w:rsidP="00E733D8">
      <w:pPr>
        <w:widowControl w:val="0"/>
        <w:jc w:val="left"/>
      </w:pPr>
      <w:r>
        <w:t>Document Path: l:\council\bills\dka\3131sa15.docx</w:t>
      </w:r>
    </w:p>
    <w:p w:rsidR="00E733D8" w:rsidRDefault="00E733D8" w:rsidP="00E733D8">
      <w:pPr>
        <w:widowControl w:val="0"/>
        <w:jc w:val="left"/>
      </w:pPr>
    </w:p>
    <w:p w:rsidR="00E733D8" w:rsidRDefault="00E733D8" w:rsidP="00E733D8">
      <w:pPr>
        <w:widowControl w:val="0"/>
        <w:jc w:val="left"/>
      </w:pPr>
      <w:r>
        <w:t>Introduced in the House on July 7, 2015</w:t>
      </w:r>
    </w:p>
    <w:p w:rsidR="00E733D8" w:rsidRDefault="00E733D8" w:rsidP="00E733D8">
      <w:pPr>
        <w:widowControl w:val="0"/>
        <w:jc w:val="left"/>
      </w:pPr>
      <w:r>
        <w:t>Adopted by the House on July 7, 2015</w:t>
      </w:r>
    </w:p>
    <w:p w:rsidR="00E733D8" w:rsidRDefault="00E733D8" w:rsidP="00E733D8">
      <w:pPr>
        <w:widowControl w:val="0"/>
        <w:jc w:val="left"/>
      </w:pPr>
    </w:p>
    <w:p w:rsidR="00E733D8" w:rsidRDefault="00E733D8" w:rsidP="00E733D8">
      <w:pPr>
        <w:widowControl w:val="0"/>
        <w:jc w:val="left"/>
      </w:pPr>
      <w:r>
        <w:t xml:space="preserve">Summary: </w:t>
      </w:r>
      <w:r w:rsidR="00CC33BA">
        <w:t>Marion Dantzler</w:t>
      </w:r>
    </w:p>
    <w:p w:rsidR="00E733D8" w:rsidRDefault="00E733D8" w:rsidP="00E733D8">
      <w:pPr>
        <w:widowControl w:val="0"/>
        <w:jc w:val="left"/>
      </w:pPr>
    </w:p>
    <w:p w:rsidR="00E733D8" w:rsidRDefault="00E733D8" w:rsidP="00E733D8">
      <w:pPr>
        <w:widowControl w:val="0"/>
        <w:jc w:val="left"/>
      </w:pPr>
    </w:p>
    <w:p w:rsidR="00E733D8" w:rsidRDefault="00E733D8" w:rsidP="00E733D8">
      <w:pPr>
        <w:widowControl w:val="0"/>
        <w:tabs>
          <w:tab w:val="center" w:pos="590"/>
          <w:tab w:val="center" w:pos="1440"/>
          <w:tab w:val="left" w:pos="1872"/>
          <w:tab w:val="left" w:pos="9187"/>
        </w:tabs>
        <w:jc w:val="left"/>
      </w:pPr>
      <w:r w:rsidRPr="00E733D8">
        <w:rPr>
          <w:b/>
        </w:rPr>
        <w:t>HISTORY OF LEGISLATIVE ACTIONS</w:t>
      </w:r>
    </w:p>
    <w:p w:rsidR="00E733D8" w:rsidRDefault="00E733D8" w:rsidP="00E733D8">
      <w:pPr>
        <w:widowControl w:val="0"/>
        <w:tabs>
          <w:tab w:val="center" w:pos="590"/>
          <w:tab w:val="center" w:pos="1440"/>
          <w:tab w:val="left" w:pos="1872"/>
          <w:tab w:val="left" w:pos="9187"/>
        </w:tabs>
        <w:jc w:val="left"/>
      </w:pPr>
    </w:p>
    <w:p w:rsidR="00E733D8" w:rsidRPr="00E733D8" w:rsidRDefault="00E733D8" w:rsidP="00E733D8">
      <w:pPr>
        <w:widowControl w:val="0"/>
        <w:tabs>
          <w:tab w:val="center" w:pos="590"/>
          <w:tab w:val="center" w:pos="1440"/>
          <w:tab w:val="left" w:pos="1872"/>
          <w:tab w:val="left" w:pos="9187"/>
        </w:tabs>
        <w:jc w:val="left"/>
      </w:pPr>
      <w:r w:rsidRPr="00E733D8">
        <w:rPr>
          <w:u w:val="single"/>
        </w:rPr>
        <w:tab/>
        <w:t>Date</w:t>
      </w:r>
      <w:r w:rsidRPr="00E733D8">
        <w:rPr>
          <w:u w:val="single"/>
        </w:rPr>
        <w:tab/>
        <w:t>Body</w:t>
      </w:r>
      <w:r w:rsidRPr="00E733D8">
        <w:rPr>
          <w:u w:val="single"/>
        </w:rPr>
        <w:tab/>
        <w:t>Action Description with journal page number</w:t>
      </w:r>
      <w:r w:rsidRPr="00E733D8">
        <w:rPr>
          <w:u w:val="single"/>
        </w:rPr>
        <w:tab/>
      </w:r>
    </w:p>
    <w:p w:rsidR="002C5502" w:rsidRDefault="002C5502" w:rsidP="002C5502">
      <w:pPr>
        <w:widowControl w:val="0"/>
        <w:tabs>
          <w:tab w:val="right" w:pos="1008"/>
          <w:tab w:val="left" w:pos="1152"/>
          <w:tab w:val="left" w:pos="1872"/>
          <w:tab w:val="left" w:pos="9187"/>
        </w:tabs>
        <w:ind w:left="2088" w:hanging="2088"/>
        <w:jc w:val="left"/>
      </w:pPr>
      <w:r>
        <w:tab/>
        <w:t>7/7/2015</w:t>
      </w:r>
      <w:r>
        <w:tab/>
        <w:t>House</w:t>
      </w:r>
      <w:r>
        <w:tab/>
      </w:r>
      <w:r w:rsidRPr="00174AA0">
        <w:t>Introduced and adopted (</w:t>
      </w:r>
      <w:hyperlink r:id="rId7" w:history="1">
        <w:r w:rsidRPr="00430209">
          <w:rPr>
            <w:rStyle w:val="Hyperlink"/>
          </w:rPr>
          <w:t>House Journal</w:t>
        </w:r>
        <w:r w:rsidRPr="00430209">
          <w:rPr>
            <w:rStyle w:val="Hyperlink"/>
          </w:rPr>
          <w:noBreakHyphen/>
          <w:t>page 83</w:t>
        </w:r>
      </w:hyperlink>
      <w:r w:rsidRPr="00174AA0">
        <w:t>)</w:t>
      </w:r>
    </w:p>
    <w:p w:rsidR="002C5502" w:rsidRDefault="002C5502" w:rsidP="002C5502">
      <w:pPr>
        <w:widowControl w:val="0"/>
        <w:tabs>
          <w:tab w:val="right" w:pos="1008"/>
          <w:tab w:val="left" w:pos="1152"/>
          <w:tab w:val="left" w:pos="1872"/>
          <w:tab w:val="left" w:pos="9187"/>
        </w:tabs>
        <w:ind w:left="2088" w:hanging="2088"/>
        <w:jc w:val="left"/>
      </w:pPr>
    </w:p>
    <w:p w:rsidR="00E733D8" w:rsidRDefault="00E733D8" w:rsidP="00E733D8">
      <w:pPr>
        <w:widowControl w:val="0"/>
        <w:tabs>
          <w:tab w:val="right" w:pos="1008"/>
          <w:tab w:val="left" w:pos="1152"/>
          <w:tab w:val="left" w:pos="1872"/>
          <w:tab w:val="left" w:pos="9187"/>
        </w:tabs>
        <w:ind w:left="2088" w:hanging="2088"/>
        <w:jc w:val="left"/>
      </w:pPr>
      <w:r>
        <w:t xml:space="preserve">View the latest </w:t>
      </w:r>
      <w:hyperlink r:id="rId8" w:history="1">
        <w:r w:rsidRPr="00E733D8">
          <w:rPr>
            <w:rStyle w:val="Hyperlink"/>
          </w:rPr>
          <w:t>legislative information</w:t>
        </w:r>
      </w:hyperlink>
      <w:r>
        <w:t xml:space="preserve"> at the website</w:t>
      </w:r>
    </w:p>
    <w:p w:rsidR="00E733D8" w:rsidRDefault="00E733D8" w:rsidP="00E733D8">
      <w:pPr>
        <w:widowControl w:val="0"/>
        <w:tabs>
          <w:tab w:val="right" w:pos="1008"/>
          <w:tab w:val="left" w:pos="1152"/>
          <w:tab w:val="left" w:pos="1872"/>
          <w:tab w:val="left" w:pos="9187"/>
        </w:tabs>
        <w:ind w:left="2088" w:hanging="2088"/>
        <w:jc w:val="left"/>
      </w:pPr>
    </w:p>
    <w:p w:rsidR="00E733D8" w:rsidRPr="00E733D8" w:rsidRDefault="00E733D8" w:rsidP="00E733D8">
      <w:pPr>
        <w:widowControl w:val="0"/>
        <w:tabs>
          <w:tab w:val="right" w:pos="1008"/>
          <w:tab w:val="left" w:pos="1152"/>
          <w:tab w:val="left" w:pos="1872"/>
          <w:tab w:val="left" w:pos="9187"/>
        </w:tabs>
        <w:ind w:left="2088" w:hanging="2088"/>
        <w:jc w:val="left"/>
      </w:pPr>
    </w:p>
    <w:p w:rsidR="00E733D8" w:rsidRDefault="00E733D8" w:rsidP="00E733D8">
      <w:r w:rsidRPr="00E733D8">
        <w:rPr>
          <w:b/>
        </w:rPr>
        <w:t>VERSIONS OF THIS BILL</w:t>
      </w:r>
    </w:p>
    <w:p w:rsidR="00E733D8" w:rsidRDefault="00E733D8" w:rsidP="00E733D8"/>
    <w:p w:rsidR="00E733D8" w:rsidRDefault="00430209" w:rsidP="00E733D8">
      <w:hyperlink r:id="rId9" w:history="1">
        <w:r w:rsidR="00E733D8">
          <w:rPr>
            <w:rStyle w:val="Hyperlink"/>
          </w:rPr>
          <w:t>7/7/2015</w:t>
        </w:r>
      </w:hyperlink>
    </w:p>
    <w:p w:rsidR="00E733D8" w:rsidRDefault="00E733D8" w:rsidP="00E733D8"/>
    <w:p w:rsidR="00E733D8" w:rsidRDefault="00E733D8" w:rsidP="00E733D8">
      <w:pPr>
        <w:sectPr w:rsidR="00E733D8" w:rsidSect="00E733D8">
          <w:pgSz w:w="12240" w:h="15840" w:code="1"/>
          <w:pgMar w:top="1080" w:right="1440" w:bottom="1080" w:left="1440" w:header="720" w:footer="720" w:gutter="0"/>
          <w:cols w:space="720"/>
          <w:noEndnote/>
          <w:docGrid w:linePitch="360"/>
        </w:sectPr>
      </w:pPr>
    </w:p>
    <w:p w:rsidR="005C6EBF" w:rsidRDefault="005C6EB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C6E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939DC">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1ECC" w:rsidRPr="00C11FCE" w:rsidRDefault="00D21ECC" w:rsidP="00D21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bookmarkStart w:id="3" w:name="titletop"/>
      <w:bookmarkEnd w:id="3"/>
      <w:r w:rsidRPr="00C11FCE">
        <w:rPr>
          <w:color w:val="000000" w:themeColor="text1"/>
          <w:szCs w:val="24"/>
          <w:u w:color="000000" w:themeColor="text1"/>
        </w:rPr>
        <w:t xml:space="preserve">TO CONGRATULATE MARION DANTZLER OF ORANGEBURG FOR QUALIFYING AND MAKING THE CUT IN THE U.S. SENIOR OPEN AND FINISHING AT EVEN PAR 70.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21ECC" w:rsidRPr="00C11FCE" w:rsidRDefault="00D21ECC" w:rsidP="00D21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C11FCE">
        <w:rPr>
          <w:color w:val="000000" w:themeColor="text1"/>
          <w:szCs w:val="24"/>
          <w:u w:color="000000" w:themeColor="text1"/>
        </w:rPr>
        <w:t>Whereas, the members of the South Carolina House of Representatives have learned that on June 28, 2015, Marion Dantzler posted his best score of four rounds at the U.S. Senior Open at Del Paso Country Club in Sacramento, California</w:t>
      </w:r>
      <w:r w:rsidR="000A3F2A">
        <w:rPr>
          <w:color w:val="000000" w:themeColor="text1"/>
          <w:szCs w:val="24"/>
          <w:u w:color="000000" w:themeColor="text1"/>
        </w:rPr>
        <w:t>,</w:t>
      </w:r>
      <w:r w:rsidRPr="00C11FCE">
        <w:rPr>
          <w:color w:val="000000" w:themeColor="text1"/>
          <w:szCs w:val="24"/>
          <w:u w:color="000000" w:themeColor="text1"/>
        </w:rPr>
        <w:t xml:space="preserve"> finishing at even par 70; and </w:t>
      </w:r>
    </w:p>
    <w:p w:rsidR="00D21ECC" w:rsidRDefault="00D21ECC" w:rsidP="00D21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D21ECC" w:rsidRPr="00C11FCE" w:rsidRDefault="00D21ECC" w:rsidP="00D21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C11FCE">
        <w:rPr>
          <w:color w:val="000000" w:themeColor="text1"/>
          <w:szCs w:val="24"/>
          <w:u w:color="000000" w:themeColor="text1"/>
        </w:rPr>
        <w:t>Whereas, having gone step by step in qualifying for the Open, then making the cut on Friday, Mr. Dantzler continued to take in the total experience, while doing his best to make a move up the leader board in Sunday</w:t>
      </w:r>
      <w:r w:rsidR="0000231E" w:rsidRPr="0000231E">
        <w:rPr>
          <w:color w:val="000000" w:themeColor="text1"/>
          <w:szCs w:val="24"/>
          <w:u w:color="000000" w:themeColor="text1"/>
        </w:rPr>
        <w:t>’</w:t>
      </w:r>
      <w:r w:rsidRPr="00C11FCE">
        <w:rPr>
          <w:color w:val="000000" w:themeColor="text1"/>
          <w:szCs w:val="24"/>
          <w:u w:color="000000" w:themeColor="text1"/>
        </w:rPr>
        <w:t xml:space="preserve">s final round; and </w:t>
      </w:r>
    </w:p>
    <w:p w:rsidR="00D21ECC" w:rsidRDefault="00D21ECC" w:rsidP="00D21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D21ECC" w:rsidRPr="00C11FCE" w:rsidRDefault="00D21ECC" w:rsidP="00D21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C11FCE">
        <w:rPr>
          <w:color w:val="000000" w:themeColor="text1"/>
          <w:szCs w:val="24"/>
          <w:u w:color="000000" w:themeColor="text1"/>
        </w:rPr>
        <w:t>Whereas, Mr. Dantzler said, “it was definitely a learning experience for me, a once</w:t>
      </w:r>
      <w:r w:rsidR="0000231E">
        <w:rPr>
          <w:color w:val="000000" w:themeColor="text1"/>
          <w:szCs w:val="24"/>
          <w:u w:color="000000" w:themeColor="text1"/>
        </w:rPr>
        <w:noBreakHyphen/>
      </w:r>
      <w:r w:rsidRPr="00C11FCE">
        <w:rPr>
          <w:color w:val="000000" w:themeColor="text1"/>
          <w:szCs w:val="24"/>
          <w:u w:color="000000" w:themeColor="text1"/>
        </w:rPr>
        <w:t>in</w:t>
      </w:r>
      <w:r w:rsidR="0000231E">
        <w:rPr>
          <w:color w:val="000000" w:themeColor="text1"/>
          <w:szCs w:val="24"/>
          <w:u w:color="000000" w:themeColor="text1"/>
        </w:rPr>
        <w:noBreakHyphen/>
      </w:r>
      <w:r w:rsidRPr="00C11FCE">
        <w:rPr>
          <w:color w:val="000000" w:themeColor="text1"/>
          <w:szCs w:val="24"/>
          <w:u w:color="000000" w:themeColor="text1"/>
        </w:rPr>
        <w:t>a</w:t>
      </w:r>
      <w:r w:rsidR="0000231E">
        <w:rPr>
          <w:color w:val="000000" w:themeColor="text1"/>
          <w:szCs w:val="24"/>
          <w:u w:color="000000" w:themeColor="text1"/>
        </w:rPr>
        <w:noBreakHyphen/>
      </w:r>
      <w:r w:rsidRPr="00C11FCE">
        <w:rPr>
          <w:color w:val="000000" w:themeColor="text1"/>
          <w:szCs w:val="24"/>
          <w:u w:color="000000" w:themeColor="text1"/>
        </w:rPr>
        <w:t>lifetime deal. Now I can decompress and look at what my thoughts were before coming out here, and compare them with what I know now. Ending on a good note, scoring 70, that</w:t>
      </w:r>
      <w:r w:rsidR="0000231E" w:rsidRPr="0000231E">
        <w:rPr>
          <w:color w:val="000000" w:themeColor="text1"/>
          <w:szCs w:val="24"/>
          <w:u w:color="000000" w:themeColor="text1"/>
        </w:rPr>
        <w:t>’</w:t>
      </w:r>
      <w:r w:rsidRPr="00C11FCE">
        <w:rPr>
          <w:color w:val="000000" w:themeColor="text1"/>
          <w:szCs w:val="24"/>
          <w:u w:color="000000" w:themeColor="text1"/>
        </w:rPr>
        <w:t>s just the icing on the cake. I realized one thing, finally making it to this level</w:t>
      </w:r>
      <w:r w:rsidR="008C537C">
        <w:rPr>
          <w:color w:val="000000" w:themeColor="text1"/>
          <w:szCs w:val="24"/>
          <w:u w:color="000000" w:themeColor="text1"/>
        </w:rPr>
        <w:t xml:space="preserve"> </w:t>
      </w:r>
      <w:r w:rsidR="0000231E">
        <w:rPr>
          <w:color w:val="000000" w:themeColor="text1"/>
          <w:szCs w:val="24"/>
          <w:u w:color="000000" w:themeColor="text1"/>
        </w:rPr>
        <w:noBreakHyphen/>
      </w:r>
      <w:r w:rsidR="008C537C">
        <w:rPr>
          <w:color w:val="000000" w:themeColor="text1"/>
          <w:szCs w:val="24"/>
          <w:u w:color="000000" w:themeColor="text1"/>
        </w:rPr>
        <w:t xml:space="preserve"> </w:t>
      </w:r>
      <w:r w:rsidRPr="00C11FCE">
        <w:rPr>
          <w:color w:val="000000" w:themeColor="text1"/>
          <w:szCs w:val="24"/>
          <w:u w:color="000000" w:themeColor="text1"/>
        </w:rPr>
        <w:t xml:space="preserve">I belong”; and </w:t>
      </w:r>
    </w:p>
    <w:p w:rsidR="00D21ECC" w:rsidRDefault="00D21ECC" w:rsidP="00D21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D21ECC" w:rsidRPr="00C11FCE" w:rsidRDefault="00D21ECC" w:rsidP="00D21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C11FCE">
        <w:rPr>
          <w:color w:val="000000" w:themeColor="text1"/>
          <w:szCs w:val="24"/>
          <w:u w:color="000000" w:themeColor="text1"/>
        </w:rPr>
        <w:t>Whereas, with his early</w:t>
      </w:r>
      <w:r w:rsidR="0000231E">
        <w:rPr>
          <w:color w:val="000000" w:themeColor="text1"/>
          <w:szCs w:val="24"/>
          <w:u w:color="000000" w:themeColor="text1"/>
        </w:rPr>
        <w:noBreakHyphen/>
      </w:r>
      <w:r w:rsidRPr="00C11FCE">
        <w:rPr>
          <w:color w:val="000000" w:themeColor="text1"/>
          <w:szCs w:val="24"/>
          <w:u w:color="000000" w:themeColor="text1"/>
        </w:rPr>
        <w:t>morning tee time, just after 7 a.m., Mr. Dantzler enjoyed a nice calm start to his final round. That start got even better when he birdied the 544</w:t>
      </w:r>
      <w:r w:rsidR="0000231E">
        <w:rPr>
          <w:color w:val="000000" w:themeColor="text1"/>
          <w:szCs w:val="24"/>
          <w:u w:color="000000" w:themeColor="text1"/>
        </w:rPr>
        <w:noBreakHyphen/>
      </w:r>
      <w:r w:rsidRPr="00C11FCE">
        <w:rPr>
          <w:color w:val="000000" w:themeColor="text1"/>
          <w:szCs w:val="24"/>
          <w:u w:color="000000" w:themeColor="text1"/>
        </w:rPr>
        <w:t>yard, par</w:t>
      </w:r>
      <w:r w:rsidR="0000231E">
        <w:rPr>
          <w:color w:val="000000" w:themeColor="text1"/>
          <w:szCs w:val="24"/>
          <w:u w:color="000000" w:themeColor="text1"/>
        </w:rPr>
        <w:noBreakHyphen/>
      </w:r>
      <w:r w:rsidRPr="00C11FCE">
        <w:rPr>
          <w:color w:val="000000" w:themeColor="text1"/>
          <w:szCs w:val="24"/>
          <w:u w:color="000000" w:themeColor="text1"/>
        </w:rPr>
        <w:t xml:space="preserve">five No. 1 to get the round going in a promising way; and </w:t>
      </w:r>
    </w:p>
    <w:p w:rsidR="00D21ECC" w:rsidRDefault="00D21ECC" w:rsidP="00D21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D21ECC" w:rsidRPr="00C11FCE" w:rsidRDefault="00D21ECC" w:rsidP="00D21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C11FCE">
        <w:rPr>
          <w:color w:val="000000" w:themeColor="text1"/>
          <w:szCs w:val="24"/>
          <w:u w:color="000000" w:themeColor="text1"/>
        </w:rPr>
        <w:t>Whereas, Mr. Dantzler said about the experience, “qualifying was a dream, and then making the cut was a goal realized. Those first two days, being second in greens hit and seventh in fairways hit, that</w:t>
      </w:r>
      <w:r w:rsidR="0000231E" w:rsidRPr="0000231E">
        <w:rPr>
          <w:color w:val="000000" w:themeColor="text1"/>
          <w:szCs w:val="24"/>
          <w:u w:color="000000" w:themeColor="text1"/>
        </w:rPr>
        <w:t>’</w:t>
      </w:r>
      <w:r w:rsidRPr="00C11FCE">
        <w:rPr>
          <w:color w:val="000000" w:themeColor="text1"/>
          <w:szCs w:val="24"/>
          <w:u w:color="000000" w:themeColor="text1"/>
        </w:rPr>
        <w:t>s something to dwell on and know that</w:t>
      </w:r>
      <w:r w:rsidR="0000231E" w:rsidRPr="0000231E">
        <w:rPr>
          <w:color w:val="000000" w:themeColor="text1"/>
          <w:szCs w:val="24"/>
          <w:u w:color="000000" w:themeColor="text1"/>
        </w:rPr>
        <w:t>’</w:t>
      </w:r>
      <w:r w:rsidRPr="00C11FCE">
        <w:rPr>
          <w:color w:val="000000" w:themeColor="text1"/>
          <w:szCs w:val="24"/>
          <w:u w:color="000000" w:themeColor="text1"/>
        </w:rPr>
        <w:t xml:space="preserve">s the ability I have. The past </w:t>
      </w:r>
      <w:r w:rsidRPr="00C11FCE">
        <w:rPr>
          <w:color w:val="000000" w:themeColor="text1"/>
          <w:szCs w:val="24"/>
          <w:u w:color="000000" w:themeColor="text1"/>
        </w:rPr>
        <w:lastRenderedPageBreak/>
        <w:t>two days, I didn</w:t>
      </w:r>
      <w:r w:rsidR="0000231E" w:rsidRPr="0000231E">
        <w:rPr>
          <w:color w:val="000000" w:themeColor="text1"/>
          <w:szCs w:val="24"/>
          <w:u w:color="000000" w:themeColor="text1"/>
        </w:rPr>
        <w:t>’</w:t>
      </w:r>
      <w:r w:rsidRPr="00C11FCE">
        <w:rPr>
          <w:color w:val="000000" w:themeColor="text1"/>
          <w:szCs w:val="24"/>
          <w:u w:color="000000" w:themeColor="text1"/>
        </w:rPr>
        <w:t xml:space="preserve">t hit the ball as well. But, it is in there. I can do it. I proved that to myself”; and </w:t>
      </w:r>
    </w:p>
    <w:p w:rsidR="00D21ECC" w:rsidRDefault="00D21ECC" w:rsidP="00D21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D21ECC" w:rsidRPr="00C11FCE" w:rsidRDefault="00D21ECC" w:rsidP="00D21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C11FCE">
        <w:rPr>
          <w:color w:val="000000" w:themeColor="text1"/>
          <w:szCs w:val="24"/>
          <w:u w:color="000000" w:themeColor="text1"/>
        </w:rPr>
        <w:t xml:space="preserve">Whereas, the South Carolina House of Representatives appreciates the hard work and perseverance shown by Marion Dantzler and congratulate him for making the cut and finishing with an even par 70 in the U.S. Senior Open. Now, therefore, </w:t>
      </w:r>
    </w:p>
    <w:p w:rsidR="00D21ECC" w:rsidRDefault="00D21ECC" w:rsidP="00D21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D21ECC" w:rsidRPr="00C11FCE" w:rsidRDefault="00D21ECC" w:rsidP="00D21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C11FCE">
        <w:rPr>
          <w:color w:val="000000" w:themeColor="text1"/>
          <w:szCs w:val="24"/>
          <w:u w:color="000000" w:themeColor="text1"/>
        </w:rPr>
        <w:t xml:space="preserve">Be it resolved by the House of Representatives: </w:t>
      </w:r>
    </w:p>
    <w:p w:rsidR="00D21ECC" w:rsidRDefault="00D21ECC" w:rsidP="00D21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D21ECC" w:rsidRPr="00C11FCE" w:rsidRDefault="00D21ECC" w:rsidP="00D21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C11FCE">
        <w:rPr>
          <w:color w:val="000000" w:themeColor="text1"/>
          <w:szCs w:val="24"/>
          <w:u w:color="000000" w:themeColor="text1"/>
        </w:rPr>
        <w:t>That the members of the South Carolina House of Representatives, by this resolution, congratulate Marion Dantzler of Orangeburg for qualifying and making the cut in the U.S. Senior Open and finishing at even</w:t>
      </w:r>
      <w:r>
        <w:rPr>
          <w:color w:val="000000" w:themeColor="text1"/>
          <w:szCs w:val="24"/>
          <w:u w:color="000000" w:themeColor="text1"/>
        </w:rPr>
        <w:t xml:space="preserve"> </w:t>
      </w:r>
      <w:r w:rsidRPr="00C11FCE">
        <w:rPr>
          <w:color w:val="000000" w:themeColor="text1"/>
          <w:szCs w:val="24"/>
          <w:u w:color="000000" w:themeColor="text1"/>
        </w:rPr>
        <w:t>par 70.</w:t>
      </w:r>
    </w:p>
    <w:p w:rsidR="00D21ECC" w:rsidRDefault="00D21ECC" w:rsidP="00D21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D939DC" w:rsidRDefault="00D21ECC" w:rsidP="00D21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11FCE">
        <w:rPr>
          <w:color w:val="000000" w:themeColor="text1"/>
          <w:szCs w:val="24"/>
          <w:u w:color="000000" w:themeColor="text1"/>
        </w:rPr>
        <w:t>Be it further resolved that a copy of this resolution be provided to Marion Dantzler.</w:t>
      </w:r>
    </w:p>
    <w:p w:rsidR="00D92748" w:rsidRDefault="0000231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733D8" w:rsidRDefault="00E733D8" w:rsidP="00E733D8">
      <w:pPr>
        <w:suppressAutoHyphens/>
      </w:pPr>
    </w:p>
    <w:sectPr w:rsidR="00E733D8" w:rsidSect="00E733D8">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939DC" w:rsidRDefault="00D939DC" w:rsidP="009F0C77">
      <w:r>
        <w:separator/>
      </w:r>
    </w:p>
  </w:endnote>
  <w:endnote w:type="continuationSeparator" w:id="0">
    <w:p w:rsidR="00D939DC" w:rsidRDefault="00D939D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819256E-019C-41FB-AA69-9498CBE1CDA0}"/>
    <w:embedBold r:id="rId2" w:fontKey="{20A345B6-5D4B-4A9E-B5B0-B9F8468EDF40}"/>
  </w:font>
  <w:font w:name="Calibri">
    <w:panose1 w:val="020F0502020204030204"/>
    <w:charset w:val="00"/>
    <w:family w:val="swiss"/>
    <w:pitch w:val="variable"/>
    <w:sig w:usb0="E00002FF" w:usb1="4000ACFF" w:usb2="00000001" w:usb3="00000000" w:csb0="0000019F" w:csb1="00000000"/>
    <w:embedRegular r:id="rId3" w:fontKey="{F450D90F-15F6-4449-AC76-3788F86B3821}"/>
  </w:font>
  <w:font w:name="Segoe UI">
    <w:panose1 w:val="020B0502040204020203"/>
    <w:charset w:val="00"/>
    <w:family w:val="swiss"/>
    <w:pitch w:val="variable"/>
    <w:sig w:usb0="E10022FF" w:usb1="C000E47F" w:usb2="00000029" w:usb3="00000000" w:csb0="000001DF" w:csb1="00000000"/>
    <w:embedRegular r:id="rId4" w:fontKey="{1462072F-FF14-4BDC-B61A-48BD1553D22E}"/>
  </w:font>
  <w:font w:name="Cambria">
    <w:panose1 w:val="02040503050406030204"/>
    <w:charset w:val="00"/>
    <w:family w:val="roman"/>
    <w:pitch w:val="variable"/>
    <w:sig w:usb0="E00002FF" w:usb1="400004FF" w:usb2="00000000" w:usb3="00000000" w:csb0="0000019F" w:csb1="00000000"/>
    <w:embedRegular r:id="rId5" w:fontKey="{D22C8BAF-4D44-4739-ADBD-0A337492D0B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33D8" w:rsidRPr="005C6EBF" w:rsidRDefault="00E733D8" w:rsidP="005C6EBF">
    <w:pPr>
      <w:pStyle w:val="Footer"/>
      <w:tabs>
        <w:tab w:val="clear" w:pos="4680"/>
        <w:tab w:val="clear" w:pos="9360"/>
        <w:tab w:val="center" w:pos="2995"/>
      </w:tabs>
      <w:spacing w:before="120"/>
    </w:pPr>
    <w:r>
      <w:t>[4372]</w:t>
    </w:r>
    <w:r>
      <w:tab/>
    </w:r>
    <w:r>
      <w:fldChar w:fldCharType="begin"/>
    </w:r>
    <w:r>
      <w:instrText xml:space="preserve"> PAGE  \* MERGEFORMAT </w:instrText>
    </w:r>
    <w:r>
      <w:fldChar w:fldCharType="separate"/>
    </w:r>
    <w:r w:rsidR="0043020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939DC" w:rsidRDefault="00D939DC" w:rsidP="009F0C77">
      <w:r>
        <w:separator/>
      </w:r>
    </w:p>
  </w:footnote>
  <w:footnote w:type="continuationSeparator" w:id="0">
    <w:p w:rsidR="00D939DC" w:rsidRDefault="00D939D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31SA15"/>
    <w:docVar w:name="CoverBillType" w:val="r"/>
    <w:docVar w:name="docpath" w:val="L:\Council\bills\DKA\3131SA15.DOCX"/>
    <w:docVar w:name="dvBillNumber" w:val="4372"/>
    <w:docVar w:name="dvBillNumberPrefix" w:val="H. "/>
    <w:docVar w:name="dvOriginalBody" w:val="House"/>
    <w:docVar w:name="dvSteno" w:val="DKA"/>
    <w:docVar w:name="NameofBody" w:val="h"/>
    <w:docVar w:name="vgroup2" w:val="Council"/>
  </w:docVars>
  <w:rsids>
    <w:rsidRoot w:val="00D939DC"/>
    <w:rsid w:val="0000231E"/>
    <w:rsid w:val="00011869"/>
    <w:rsid w:val="00015CD6"/>
    <w:rsid w:val="000A3F2A"/>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C5502"/>
    <w:rsid w:val="002E5912"/>
    <w:rsid w:val="00301B21"/>
    <w:rsid w:val="00325348"/>
    <w:rsid w:val="0032732C"/>
    <w:rsid w:val="00336AD0"/>
    <w:rsid w:val="0037079A"/>
    <w:rsid w:val="003C4DAB"/>
    <w:rsid w:val="003D01E8"/>
    <w:rsid w:val="003E5288"/>
    <w:rsid w:val="003F6D79"/>
    <w:rsid w:val="0041760A"/>
    <w:rsid w:val="00417C01"/>
    <w:rsid w:val="00430209"/>
    <w:rsid w:val="004403BD"/>
    <w:rsid w:val="00461441"/>
    <w:rsid w:val="004809EE"/>
    <w:rsid w:val="004B76E4"/>
    <w:rsid w:val="004E7D54"/>
    <w:rsid w:val="005273C6"/>
    <w:rsid w:val="00530A69"/>
    <w:rsid w:val="00545593"/>
    <w:rsid w:val="00577C6C"/>
    <w:rsid w:val="005C2FE2"/>
    <w:rsid w:val="005C6EBF"/>
    <w:rsid w:val="005E2BC9"/>
    <w:rsid w:val="00605102"/>
    <w:rsid w:val="006215AA"/>
    <w:rsid w:val="006913C9"/>
    <w:rsid w:val="0069470D"/>
    <w:rsid w:val="00734F00"/>
    <w:rsid w:val="007A70AE"/>
    <w:rsid w:val="008362E8"/>
    <w:rsid w:val="008A1768"/>
    <w:rsid w:val="008C537C"/>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33BA"/>
    <w:rsid w:val="00CC6B7B"/>
    <w:rsid w:val="00CD2089"/>
    <w:rsid w:val="00D21ECC"/>
    <w:rsid w:val="00D73A67"/>
    <w:rsid w:val="00D92748"/>
    <w:rsid w:val="00D939DC"/>
    <w:rsid w:val="00D970A9"/>
    <w:rsid w:val="00DA6801"/>
    <w:rsid w:val="00DF3845"/>
    <w:rsid w:val="00E41911"/>
    <w:rsid w:val="00E733D8"/>
    <w:rsid w:val="00E92EEF"/>
    <w:rsid w:val="00EA2A58"/>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9E3BE20-CEBC-48AE-A759-36D929A87A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C537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C537C"/>
    <w:rPr>
      <w:rFonts w:ascii="Segoe UI" w:eastAsia="Times New Roman" w:hAnsi="Segoe UI" w:cs="Segoe UI"/>
      <w:sz w:val="18"/>
      <w:szCs w:val="18"/>
    </w:rPr>
  </w:style>
  <w:style w:type="character" w:styleId="Hyperlink">
    <w:name w:val="Hyperlink"/>
    <w:basedOn w:val="DefaultParagraphFont"/>
    <w:uiPriority w:val="99"/>
    <w:unhideWhenUsed/>
    <w:rsid w:val="00E733D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372&amp;session=121&amp;summary=B" TargetMode="External"/><Relationship Id="rId3" Type="http://schemas.openxmlformats.org/officeDocument/2006/relationships/settings" Target="settings.xml"/><Relationship Id="rId7" Type="http://schemas.openxmlformats.org/officeDocument/2006/relationships/hyperlink" Target="file:///h:\HJ%20Archive\2015\07-07-15.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5-16\4372_2015070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DB5479-F916-4639-9103-BA8A42E726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451</Words>
  <Characters>2572</Characters>
  <Application>Microsoft Office Word</Application>
  <DocSecurity>6</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3017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4372: Marion Dantzler - South Carolina Legislature Online</dc:title>
  <dc:creator>sharonpair</dc:creator>
  <cp:lastModifiedBy>N Cumfer</cp:lastModifiedBy>
  <cp:revision>2</cp:revision>
  <cp:lastPrinted>2015-07-07T15:52:00Z</cp:lastPrinted>
  <dcterms:created xsi:type="dcterms:W3CDTF">2016-12-02T19:07:00Z</dcterms:created>
  <dcterms:modified xsi:type="dcterms:W3CDTF">2016-12-02T19:07:00Z</dcterms:modified>
</cp:coreProperties>
</file>