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784" w:rsidRDefault="00ED3784" w:rsidP="00ED3784">
      <w:pPr>
        <w:widowControl w:val="0"/>
        <w:jc w:val="center"/>
      </w:pPr>
      <w:bookmarkStart w:id="0" w:name="_GoBack"/>
      <w:bookmarkEnd w:id="0"/>
      <w:r w:rsidRPr="00ED3784">
        <w:rPr>
          <w:b/>
        </w:rPr>
        <w:t>South Carolina General Assembly</w:t>
      </w:r>
    </w:p>
    <w:p w:rsidR="00ED3784" w:rsidRDefault="00ED3784" w:rsidP="00ED3784">
      <w:pPr>
        <w:widowControl w:val="0"/>
        <w:jc w:val="center"/>
      </w:pPr>
      <w:r>
        <w:t>121st Session, 2015-2016</w:t>
      </w:r>
    </w:p>
    <w:p w:rsidR="00ED3784" w:rsidRDefault="00ED3784" w:rsidP="00ED3784">
      <w:pPr>
        <w:widowControl w:val="0"/>
      </w:pPr>
    </w:p>
    <w:p w:rsidR="00ED3784" w:rsidRDefault="00ED3784" w:rsidP="00ED3784">
      <w:pPr>
        <w:widowControl w:val="0"/>
        <w:rPr>
          <w:b/>
        </w:rPr>
      </w:pPr>
      <w:r w:rsidRPr="00ED3784">
        <w:rPr>
          <w:b/>
        </w:rPr>
        <w:t>S.</w:t>
      </w:r>
      <w:r>
        <w:rPr>
          <w:b/>
        </w:rPr>
        <w:t xml:space="preserve"> </w:t>
      </w:r>
      <w:r w:rsidRPr="00ED3784">
        <w:rPr>
          <w:b/>
        </w:rPr>
        <w:t>438</w:t>
      </w:r>
    </w:p>
    <w:p w:rsidR="00ED3784" w:rsidRDefault="00ED3784" w:rsidP="00ED3784">
      <w:pPr>
        <w:widowControl w:val="0"/>
        <w:rPr>
          <w:b/>
        </w:rPr>
      </w:pPr>
    </w:p>
    <w:p w:rsidR="00ED3784" w:rsidRDefault="00ED3784" w:rsidP="00ED3784">
      <w:pPr>
        <w:widowControl w:val="0"/>
      </w:pPr>
      <w:r w:rsidRPr="00ED3784">
        <w:rPr>
          <w:b/>
        </w:rPr>
        <w:t>STATUS INFORMATION</w:t>
      </w:r>
    </w:p>
    <w:p w:rsidR="00ED3784" w:rsidRDefault="00ED3784" w:rsidP="00ED3784">
      <w:pPr>
        <w:widowControl w:val="0"/>
      </w:pPr>
    </w:p>
    <w:p w:rsidR="00ED3784" w:rsidRDefault="00ED3784" w:rsidP="00ED3784">
      <w:pPr>
        <w:widowControl w:val="0"/>
      </w:pPr>
      <w:r>
        <w:t>General Bill</w:t>
      </w:r>
    </w:p>
    <w:p w:rsidR="00ED3784" w:rsidRDefault="00ED3784" w:rsidP="00ED3784">
      <w:pPr>
        <w:widowControl w:val="0"/>
      </w:pPr>
      <w:r>
        <w:t>Sponsors: Senator Alexander</w:t>
      </w:r>
    </w:p>
    <w:p w:rsidR="00ED3784" w:rsidRDefault="00ED3784" w:rsidP="00ED3784">
      <w:pPr>
        <w:widowControl w:val="0"/>
      </w:pPr>
      <w:r>
        <w:t>Document Path: l:\s-res\tca\023nati.ls.tca.docx</w:t>
      </w:r>
    </w:p>
    <w:p w:rsidR="00DD3A99" w:rsidRDefault="00DD3A99" w:rsidP="00ED3784">
      <w:pPr>
        <w:widowControl w:val="0"/>
      </w:pPr>
      <w:r>
        <w:t>Companion/Similar bill(s): 3547</w:t>
      </w:r>
    </w:p>
    <w:p w:rsidR="00ED3784" w:rsidRDefault="00ED3784" w:rsidP="00ED3784">
      <w:pPr>
        <w:widowControl w:val="0"/>
      </w:pPr>
    </w:p>
    <w:p w:rsidR="00ED3784" w:rsidRDefault="00ED3784" w:rsidP="00ED3784">
      <w:pPr>
        <w:widowControl w:val="0"/>
      </w:pPr>
      <w:r>
        <w:t>Introduced in the Senate on February 10, 2015</w:t>
      </w:r>
    </w:p>
    <w:p w:rsidR="00ED3784" w:rsidRDefault="00ED3784" w:rsidP="00ED3784">
      <w:pPr>
        <w:widowControl w:val="0"/>
      </w:pPr>
      <w:r>
        <w:t xml:space="preserve">Currently residing in the Senate Committee on </w:t>
      </w:r>
      <w:r w:rsidRPr="00ED3784">
        <w:rPr>
          <w:b/>
        </w:rPr>
        <w:t>General</w:t>
      </w:r>
    </w:p>
    <w:p w:rsidR="00ED3784" w:rsidRDefault="00ED3784" w:rsidP="00ED3784">
      <w:pPr>
        <w:widowControl w:val="0"/>
      </w:pPr>
    </w:p>
    <w:p w:rsidR="00ED3784" w:rsidRDefault="00ED3784" w:rsidP="00ED3784">
      <w:pPr>
        <w:widowControl w:val="0"/>
      </w:pPr>
      <w:r>
        <w:t xml:space="preserve">Summary: </w:t>
      </w:r>
      <w:r w:rsidR="00FC3CAE">
        <w:t>Reemployment rights of the National Guard</w:t>
      </w:r>
    </w:p>
    <w:p w:rsidR="00ED3784" w:rsidRDefault="00ED3784" w:rsidP="00ED3784">
      <w:pPr>
        <w:widowControl w:val="0"/>
      </w:pPr>
    </w:p>
    <w:p w:rsidR="00ED3784" w:rsidRDefault="00ED3784" w:rsidP="00ED3784">
      <w:pPr>
        <w:widowControl w:val="0"/>
      </w:pPr>
    </w:p>
    <w:p w:rsidR="00ED3784" w:rsidRDefault="00ED3784" w:rsidP="00ED3784">
      <w:pPr>
        <w:widowControl w:val="0"/>
        <w:tabs>
          <w:tab w:val="center" w:pos="590"/>
          <w:tab w:val="center" w:pos="1440"/>
          <w:tab w:val="left" w:pos="1872"/>
          <w:tab w:val="left" w:pos="9187"/>
        </w:tabs>
      </w:pPr>
      <w:r w:rsidRPr="00ED3784">
        <w:rPr>
          <w:b/>
        </w:rPr>
        <w:t>HISTORY OF LEGISLATIVE ACTIONS</w:t>
      </w:r>
    </w:p>
    <w:p w:rsidR="00ED3784" w:rsidRDefault="00ED3784" w:rsidP="00ED3784">
      <w:pPr>
        <w:widowControl w:val="0"/>
        <w:tabs>
          <w:tab w:val="center" w:pos="590"/>
          <w:tab w:val="center" w:pos="1440"/>
          <w:tab w:val="left" w:pos="1872"/>
          <w:tab w:val="left" w:pos="9187"/>
        </w:tabs>
      </w:pPr>
    </w:p>
    <w:p w:rsidR="00ED3784" w:rsidRPr="00ED3784" w:rsidRDefault="00ED3784" w:rsidP="00ED3784">
      <w:pPr>
        <w:widowControl w:val="0"/>
        <w:tabs>
          <w:tab w:val="center" w:pos="590"/>
          <w:tab w:val="center" w:pos="1440"/>
          <w:tab w:val="left" w:pos="1872"/>
          <w:tab w:val="left" w:pos="9187"/>
        </w:tabs>
      </w:pPr>
      <w:r w:rsidRPr="00ED3784">
        <w:rPr>
          <w:u w:val="single"/>
        </w:rPr>
        <w:tab/>
        <w:t>Date</w:t>
      </w:r>
      <w:r w:rsidRPr="00ED3784">
        <w:rPr>
          <w:u w:val="single"/>
        </w:rPr>
        <w:tab/>
        <w:t>Body</w:t>
      </w:r>
      <w:r w:rsidRPr="00ED3784">
        <w:rPr>
          <w:u w:val="single"/>
        </w:rPr>
        <w:tab/>
        <w:t>Action Description with journal page number</w:t>
      </w:r>
      <w:r w:rsidRPr="00ED3784">
        <w:rPr>
          <w:u w:val="single"/>
        </w:rPr>
        <w:tab/>
      </w:r>
    </w:p>
    <w:p w:rsidR="00B872E6" w:rsidRDefault="00B872E6" w:rsidP="00B872E6">
      <w:pPr>
        <w:widowControl w:val="0"/>
        <w:tabs>
          <w:tab w:val="right" w:pos="1008"/>
          <w:tab w:val="left" w:pos="1152"/>
          <w:tab w:val="left" w:pos="1872"/>
          <w:tab w:val="left" w:pos="9187"/>
        </w:tabs>
        <w:ind w:left="2088" w:hanging="2088"/>
      </w:pPr>
      <w:r>
        <w:tab/>
        <w:t>2/10/2015</w:t>
      </w:r>
      <w:r>
        <w:tab/>
        <w:t>Senate</w:t>
      </w:r>
      <w:r>
        <w:tab/>
      </w:r>
      <w:r w:rsidRPr="000F0595">
        <w:t>Introduced and read first time (</w:t>
      </w:r>
      <w:hyperlink r:id="rId6" w:history="1">
        <w:r w:rsidRPr="00184998">
          <w:rPr>
            <w:rStyle w:val="Hyperlink"/>
          </w:rPr>
          <w:t>Senate Journal</w:t>
        </w:r>
        <w:r w:rsidRPr="00184998">
          <w:rPr>
            <w:rStyle w:val="Hyperlink"/>
          </w:rPr>
          <w:noBreakHyphen/>
          <w:t>page 6</w:t>
        </w:r>
      </w:hyperlink>
      <w:r w:rsidRPr="000F0595">
        <w:t>)</w:t>
      </w:r>
    </w:p>
    <w:p w:rsidR="00B872E6" w:rsidRDefault="00B872E6" w:rsidP="00B872E6">
      <w:pPr>
        <w:widowControl w:val="0"/>
        <w:tabs>
          <w:tab w:val="right" w:pos="1008"/>
          <w:tab w:val="left" w:pos="1152"/>
          <w:tab w:val="left" w:pos="1872"/>
          <w:tab w:val="left" w:pos="9187"/>
        </w:tabs>
        <w:ind w:left="2088" w:hanging="2088"/>
      </w:pPr>
      <w:r>
        <w:tab/>
        <w:t>2/10/2015</w:t>
      </w:r>
      <w:r>
        <w:tab/>
        <w:t>Senate</w:t>
      </w:r>
      <w:r>
        <w:tab/>
      </w:r>
      <w:r w:rsidRPr="000F0595">
        <w:t>R</w:t>
      </w:r>
      <w:r>
        <w:t xml:space="preserve">eferred to Committee on </w:t>
      </w:r>
      <w:r w:rsidRPr="000F0595">
        <w:rPr>
          <w:b/>
        </w:rPr>
        <w:t>General</w:t>
      </w:r>
      <w:r>
        <w:t xml:space="preserve"> </w:t>
      </w:r>
      <w:r w:rsidRPr="000F0595">
        <w:t>(</w:t>
      </w:r>
      <w:hyperlink r:id="rId7" w:history="1">
        <w:r w:rsidRPr="00184998">
          <w:rPr>
            <w:rStyle w:val="Hyperlink"/>
          </w:rPr>
          <w:t>Senate Journal</w:t>
        </w:r>
        <w:r w:rsidRPr="00184998">
          <w:rPr>
            <w:rStyle w:val="Hyperlink"/>
          </w:rPr>
          <w:noBreakHyphen/>
          <w:t>page 6</w:t>
        </w:r>
      </w:hyperlink>
      <w:r w:rsidRPr="000F0595">
        <w:t>)</w:t>
      </w:r>
    </w:p>
    <w:p w:rsidR="00B872E6" w:rsidRDefault="00B872E6" w:rsidP="00B872E6">
      <w:pPr>
        <w:widowControl w:val="0"/>
        <w:tabs>
          <w:tab w:val="right" w:pos="1008"/>
          <w:tab w:val="left" w:pos="1152"/>
          <w:tab w:val="left" w:pos="1872"/>
          <w:tab w:val="left" w:pos="9187"/>
        </w:tabs>
        <w:ind w:left="2088" w:hanging="2088"/>
      </w:pPr>
    </w:p>
    <w:p w:rsidR="00ED3784" w:rsidRDefault="00ED3784" w:rsidP="00ED3784">
      <w:pPr>
        <w:widowControl w:val="0"/>
        <w:tabs>
          <w:tab w:val="right" w:pos="1008"/>
          <w:tab w:val="left" w:pos="1152"/>
          <w:tab w:val="left" w:pos="1872"/>
          <w:tab w:val="left" w:pos="9187"/>
        </w:tabs>
        <w:ind w:left="2088" w:hanging="2088"/>
      </w:pPr>
      <w:r>
        <w:t xml:space="preserve">View the latest </w:t>
      </w:r>
      <w:hyperlink r:id="rId8" w:history="1">
        <w:r w:rsidRPr="00ED3784">
          <w:rPr>
            <w:rStyle w:val="Hyperlink"/>
          </w:rPr>
          <w:t>legislative information</w:t>
        </w:r>
      </w:hyperlink>
      <w:r>
        <w:t xml:space="preserve"> at the website</w:t>
      </w:r>
    </w:p>
    <w:p w:rsidR="00ED3784" w:rsidRDefault="00ED3784" w:rsidP="00ED3784">
      <w:pPr>
        <w:widowControl w:val="0"/>
        <w:tabs>
          <w:tab w:val="right" w:pos="1008"/>
          <w:tab w:val="left" w:pos="1152"/>
          <w:tab w:val="left" w:pos="1872"/>
          <w:tab w:val="left" w:pos="9187"/>
        </w:tabs>
        <w:ind w:left="2088" w:hanging="2088"/>
      </w:pPr>
    </w:p>
    <w:p w:rsidR="00ED3784" w:rsidRPr="00ED3784" w:rsidRDefault="00ED3784" w:rsidP="00ED3784">
      <w:pPr>
        <w:widowControl w:val="0"/>
        <w:tabs>
          <w:tab w:val="right" w:pos="1008"/>
          <w:tab w:val="left" w:pos="1152"/>
          <w:tab w:val="left" w:pos="1872"/>
          <w:tab w:val="left" w:pos="9187"/>
        </w:tabs>
        <w:ind w:left="2088" w:hanging="2088"/>
      </w:pPr>
    </w:p>
    <w:p w:rsidR="00ED3784" w:rsidRDefault="00ED3784" w:rsidP="00ED3784">
      <w:pPr>
        <w:widowControl w:val="0"/>
      </w:pPr>
      <w:r w:rsidRPr="00ED3784">
        <w:rPr>
          <w:b/>
        </w:rPr>
        <w:t>VERSIONS OF THIS BILL</w:t>
      </w:r>
    </w:p>
    <w:p w:rsidR="00ED3784" w:rsidRDefault="00ED3784" w:rsidP="00ED3784">
      <w:pPr>
        <w:widowControl w:val="0"/>
      </w:pPr>
    </w:p>
    <w:p w:rsidR="00ED3784" w:rsidRDefault="00184998" w:rsidP="00ED3784">
      <w:pPr>
        <w:widowControl w:val="0"/>
      </w:pPr>
      <w:hyperlink r:id="rId9" w:history="1">
        <w:r w:rsidR="00ED3784">
          <w:rPr>
            <w:rStyle w:val="Hyperlink"/>
          </w:rPr>
          <w:t>2/10/2015</w:t>
        </w:r>
      </w:hyperlink>
    </w:p>
    <w:p w:rsidR="00ED3784" w:rsidRDefault="00ED3784" w:rsidP="00ED3784"/>
    <w:p w:rsidR="00ED3784" w:rsidRDefault="00ED3784" w:rsidP="00ED3784">
      <w:pPr>
        <w:sectPr w:rsidR="00ED3784" w:rsidSect="00ED3784">
          <w:pgSz w:w="12240" w:h="15840" w:code="1"/>
          <w:pgMar w:top="1080" w:right="1440" w:bottom="1080" w:left="1440" w:header="720" w:footer="720" w:gutter="0"/>
          <w:cols w:space="720"/>
          <w:noEndnote/>
          <w:docGrid w:linePitch="360"/>
        </w:sectPr>
      </w:pPr>
    </w:p>
    <w:p w:rsidR="00015D3C" w:rsidRPr="00522CE0" w:rsidRDefault="00015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5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B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B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7A2339">
        <w:rPr>
          <w:rFonts w:eastAsia="Times New Roman"/>
        </w:rPr>
        <w:t xml:space="preserve"> AMEND SECTION</w:t>
      </w:r>
      <w:r w:rsidR="00964B27">
        <w:rPr>
          <w:rFonts w:eastAsia="Times New Roman"/>
        </w:rPr>
        <w:t>S</w:t>
      </w:r>
      <w:r w:rsidR="001A041F">
        <w:rPr>
          <w:rFonts w:eastAsia="Times New Roman"/>
        </w:rPr>
        <w:t xml:space="preserve"> 25</w:t>
      </w:r>
      <w:r w:rsidR="00B9070E">
        <w:rPr>
          <w:rFonts w:eastAsia="Times New Roman"/>
        </w:rPr>
        <w:noBreakHyphen/>
      </w:r>
      <w:r w:rsidR="001A041F">
        <w:rPr>
          <w:rFonts w:eastAsia="Times New Roman"/>
        </w:rPr>
        <w:t>1</w:t>
      </w:r>
      <w:r w:rsidR="00B9070E">
        <w:rPr>
          <w:rFonts w:eastAsia="Times New Roman"/>
        </w:rPr>
        <w:noBreakHyphen/>
      </w:r>
      <w:r w:rsidR="001A041F">
        <w:rPr>
          <w:rFonts w:eastAsia="Times New Roman"/>
        </w:rPr>
        <w:t>2310 AND 25</w:t>
      </w:r>
      <w:r w:rsidR="00B9070E">
        <w:rPr>
          <w:rFonts w:eastAsia="Times New Roman"/>
        </w:rPr>
        <w:noBreakHyphen/>
      </w:r>
      <w:r>
        <w:rPr>
          <w:rFonts w:eastAsia="Times New Roman"/>
        </w:rPr>
        <w:t>1</w:t>
      </w:r>
      <w:r w:rsidR="00B9070E">
        <w:rPr>
          <w:rFonts w:eastAsia="Times New Roman"/>
        </w:rPr>
        <w:noBreakHyphen/>
      </w:r>
      <w:r>
        <w:rPr>
          <w:rFonts w:eastAsia="Times New Roman"/>
        </w:rPr>
        <w:t>2340,</w:t>
      </w:r>
      <w:r w:rsidR="00CC1AF3">
        <w:rPr>
          <w:rFonts w:eastAsia="Times New Roman"/>
        </w:rPr>
        <w:t xml:space="preserve"> BOTH</w:t>
      </w:r>
      <w:r>
        <w:rPr>
          <w:rFonts w:eastAsia="Times New Roman"/>
        </w:rPr>
        <w:t xml:space="preserve"> RELATING TO REEMPLOYMENT RIGHTS OF THE NATIONAL GUARD, TO </w:t>
      </w:r>
      <w:r w:rsidR="001A041F">
        <w:rPr>
          <w:rFonts w:eastAsia="Times New Roman"/>
        </w:rPr>
        <w:t>EXTEND REEMPLOYMENT RIGHTS TO ANY MEMBER OF THE NATIONAL GUARD OF ANOTHER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BDA"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1AF3">
        <w:rPr>
          <w:rFonts w:eastAsia="Times New Roman"/>
        </w:rPr>
        <w:t>1</w:t>
      </w:r>
      <w:r>
        <w:rPr>
          <w:rFonts w:eastAsia="Times New Roman"/>
        </w:rPr>
        <w:t>.</w:t>
      </w:r>
      <w:r>
        <w:rPr>
          <w:rFonts w:eastAsia="Times New Roman"/>
        </w:rPr>
        <w:tab/>
      </w:r>
      <w:r w:rsidR="00723B52">
        <w:rPr>
          <w:rFonts w:eastAsia="Times New Roman"/>
        </w:rPr>
        <w:t>Section 25</w:t>
      </w:r>
      <w:r w:rsidR="00B9070E">
        <w:rPr>
          <w:rFonts w:eastAsia="Times New Roman"/>
        </w:rPr>
        <w:noBreakHyphen/>
      </w:r>
      <w:r w:rsidR="00723B52">
        <w:rPr>
          <w:rFonts w:eastAsia="Times New Roman"/>
        </w:rPr>
        <w:t>1</w:t>
      </w:r>
      <w:r w:rsidR="00B9070E">
        <w:rPr>
          <w:rFonts w:eastAsia="Times New Roman"/>
        </w:rPr>
        <w:noBreakHyphen/>
      </w:r>
      <w:r w:rsidR="00723B52">
        <w:rPr>
          <w:rFonts w:eastAsia="Times New Roman"/>
        </w:rPr>
        <w:t>2310 of the 1976 Code is amended to read:</w:t>
      </w:r>
    </w:p>
    <w:p w:rsidR="00723B52" w:rsidRDefault="00723B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B52"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25</w:t>
      </w:r>
      <w:r w:rsidR="00B9070E">
        <w:rPr>
          <w:rFonts w:eastAsia="Times New Roman"/>
        </w:rPr>
        <w:noBreakHyphen/>
      </w:r>
      <w:r>
        <w:rPr>
          <w:rFonts w:eastAsia="Times New Roman"/>
        </w:rPr>
        <w:t>1</w:t>
      </w:r>
      <w:r w:rsidR="00B9070E">
        <w:rPr>
          <w:rFonts w:eastAsia="Times New Roman"/>
        </w:rPr>
        <w:noBreakHyphen/>
      </w:r>
      <w:r>
        <w:rPr>
          <w:rFonts w:eastAsia="Times New Roman"/>
        </w:rPr>
        <w:t>2310.</w:t>
      </w:r>
      <w:r>
        <w:rPr>
          <w:rFonts w:eastAsia="Times New Roman"/>
        </w:rPr>
        <w:tab/>
      </w:r>
      <w:r w:rsidRPr="00DA5F8A">
        <w:rPr>
          <w:color w:val="000000" w:themeColor="text1"/>
          <w:szCs w:val="18"/>
          <w:u w:color="000000" w:themeColor="text1"/>
        </w:rPr>
        <w:t xml:space="preserve">Any member of the South Carolina National Guard </w:t>
      </w:r>
      <w:r w:rsidRPr="00723B52">
        <w:rPr>
          <w:color w:val="000000" w:themeColor="text1"/>
          <w:szCs w:val="18"/>
          <w:u w:val="single"/>
        </w:rPr>
        <w:t>or the National Guard of another state</w:t>
      </w:r>
      <w:r>
        <w:rPr>
          <w:color w:val="000000" w:themeColor="text1"/>
          <w:szCs w:val="18"/>
          <w:u w:color="000000" w:themeColor="text1"/>
        </w:rPr>
        <w:t xml:space="preserve"> </w:t>
      </w:r>
      <w:r w:rsidRPr="00DA5F8A">
        <w:rPr>
          <w:color w:val="000000" w:themeColor="text1"/>
          <w:szCs w:val="18"/>
          <w:u w:color="000000" w:themeColor="text1"/>
        </w:rPr>
        <w:t xml:space="preserve">who, at the direction of </w:t>
      </w:r>
      <w:r w:rsidRPr="00723B52">
        <w:rPr>
          <w:strike/>
          <w:color w:val="000000" w:themeColor="text1"/>
          <w:szCs w:val="18"/>
          <w:u w:color="000000" w:themeColor="text1"/>
        </w:rPr>
        <w:t>the Governor</w:t>
      </w:r>
      <w:r>
        <w:rPr>
          <w:color w:val="000000" w:themeColor="text1"/>
          <w:szCs w:val="18"/>
          <w:u w:color="000000" w:themeColor="text1"/>
        </w:rPr>
        <w:t xml:space="preserve"> </w:t>
      </w:r>
      <w:r w:rsidRPr="00723B52">
        <w:rPr>
          <w:color w:val="000000" w:themeColor="text1"/>
          <w:szCs w:val="18"/>
          <w:u w:val="single"/>
        </w:rPr>
        <w:t>a state</w:t>
      </w:r>
      <w:r w:rsidR="00B9070E" w:rsidRPr="00B9070E">
        <w:rPr>
          <w:color w:val="000000" w:themeColor="text1"/>
          <w:szCs w:val="18"/>
          <w:u w:val="single"/>
        </w:rPr>
        <w:t>’</w:t>
      </w:r>
      <w:r w:rsidRPr="00723B52">
        <w:rPr>
          <w:color w:val="000000" w:themeColor="text1"/>
          <w:szCs w:val="18"/>
          <w:u w:val="single"/>
        </w:rPr>
        <w:t>s Governor</w:t>
      </w:r>
      <w:r w:rsidRPr="00DA5F8A">
        <w:rPr>
          <w:color w:val="000000" w:themeColor="text1"/>
          <w:szCs w:val="18"/>
          <w:u w:color="000000" w:themeColor="text1"/>
        </w:rPr>
        <w:t>, enters state duty is entitled, upon honorable release from such duty, to all the reemployment rights provided for in this article.</w:t>
      </w:r>
      <w:r w:rsidR="00CC1AF3">
        <w:rPr>
          <w:color w:val="000000" w:themeColor="text1"/>
          <w:szCs w:val="18"/>
          <w:u w:color="000000" w:themeColor="text1"/>
        </w:rPr>
        <w:t>”</w:t>
      </w:r>
    </w:p>
    <w:p w:rsidR="00723B52"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CC1AF3" w:rsidRDefault="00CC1AF3"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r>
      <w:r>
        <w:rPr>
          <w:rFonts w:eastAsia="Times New Roman"/>
        </w:rPr>
        <w:t>Section 25</w:t>
      </w:r>
      <w:r w:rsidR="00B9070E">
        <w:rPr>
          <w:rFonts w:eastAsia="Times New Roman"/>
        </w:rPr>
        <w:noBreakHyphen/>
      </w:r>
      <w:r>
        <w:rPr>
          <w:rFonts w:eastAsia="Times New Roman"/>
        </w:rPr>
        <w:t>1</w:t>
      </w:r>
      <w:r w:rsidR="00B9070E">
        <w:rPr>
          <w:rFonts w:eastAsia="Times New Roman"/>
        </w:rPr>
        <w:noBreakHyphen/>
      </w:r>
      <w:r>
        <w:rPr>
          <w:rFonts w:eastAsia="Times New Roman"/>
        </w:rPr>
        <w:t>2340 of the 1976 Code is amended to read:</w:t>
      </w:r>
    </w:p>
    <w:p w:rsidR="00CC1AF3" w:rsidRDefault="00CC1AF3"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23B52" w:rsidRPr="00855451"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sidR="00CC1AF3">
        <w:rPr>
          <w:color w:val="000000" w:themeColor="text1"/>
          <w:szCs w:val="18"/>
          <w:u w:color="000000" w:themeColor="text1"/>
        </w:rPr>
        <w:t>“</w:t>
      </w:r>
      <w:r>
        <w:rPr>
          <w:color w:val="000000" w:themeColor="text1"/>
          <w:szCs w:val="18"/>
          <w:u w:color="000000" w:themeColor="text1"/>
        </w:rPr>
        <w:t>Section 25</w:t>
      </w:r>
      <w:r w:rsidR="00B9070E">
        <w:rPr>
          <w:color w:val="000000" w:themeColor="text1"/>
          <w:szCs w:val="18"/>
          <w:u w:color="000000" w:themeColor="text1"/>
        </w:rPr>
        <w:noBreakHyphen/>
      </w:r>
      <w:r>
        <w:rPr>
          <w:color w:val="000000" w:themeColor="text1"/>
          <w:szCs w:val="18"/>
          <w:u w:color="000000" w:themeColor="text1"/>
        </w:rPr>
        <w:t>1</w:t>
      </w:r>
      <w:r w:rsidR="00B9070E">
        <w:rPr>
          <w:color w:val="000000" w:themeColor="text1"/>
          <w:szCs w:val="18"/>
          <w:u w:color="000000" w:themeColor="text1"/>
        </w:rPr>
        <w:noBreakHyphen/>
      </w:r>
      <w:r>
        <w:rPr>
          <w:color w:val="000000" w:themeColor="text1"/>
          <w:szCs w:val="18"/>
          <w:u w:color="000000" w:themeColor="text1"/>
        </w:rPr>
        <w:t>2340.</w:t>
      </w:r>
      <w:r>
        <w:rPr>
          <w:color w:val="000000" w:themeColor="text1"/>
          <w:szCs w:val="18"/>
          <w:u w:color="000000" w:themeColor="text1"/>
        </w:rPr>
        <w:tab/>
      </w:r>
      <w:r w:rsidRPr="00855451">
        <w:rPr>
          <w:color w:val="000000" w:themeColor="text1"/>
          <w:szCs w:val="18"/>
          <w:u w:color="000000" w:themeColor="text1"/>
        </w:rPr>
        <w:t>The provisions of Sections 25</w:t>
      </w:r>
      <w:r w:rsidR="00B9070E">
        <w:rPr>
          <w:color w:val="000000" w:themeColor="text1"/>
          <w:szCs w:val="18"/>
          <w:u w:color="000000" w:themeColor="text1"/>
        </w:rPr>
        <w:noBreakHyphen/>
      </w:r>
      <w:r w:rsidRPr="00855451">
        <w:rPr>
          <w:color w:val="000000" w:themeColor="text1"/>
          <w:szCs w:val="18"/>
          <w:u w:color="000000" w:themeColor="text1"/>
        </w:rPr>
        <w:t>1</w:t>
      </w:r>
      <w:r w:rsidR="00B9070E">
        <w:rPr>
          <w:color w:val="000000" w:themeColor="text1"/>
          <w:szCs w:val="18"/>
          <w:u w:color="000000" w:themeColor="text1"/>
        </w:rPr>
        <w:noBreakHyphen/>
      </w:r>
      <w:r w:rsidRPr="00855451">
        <w:rPr>
          <w:color w:val="000000" w:themeColor="text1"/>
          <w:szCs w:val="18"/>
          <w:u w:color="000000" w:themeColor="text1"/>
        </w:rPr>
        <w:t>2310 through 25</w:t>
      </w:r>
      <w:r w:rsidR="00B9070E">
        <w:rPr>
          <w:color w:val="000000" w:themeColor="text1"/>
          <w:szCs w:val="18"/>
          <w:u w:color="000000" w:themeColor="text1"/>
        </w:rPr>
        <w:noBreakHyphen/>
      </w:r>
      <w:r w:rsidRPr="00855451">
        <w:rPr>
          <w:color w:val="000000" w:themeColor="text1"/>
          <w:szCs w:val="18"/>
          <w:u w:color="000000" w:themeColor="text1"/>
        </w:rPr>
        <w:t>1</w:t>
      </w:r>
      <w:r w:rsidR="00B9070E">
        <w:rPr>
          <w:color w:val="000000" w:themeColor="text1"/>
          <w:szCs w:val="18"/>
          <w:u w:color="000000" w:themeColor="text1"/>
        </w:rPr>
        <w:noBreakHyphen/>
      </w:r>
      <w:r w:rsidRPr="00855451">
        <w:rPr>
          <w:color w:val="000000" w:themeColor="text1"/>
          <w:szCs w:val="18"/>
          <w:u w:color="000000" w:themeColor="text1"/>
        </w:rPr>
        <w:t>2330, providing reemployment rights to members of the South Carolina National Guard</w:t>
      </w:r>
      <w:r>
        <w:rPr>
          <w:color w:val="000000" w:themeColor="text1"/>
          <w:szCs w:val="18"/>
          <w:u w:color="000000" w:themeColor="text1"/>
        </w:rPr>
        <w:t xml:space="preserve"> </w:t>
      </w:r>
      <w:r w:rsidRPr="00723B52">
        <w:rPr>
          <w:color w:val="000000" w:themeColor="text1"/>
          <w:szCs w:val="18"/>
          <w:u w:val="single"/>
        </w:rPr>
        <w:t>or the National Guard of another state</w:t>
      </w:r>
      <w:r w:rsidRPr="00855451">
        <w:rPr>
          <w:color w:val="000000" w:themeColor="text1"/>
          <w:szCs w:val="18"/>
          <w:u w:color="000000" w:themeColor="text1"/>
        </w:rPr>
        <w:t xml:space="preserve"> shall also apply to members of the South Carolina State Guard who, at the direction of the Governor or by his authority, enter state duty and are honorably released from that duty.</w:t>
      </w:r>
      <w:r w:rsidR="00964B27">
        <w:rPr>
          <w:color w:val="000000" w:themeColor="text1"/>
          <w:szCs w:val="18"/>
          <w:u w:color="000000" w:themeColor="text1"/>
        </w:rPr>
        <w:t>”</w:t>
      </w:r>
    </w:p>
    <w:p w:rsidR="00723B52" w:rsidRPr="00DA5F8A" w:rsidRDefault="00723B52" w:rsidP="00723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5BDA" w:rsidRPr="00522CE0" w:rsidRDefault="00F35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1AF3">
        <w:rPr>
          <w:rFonts w:eastAsia="Times New Roman"/>
        </w:rPr>
        <w:t>3</w:t>
      </w:r>
      <w:r>
        <w:rPr>
          <w:rFonts w:eastAsia="Times New Roman"/>
        </w:rPr>
        <w:t>.</w:t>
      </w:r>
      <w:r>
        <w:rPr>
          <w:rFonts w:eastAsia="Times New Roman"/>
        </w:rPr>
        <w:tab/>
        <w:t>This act takes effect upon approval by the Governor.</w:t>
      </w:r>
    </w:p>
    <w:p w:rsidR="00175455" w:rsidRDefault="00B9070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3784" w:rsidRDefault="00ED3784" w:rsidP="00ED3784">
      <w:pPr>
        <w:suppressAutoHyphens/>
        <w:jc w:val="both"/>
        <w:rPr>
          <w:rFonts w:eastAsia="Times New Roman"/>
        </w:rPr>
      </w:pPr>
    </w:p>
    <w:sectPr w:rsidR="00ED3784" w:rsidSect="00ED37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B27" w:rsidRDefault="00964B27" w:rsidP="00522CE0">
      <w:r>
        <w:separator/>
      </w:r>
    </w:p>
  </w:endnote>
  <w:endnote w:type="continuationSeparator" w:id="0">
    <w:p w:rsidR="00964B27" w:rsidRDefault="00964B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D27A8-2AAC-42C8-A390-67597A57CCB9}"/>
    <w:embedBold r:id="rId2" w:fontKey="{E81009B8-FC31-4336-8044-6CA07E859472}"/>
  </w:font>
  <w:font w:name="Calibri">
    <w:panose1 w:val="020F0502020204030204"/>
    <w:charset w:val="00"/>
    <w:family w:val="swiss"/>
    <w:pitch w:val="variable"/>
    <w:sig w:usb0="E00002FF" w:usb1="4000ACFF" w:usb2="00000001" w:usb3="00000000" w:csb0="0000019F" w:csb1="00000000"/>
    <w:embedRegular r:id="rId3" w:fontKey="{7CE4B0CA-68C3-41FD-868E-C3298FABDFF4}"/>
    <w:embedBold r:id="rId4" w:fontKey="{EA1D15C0-2209-4E66-AC71-BB330EB07A89}"/>
  </w:font>
  <w:font w:name="Segoe UI">
    <w:panose1 w:val="020B0502040204020203"/>
    <w:charset w:val="00"/>
    <w:family w:val="swiss"/>
    <w:pitch w:val="variable"/>
    <w:sig w:usb0="E10022FF" w:usb1="C000E47F" w:usb2="00000029" w:usb3="00000000" w:csb0="000001DF" w:csb1="00000000"/>
    <w:embedRegular r:id="rId5" w:fontKey="{E52BD7E6-7F2F-490A-890F-63AF51F5B94B}"/>
  </w:font>
  <w:font w:name="Cambria">
    <w:panose1 w:val="02040503050406030204"/>
    <w:charset w:val="00"/>
    <w:family w:val="roman"/>
    <w:pitch w:val="variable"/>
    <w:sig w:usb0="E00002FF" w:usb1="400004FF" w:usb2="00000000" w:usb3="00000000" w:csb0="0000019F" w:csb1="00000000"/>
    <w:embedRegular r:id="rId6" w:fontKey="{BE703486-B5AD-434C-8021-D3B61602F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784" w:rsidRPr="00015D3C" w:rsidRDefault="00ED3784" w:rsidP="00015D3C">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sidR="001849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B27" w:rsidRDefault="00964B27" w:rsidP="00522CE0">
      <w:r>
        <w:separator/>
      </w:r>
    </w:p>
  </w:footnote>
  <w:footnote w:type="continuationSeparator" w:id="0">
    <w:p w:rsidR="00964B27" w:rsidRDefault="00964B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NATI.LS.TCA"/>
    <w:docVar w:name="CoverAttorneyInitials" w:val="LS"/>
    <w:docVar w:name="CoverAttorneyLastName" w:val="Simpson"/>
    <w:docVar w:name="CoverBillType" w:val="b"/>
    <w:docVar w:name="CoverSenator" w:val="TCA"/>
    <w:docVar w:name="dvBillNumber" w:val="438"/>
    <w:docVar w:name="dvBillNumberPrefix" w:val="S. "/>
    <w:docVar w:name="dvOriginalBody" w:val="Senate"/>
    <w:docVar w:name="fulldraftpath" w:val="L:\S-RES\TCA\023NATI.LS.TCA.DOCX"/>
    <w:docVar w:name="NameofBody" w:val="S"/>
    <w:docVar w:name="vgroup2" w:val="S-RES"/>
  </w:docVars>
  <w:rsids>
    <w:rsidRoot w:val="00F35BDA"/>
    <w:rsid w:val="00015D3C"/>
    <w:rsid w:val="00042AC1"/>
    <w:rsid w:val="00046516"/>
    <w:rsid w:val="0007601D"/>
    <w:rsid w:val="000B0720"/>
    <w:rsid w:val="000B5EAF"/>
    <w:rsid w:val="001315B2"/>
    <w:rsid w:val="00170561"/>
    <w:rsid w:val="00175455"/>
    <w:rsid w:val="00184998"/>
    <w:rsid w:val="00186AC9"/>
    <w:rsid w:val="00197DF1"/>
    <w:rsid w:val="001A041F"/>
    <w:rsid w:val="001B3DD9"/>
    <w:rsid w:val="001B7E5D"/>
    <w:rsid w:val="001D3BAC"/>
    <w:rsid w:val="00216025"/>
    <w:rsid w:val="00245C4E"/>
    <w:rsid w:val="002C1321"/>
    <w:rsid w:val="002C2031"/>
    <w:rsid w:val="002C5896"/>
    <w:rsid w:val="002D3BED"/>
    <w:rsid w:val="00307C2B"/>
    <w:rsid w:val="003312D6"/>
    <w:rsid w:val="00332B99"/>
    <w:rsid w:val="00383247"/>
    <w:rsid w:val="00395C22"/>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3B52"/>
    <w:rsid w:val="007318D4"/>
    <w:rsid w:val="00765784"/>
    <w:rsid w:val="007A2339"/>
    <w:rsid w:val="007A4390"/>
    <w:rsid w:val="007E5CB7"/>
    <w:rsid w:val="008314D2"/>
    <w:rsid w:val="008B2F42"/>
    <w:rsid w:val="008C3697"/>
    <w:rsid w:val="008E185F"/>
    <w:rsid w:val="008F023B"/>
    <w:rsid w:val="00902691"/>
    <w:rsid w:val="00904E16"/>
    <w:rsid w:val="009162B3"/>
    <w:rsid w:val="00927C62"/>
    <w:rsid w:val="00964B27"/>
    <w:rsid w:val="00983951"/>
    <w:rsid w:val="00984124"/>
    <w:rsid w:val="00984640"/>
    <w:rsid w:val="00995C37"/>
    <w:rsid w:val="009C118A"/>
    <w:rsid w:val="00A02011"/>
    <w:rsid w:val="00A4011E"/>
    <w:rsid w:val="00A86015"/>
    <w:rsid w:val="00A9594E"/>
    <w:rsid w:val="00AD174B"/>
    <w:rsid w:val="00AE59C8"/>
    <w:rsid w:val="00B10098"/>
    <w:rsid w:val="00B5790D"/>
    <w:rsid w:val="00B872E6"/>
    <w:rsid w:val="00B9070E"/>
    <w:rsid w:val="00B945C5"/>
    <w:rsid w:val="00BA20EA"/>
    <w:rsid w:val="00BB5AFC"/>
    <w:rsid w:val="00BC0A56"/>
    <w:rsid w:val="00C45366"/>
    <w:rsid w:val="00C57023"/>
    <w:rsid w:val="00C74052"/>
    <w:rsid w:val="00CB187A"/>
    <w:rsid w:val="00CC0EC7"/>
    <w:rsid w:val="00CC1AF3"/>
    <w:rsid w:val="00D1088B"/>
    <w:rsid w:val="00D14DE6"/>
    <w:rsid w:val="00D156D2"/>
    <w:rsid w:val="00D35486"/>
    <w:rsid w:val="00D53E29"/>
    <w:rsid w:val="00D86943"/>
    <w:rsid w:val="00DA47B9"/>
    <w:rsid w:val="00DD3A99"/>
    <w:rsid w:val="00DE5635"/>
    <w:rsid w:val="00E058D3"/>
    <w:rsid w:val="00E76AD9"/>
    <w:rsid w:val="00E91E2F"/>
    <w:rsid w:val="00EA3546"/>
    <w:rsid w:val="00EB47AE"/>
    <w:rsid w:val="00EC34E1"/>
    <w:rsid w:val="00ED3784"/>
    <w:rsid w:val="00F0234A"/>
    <w:rsid w:val="00F05CF2"/>
    <w:rsid w:val="00F35BDA"/>
    <w:rsid w:val="00F51241"/>
    <w:rsid w:val="00F52959"/>
    <w:rsid w:val="00F55884"/>
    <w:rsid w:val="00FB7F01"/>
    <w:rsid w:val="00FC0D36"/>
    <w:rsid w:val="00FC3CA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AE484C8-968C-4D36-96A2-5BAF6A4E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3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B52"/>
    <w:rPr>
      <w:rFonts w:ascii="Segoe UI" w:hAnsi="Segoe UI" w:cs="Segoe UI"/>
      <w:sz w:val="18"/>
      <w:szCs w:val="18"/>
    </w:rPr>
  </w:style>
  <w:style w:type="character" w:styleId="Hyperlink">
    <w:name w:val="Hyperlink"/>
    <w:basedOn w:val="DefaultParagraphFont"/>
    <w:uiPriority w:val="99"/>
    <w:unhideWhenUsed/>
    <w:rsid w:val="00ED37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8&amp;session=121&amp;summary=B" TargetMode="External"/><Relationship Id="rId3" Type="http://schemas.openxmlformats.org/officeDocument/2006/relationships/webSettings" Target="webSettings.xml"/><Relationship Id="rId7" Type="http://schemas.openxmlformats.org/officeDocument/2006/relationships/hyperlink" Target="file:///h:\SJ%20Archive\2015\02-10-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0-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38_2015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316</Words>
  <Characters>1805</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 Reemployment rights of the National Guard - South Carolina Legislature Online</dc:title>
  <dc:subject/>
  <dc:creator>LeslieSimpson</dc:creator>
  <cp:keywords/>
  <dc:description/>
  <cp:lastModifiedBy>N Cumfer</cp:lastModifiedBy>
  <cp:revision>2</cp:revision>
  <cp:lastPrinted>2015-01-30T14:34:00Z</cp:lastPrinted>
  <dcterms:created xsi:type="dcterms:W3CDTF">2016-12-02T17:02:00Z</dcterms:created>
  <dcterms:modified xsi:type="dcterms:W3CDTF">2016-12-02T17:02:00Z</dcterms:modified>
</cp:coreProperties>
</file>