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4D2" w:rsidRDefault="00D444D2" w:rsidP="00D444D2">
      <w:pPr>
        <w:widowControl w:val="0"/>
        <w:jc w:val="center"/>
      </w:pPr>
      <w:bookmarkStart w:id="0" w:name="_GoBack"/>
      <w:bookmarkEnd w:id="0"/>
      <w:r w:rsidRPr="00D444D2">
        <w:rPr>
          <w:b/>
        </w:rPr>
        <w:t>South Carolina General Assembly</w:t>
      </w:r>
    </w:p>
    <w:p w:rsidR="00D444D2" w:rsidRDefault="00D444D2" w:rsidP="00D444D2">
      <w:pPr>
        <w:widowControl w:val="0"/>
        <w:jc w:val="center"/>
      </w:pPr>
      <w:r>
        <w:t>121st Session, 2015-2016</w:t>
      </w:r>
    </w:p>
    <w:p w:rsidR="00D444D2" w:rsidRDefault="00D444D2" w:rsidP="00D444D2">
      <w:pPr>
        <w:widowControl w:val="0"/>
        <w:jc w:val="left"/>
      </w:pPr>
    </w:p>
    <w:p w:rsidR="00D444D2" w:rsidRDefault="00D444D2" w:rsidP="00D444D2">
      <w:pPr>
        <w:widowControl w:val="0"/>
        <w:jc w:val="left"/>
        <w:rPr>
          <w:b/>
        </w:rPr>
      </w:pPr>
      <w:r w:rsidRPr="00D444D2">
        <w:rPr>
          <w:b/>
        </w:rPr>
        <w:t>H. 4941</w:t>
      </w:r>
    </w:p>
    <w:p w:rsidR="00D444D2" w:rsidRDefault="00D444D2" w:rsidP="00D444D2">
      <w:pPr>
        <w:widowControl w:val="0"/>
        <w:jc w:val="left"/>
        <w:rPr>
          <w:b/>
        </w:rPr>
      </w:pPr>
    </w:p>
    <w:p w:rsidR="00D444D2" w:rsidRDefault="00D444D2" w:rsidP="00D444D2">
      <w:pPr>
        <w:widowControl w:val="0"/>
        <w:jc w:val="left"/>
      </w:pPr>
      <w:r w:rsidRPr="00D444D2">
        <w:rPr>
          <w:b/>
        </w:rPr>
        <w:t>STATUS INFORMATION</w:t>
      </w:r>
    </w:p>
    <w:p w:rsidR="00D444D2" w:rsidRDefault="00D444D2" w:rsidP="00D444D2">
      <w:pPr>
        <w:widowControl w:val="0"/>
        <w:jc w:val="left"/>
      </w:pPr>
    </w:p>
    <w:p w:rsidR="00D444D2" w:rsidRDefault="00D444D2" w:rsidP="00D444D2">
      <w:pPr>
        <w:widowControl w:val="0"/>
        <w:jc w:val="left"/>
      </w:pPr>
      <w:r>
        <w:t>General Bill</w:t>
      </w:r>
    </w:p>
    <w:p w:rsidR="00D444D2" w:rsidRDefault="00D444D2" w:rsidP="00D444D2">
      <w:pPr>
        <w:widowControl w:val="0"/>
        <w:jc w:val="left"/>
      </w:pPr>
      <w:r>
        <w:t>Sponsors: Education and Public Works Committee</w:t>
      </w:r>
    </w:p>
    <w:p w:rsidR="00D444D2" w:rsidRDefault="00D444D2" w:rsidP="00D444D2">
      <w:pPr>
        <w:widowControl w:val="0"/>
        <w:jc w:val="left"/>
      </w:pPr>
      <w:r>
        <w:t>Document Path: l:\council\bills\agm\18879sd16.docx</w:t>
      </w:r>
    </w:p>
    <w:p w:rsidR="00D444D2" w:rsidRDefault="00D444D2" w:rsidP="00D444D2">
      <w:pPr>
        <w:widowControl w:val="0"/>
        <w:jc w:val="left"/>
      </w:pPr>
    </w:p>
    <w:p w:rsidR="000516CE" w:rsidRDefault="000516CE" w:rsidP="00D444D2">
      <w:pPr>
        <w:widowControl w:val="0"/>
        <w:jc w:val="left"/>
      </w:pPr>
      <w:r>
        <w:t>Introduced in the House on February 11, 2016</w:t>
      </w:r>
    </w:p>
    <w:p w:rsidR="000516CE" w:rsidRDefault="000516CE" w:rsidP="00D444D2">
      <w:pPr>
        <w:widowControl w:val="0"/>
        <w:jc w:val="left"/>
      </w:pPr>
      <w:r>
        <w:t>Introduced in the Senate on March 8, 2016</w:t>
      </w:r>
    </w:p>
    <w:p w:rsidR="000516CE" w:rsidRDefault="000516CE" w:rsidP="00D444D2">
      <w:pPr>
        <w:widowControl w:val="0"/>
        <w:jc w:val="left"/>
      </w:pPr>
      <w:r>
        <w:t>Currently residing in the Senate</w:t>
      </w:r>
    </w:p>
    <w:p w:rsidR="000516CE" w:rsidRDefault="000516CE" w:rsidP="00D444D2">
      <w:pPr>
        <w:widowControl w:val="0"/>
        <w:jc w:val="left"/>
      </w:pPr>
    </w:p>
    <w:p w:rsidR="00D444D2" w:rsidRDefault="00D444D2" w:rsidP="00D444D2">
      <w:pPr>
        <w:widowControl w:val="0"/>
        <w:jc w:val="left"/>
      </w:pPr>
      <w:r>
        <w:t xml:space="preserve">Summary: </w:t>
      </w:r>
      <w:r w:rsidR="002B3F4C">
        <w:t>Department of Education</w:t>
      </w:r>
    </w:p>
    <w:p w:rsidR="00D444D2" w:rsidRDefault="00D444D2" w:rsidP="00D444D2">
      <w:pPr>
        <w:widowControl w:val="0"/>
        <w:jc w:val="left"/>
      </w:pPr>
    </w:p>
    <w:p w:rsidR="00D444D2" w:rsidRDefault="00D444D2" w:rsidP="00D444D2">
      <w:pPr>
        <w:widowControl w:val="0"/>
        <w:jc w:val="left"/>
      </w:pPr>
    </w:p>
    <w:p w:rsidR="00D444D2" w:rsidRDefault="00D444D2" w:rsidP="00D444D2">
      <w:pPr>
        <w:widowControl w:val="0"/>
        <w:tabs>
          <w:tab w:val="center" w:pos="590"/>
          <w:tab w:val="center" w:pos="1440"/>
          <w:tab w:val="left" w:pos="1872"/>
          <w:tab w:val="left" w:pos="9187"/>
        </w:tabs>
        <w:jc w:val="left"/>
      </w:pPr>
      <w:r w:rsidRPr="00D444D2">
        <w:rPr>
          <w:b/>
        </w:rPr>
        <w:t>HISTORY OF LEGISLATIVE ACTIONS</w:t>
      </w:r>
    </w:p>
    <w:p w:rsidR="00D444D2" w:rsidRDefault="00D444D2" w:rsidP="00D444D2">
      <w:pPr>
        <w:widowControl w:val="0"/>
        <w:tabs>
          <w:tab w:val="center" w:pos="590"/>
          <w:tab w:val="center" w:pos="1440"/>
          <w:tab w:val="left" w:pos="1872"/>
          <w:tab w:val="left" w:pos="9187"/>
        </w:tabs>
        <w:jc w:val="left"/>
      </w:pPr>
    </w:p>
    <w:p w:rsidR="00D444D2" w:rsidRPr="00D444D2" w:rsidRDefault="00D444D2" w:rsidP="00D444D2">
      <w:pPr>
        <w:widowControl w:val="0"/>
        <w:tabs>
          <w:tab w:val="center" w:pos="590"/>
          <w:tab w:val="center" w:pos="1440"/>
          <w:tab w:val="left" w:pos="1872"/>
          <w:tab w:val="left" w:pos="9187"/>
        </w:tabs>
        <w:jc w:val="left"/>
      </w:pPr>
      <w:r w:rsidRPr="00D444D2">
        <w:rPr>
          <w:u w:val="single"/>
        </w:rPr>
        <w:tab/>
        <w:t>Date</w:t>
      </w:r>
      <w:r w:rsidRPr="00D444D2">
        <w:rPr>
          <w:u w:val="single"/>
        </w:rPr>
        <w:tab/>
        <w:t>Body</w:t>
      </w:r>
      <w:r w:rsidRPr="00D444D2">
        <w:rPr>
          <w:u w:val="single"/>
        </w:rPr>
        <w:tab/>
        <w:t>Action Description with journal page number</w:t>
      </w:r>
      <w:r w:rsidRPr="00D444D2">
        <w:rPr>
          <w:u w:val="single"/>
        </w:rPr>
        <w:tab/>
      </w:r>
    </w:p>
    <w:p w:rsidR="00012724" w:rsidRDefault="00012724" w:rsidP="00012724">
      <w:pPr>
        <w:widowControl w:val="0"/>
        <w:tabs>
          <w:tab w:val="right" w:pos="1008"/>
          <w:tab w:val="left" w:pos="1152"/>
          <w:tab w:val="left" w:pos="1872"/>
          <w:tab w:val="left" w:pos="9187"/>
        </w:tabs>
        <w:ind w:left="2088" w:hanging="2088"/>
        <w:jc w:val="left"/>
      </w:pPr>
      <w:r>
        <w:tab/>
        <w:t>2/11/2016</w:t>
      </w:r>
      <w:r>
        <w:tab/>
        <w:t>House</w:t>
      </w:r>
      <w:r>
        <w:tab/>
      </w:r>
      <w:r w:rsidRPr="00653EC5">
        <w:t>Introduced, read</w:t>
      </w:r>
      <w:r>
        <w:t xml:space="preserve"> first time, placed on calendar </w:t>
      </w:r>
      <w:r w:rsidRPr="00653EC5">
        <w:t>without reference (</w:t>
      </w:r>
      <w:hyperlink r:id="rId7" w:history="1">
        <w:r w:rsidRPr="00DA31E7">
          <w:rPr>
            <w:rStyle w:val="Hyperlink"/>
          </w:rPr>
          <w:t>House Journal</w:t>
        </w:r>
        <w:r w:rsidRPr="00DA31E7">
          <w:rPr>
            <w:rStyle w:val="Hyperlink"/>
          </w:rPr>
          <w:noBreakHyphen/>
          <w:t>page 92</w:t>
        </w:r>
      </w:hyperlink>
      <w:r w:rsidRPr="00653EC5">
        <w:t>)</w:t>
      </w:r>
    </w:p>
    <w:p w:rsidR="00012724" w:rsidRDefault="00012724" w:rsidP="00012724">
      <w:pPr>
        <w:widowControl w:val="0"/>
        <w:tabs>
          <w:tab w:val="right" w:pos="1008"/>
          <w:tab w:val="left" w:pos="1152"/>
          <w:tab w:val="left" w:pos="1872"/>
          <w:tab w:val="left" w:pos="9187"/>
        </w:tabs>
        <w:ind w:left="2088" w:hanging="2088"/>
        <w:jc w:val="left"/>
      </w:pPr>
      <w:r>
        <w:tab/>
        <w:t>2/18/2016</w:t>
      </w:r>
      <w:r>
        <w:tab/>
      </w:r>
      <w:r>
        <w:tab/>
      </w:r>
      <w:r w:rsidRPr="00653EC5">
        <w:t>Scrivener's error corrected</w:t>
      </w:r>
    </w:p>
    <w:p w:rsidR="00012724" w:rsidRDefault="00012724" w:rsidP="00012724">
      <w:pPr>
        <w:widowControl w:val="0"/>
        <w:tabs>
          <w:tab w:val="right" w:pos="1008"/>
          <w:tab w:val="left" w:pos="1152"/>
          <w:tab w:val="left" w:pos="1872"/>
          <w:tab w:val="left" w:pos="9187"/>
        </w:tabs>
        <w:ind w:left="2088" w:hanging="2088"/>
        <w:jc w:val="left"/>
      </w:pPr>
      <w:r>
        <w:tab/>
        <w:t>2/24/2016</w:t>
      </w:r>
      <w:r>
        <w:tab/>
        <w:t>House</w:t>
      </w:r>
      <w:r>
        <w:tab/>
      </w:r>
      <w:r w:rsidRPr="00653EC5">
        <w:t>Debate</w:t>
      </w:r>
      <w:r>
        <w:t xml:space="preserve"> adjourned until Thur., 2</w:t>
      </w:r>
      <w:r>
        <w:noBreakHyphen/>
        <w:t>25</w:t>
      </w:r>
      <w:r>
        <w:noBreakHyphen/>
        <w:t xml:space="preserve">16 </w:t>
      </w:r>
      <w:r w:rsidRPr="00653EC5">
        <w:t>(</w:t>
      </w:r>
      <w:hyperlink r:id="rId8" w:history="1">
        <w:r w:rsidRPr="00DA31E7">
          <w:rPr>
            <w:rStyle w:val="Hyperlink"/>
          </w:rPr>
          <w:t>House Journal</w:t>
        </w:r>
        <w:r w:rsidRPr="00DA31E7">
          <w:rPr>
            <w:rStyle w:val="Hyperlink"/>
          </w:rPr>
          <w:noBreakHyphen/>
          <w:t>page 23</w:t>
        </w:r>
      </w:hyperlink>
      <w:r w:rsidRPr="00653EC5">
        <w:t>)</w:t>
      </w:r>
    </w:p>
    <w:p w:rsidR="00012724" w:rsidRDefault="00012724" w:rsidP="00012724">
      <w:pPr>
        <w:widowControl w:val="0"/>
        <w:tabs>
          <w:tab w:val="right" w:pos="1008"/>
          <w:tab w:val="left" w:pos="1152"/>
          <w:tab w:val="left" w:pos="1872"/>
          <w:tab w:val="left" w:pos="9187"/>
        </w:tabs>
        <w:ind w:left="2088" w:hanging="2088"/>
        <w:jc w:val="left"/>
      </w:pPr>
      <w:r>
        <w:tab/>
        <w:t>2/25/2016</w:t>
      </w:r>
      <w:r>
        <w:tab/>
        <w:t>House</w:t>
      </w:r>
      <w:r>
        <w:tab/>
      </w:r>
      <w:r w:rsidRPr="00653EC5">
        <w:t>Debat</w:t>
      </w:r>
      <w:r>
        <w:t>e adjourned until Tues., 3</w:t>
      </w:r>
      <w:r>
        <w:noBreakHyphen/>
        <w:t>1</w:t>
      </w:r>
      <w:r>
        <w:noBreakHyphen/>
        <w:t xml:space="preserve">16 </w:t>
      </w:r>
      <w:r w:rsidRPr="00653EC5">
        <w:t>(</w:t>
      </w:r>
      <w:hyperlink r:id="rId9" w:history="1">
        <w:r w:rsidRPr="00DA31E7">
          <w:rPr>
            <w:rStyle w:val="Hyperlink"/>
          </w:rPr>
          <w:t>House Journal</w:t>
        </w:r>
        <w:r w:rsidRPr="00DA31E7">
          <w:rPr>
            <w:rStyle w:val="Hyperlink"/>
          </w:rPr>
          <w:noBreakHyphen/>
          <w:t>page 21</w:t>
        </w:r>
      </w:hyperlink>
      <w:r w:rsidRPr="00653EC5">
        <w:t>)</w:t>
      </w:r>
    </w:p>
    <w:p w:rsidR="00012724" w:rsidRDefault="00012724" w:rsidP="00012724">
      <w:pPr>
        <w:widowControl w:val="0"/>
        <w:tabs>
          <w:tab w:val="right" w:pos="1008"/>
          <w:tab w:val="left" w:pos="1152"/>
          <w:tab w:val="left" w:pos="1872"/>
          <w:tab w:val="left" w:pos="9187"/>
        </w:tabs>
        <w:ind w:left="2088" w:hanging="2088"/>
        <w:jc w:val="left"/>
      </w:pPr>
      <w:r>
        <w:tab/>
        <w:t>3/1/2016</w:t>
      </w:r>
      <w:r>
        <w:tab/>
        <w:t>House</w:t>
      </w:r>
      <w:r>
        <w:tab/>
      </w:r>
      <w:r w:rsidRPr="00653EC5">
        <w:t>Deba</w:t>
      </w:r>
      <w:r>
        <w:t>te adjourned until Wed., 3</w:t>
      </w:r>
      <w:r>
        <w:noBreakHyphen/>
        <w:t>2</w:t>
      </w:r>
      <w:r>
        <w:noBreakHyphen/>
        <w:t xml:space="preserve">16 </w:t>
      </w:r>
      <w:r w:rsidRPr="00653EC5">
        <w:t>(</w:t>
      </w:r>
      <w:hyperlink r:id="rId10" w:history="1">
        <w:r w:rsidRPr="00DA31E7">
          <w:rPr>
            <w:rStyle w:val="Hyperlink"/>
          </w:rPr>
          <w:t>House Journal</w:t>
        </w:r>
        <w:r w:rsidRPr="00DA31E7">
          <w:rPr>
            <w:rStyle w:val="Hyperlink"/>
          </w:rPr>
          <w:noBreakHyphen/>
          <w:t>page 6</w:t>
        </w:r>
      </w:hyperlink>
      <w:r w:rsidRPr="00653EC5">
        <w:t>)</w:t>
      </w:r>
    </w:p>
    <w:p w:rsidR="00012724" w:rsidRDefault="00012724" w:rsidP="00012724">
      <w:pPr>
        <w:widowControl w:val="0"/>
        <w:tabs>
          <w:tab w:val="right" w:pos="1008"/>
          <w:tab w:val="left" w:pos="1152"/>
          <w:tab w:val="left" w:pos="1872"/>
          <w:tab w:val="left" w:pos="9187"/>
        </w:tabs>
        <w:ind w:left="2088" w:hanging="2088"/>
        <w:jc w:val="left"/>
      </w:pPr>
      <w:r>
        <w:tab/>
        <w:t>3/2/2016</w:t>
      </w:r>
      <w:r>
        <w:tab/>
        <w:t>House</w:t>
      </w:r>
      <w:r>
        <w:tab/>
      </w:r>
      <w:r w:rsidRPr="00653EC5">
        <w:t>Read second time (</w:t>
      </w:r>
      <w:hyperlink r:id="rId11" w:history="1">
        <w:r w:rsidRPr="00DA31E7">
          <w:rPr>
            <w:rStyle w:val="Hyperlink"/>
          </w:rPr>
          <w:t>House Journal</w:t>
        </w:r>
        <w:r w:rsidRPr="00DA31E7">
          <w:rPr>
            <w:rStyle w:val="Hyperlink"/>
          </w:rPr>
          <w:noBreakHyphen/>
          <w:t>page 17</w:t>
        </w:r>
      </w:hyperlink>
      <w:r w:rsidRPr="00653EC5">
        <w:t>)</w:t>
      </w:r>
    </w:p>
    <w:p w:rsidR="00012724" w:rsidRDefault="00012724" w:rsidP="00012724">
      <w:pPr>
        <w:widowControl w:val="0"/>
        <w:tabs>
          <w:tab w:val="right" w:pos="1008"/>
          <w:tab w:val="left" w:pos="1152"/>
          <w:tab w:val="left" w:pos="1872"/>
          <w:tab w:val="left" w:pos="9187"/>
        </w:tabs>
        <w:ind w:left="2088" w:hanging="2088"/>
        <w:jc w:val="left"/>
      </w:pPr>
      <w:r>
        <w:tab/>
        <w:t>3/2/2016</w:t>
      </w:r>
      <w:r>
        <w:tab/>
        <w:t>House</w:t>
      </w:r>
      <w:r>
        <w:tab/>
      </w:r>
      <w:r w:rsidRPr="00653EC5">
        <w:t>Roll call Yeas</w:t>
      </w:r>
      <w:r>
        <w:noBreakHyphen/>
      </w:r>
      <w:r w:rsidRPr="00653EC5">
        <w:t>92  Nays</w:t>
      </w:r>
      <w:r>
        <w:noBreakHyphen/>
      </w:r>
      <w:r w:rsidRPr="00653EC5">
        <w:t>0 (</w:t>
      </w:r>
      <w:hyperlink r:id="rId12" w:history="1">
        <w:r w:rsidRPr="00DA31E7">
          <w:rPr>
            <w:rStyle w:val="Hyperlink"/>
          </w:rPr>
          <w:t>House Journal</w:t>
        </w:r>
        <w:r w:rsidRPr="00DA31E7">
          <w:rPr>
            <w:rStyle w:val="Hyperlink"/>
          </w:rPr>
          <w:noBreakHyphen/>
          <w:t>page 18</w:t>
        </w:r>
      </w:hyperlink>
      <w:r w:rsidRPr="00653EC5">
        <w:t>)</w:t>
      </w:r>
    </w:p>
    <w:p w:rsidR="00012724" w:rsidRDefault="00012724" w:rsidP="00012724">
      <w:pPr>
        <w:widowControl w:val="0"/>
        <w:tabs>
          <w:tab w:val="right" w:pos="1008"/>
          <w:tab w:val="left" w:pos="1152"/>
          <w:tab w:val="left" w:pos="1872"/>
          <w:tab w:val="left" w:pos="9187"/>
        </w:tabs>
        <w:ind w:left="2088" w:hanging="2088"/>
        <w:jc w:val="left"/>
      </w:pPr>
      <w:r>
        <w:tab/>
        <w:t>3/3/2016</w:t>
      </w:r>
      <w:r>
        <w:tab/>
        <w:t>House</w:t>
      </w:r>
      <w:r>
        <w:tab/>
      </w:r>
      <w:r w:rsidRPr="00653EC5">
        <w:t>Read third t</w:t>
      </w:r>
      <w:r>
        <w:t xml:space="preserve">ime and sent to Senate </w:t>
      </w:r>
      <w:r w:rsidRPr="00653EC5">
        <w:t>(</w:t>
      </w:r>
      <w:hyperlink r:id="rId13" w:history="1">
        <w:r w:rsidRPr="00DA31E7">
          <w:rPr>
            <w:rStyle w:val="Hyperlink"/>
          </w:rPr>
          <w:t>House Journal</w:t>
        </w:r>
        <w:r w:rsidRPr="00DA31E7">
          <w:rPr>
            <w:rStyle w:val="Hyperlink"/>
          </w:rPr>
          <w:noBreakHyphen/>
          <w:t>page 17</w:t>
        </w:r>
      </w:hyperlink>
      <w:r w:rsidRPr="00653EC5">
        <w:t>)</w:t>
      </w:r>
    </w:p>
    <w:p w:rsidR="00012724" w:rsidRDefault="00012724" w:rsidP="00012724">
      <w:pPr>
        <w:widowControl w:val="0"/>
        <w:tabs>
          <w:tab w:val="right" w:pos="1008"/>
          <w:tab w:val="left" w:pos="1152"/>
          <w:tab w:val="left" w:pos="1872"/>
          <w:tab w:val="left" w:pos="9187"/>
        </w:tabs>
        <w:ind w:left="2088" w:hanging="2088"/>
        <w:jc w:val="left"/>
      </w:pPr>
      <w:r>
        <w:tab/>
        <w:t>3/8/2016</w:t>
      </w:r>
      <w:r>
        <w:tab/>
        <w:t>Senate</w:t>
      </w:r>
      <w:r>
        <w:tab/>
      </w:r>
      <w:r w:rsidRPr="00653EC5">
        <w:t>Introduced and read first time (</w:t>
      </w:r>
      <w:hyperlink r:id="rId14" w:history="1">
        <w:r w:rsidRPr="00DA31E7">
          <w:rPr>
            <w:rStyle w:val="Hyperlink"/>
          </w:rPr>
          <w:t>Senate Journal</w:t>
        </w:r>
        <w:r w:rsidRPr="00DA31E7">
          <w:rPr>
            <w:rStyle w:val="Hyperlink"/>
          </w:rPr>
          <w:noBreakHyphen/>
          <w:t>page 7</w:t>
        </w:r>
      </w:hyperlink>
      <w:r w:rsidRPr="00653EC5">
        <w:t>)</w:t>
      </w:r>
    </w:p>
    <w:p w:rsidR="00012724" w:rsidRDefault="00012724" w:rsidP="00012724">
      <w:pPr>
        <w:widowControl w:val="0"/>
        <w:tabs>
          <w:tab w:val="right" w:pos="1008"/>
          <w:tab w:val="left" w:pos="1152"/>
          <w:tab w:val="left" w:pos="1872"/>
          <w:tab w:val="left" w:pos="9187"/>
        </w:tabs>
        <w:ind w:left="2088" w:hanging="2088"/>
        <w:jc w:val="left"/>
      </w:pPr>
      <w:r>
        <w:tab/>
        <w:t>3/8/2016</w:t>
      </w:r>
      <w:r>
        <w:tab/>
        <w:t>Senate</w:t>
      </w:r>
      <w:r>
        <w:tab/>
      </w:r>
      <w:r w:rsidRPr="00653EC5">
        <w:t>Ref</w:t>
      </w:r>
      <w:r>
        <w:t xml:space="preserve">erred to Committee on </w:t>
      </w:r>
      <w:r w:rsidRPr="00653EC5">
        <w:rPr>
          <w:b/>
        </w:rPr>
        <w:t>Education</w:t>
      </w:r>
      <w:r>
        <w:t xml:space="preserve"> </w:t>
      </w:r>
      <w:r w:rsidRPr="00653EC5">
        <w:t>(</w:t>
      </w:r>
      <w:hyperlink r:id="rId15" w:history="1">
        <w:r w:rsidRPr="00DA31E7">
          <w:rPr>
            <w:rStyle w:val="Hyperlink"/>
          </w:rPr>
          <w:t>Senate Journal</w:t>
        </w:r>
        <w:r w:rsidRPr="00DA31E7">
          <w:rPr>
            <w:rStyle w:val="Hyperlink"/>
          </w:rPr>
          <w:noBreakHyphen/>
          <w:t>page 7</w:t>
        </w:r>
      </w:hyperlink>
      <w:r w:rsidRPr="00653EC5">
        <w:t>)</w:t>
      </w:r>
    </w:p>
    <w:p w:rsidR="00012724" w:rsidRDefault="00012724" w:rsidP="00012724">
      <w:pPr>
        <w:widowControl w:val="0"/>
        <w:tabs>
          <w:tab w:val="right" w:pos="1008"/>
          <w:tab w:val="left" w:pos="1152"/>
          <w:tab w:val="left" w:pos="1872"/>
          <w:tab w:val="left" w:pos="9187"/>
        </w:tabs>
        <w:ind w:left="2088" w:hanging="2088"/>
        <w:jc w:val="left"/>
      </w:pPr>
      <w:r>
        <w:tab/>
        <w:t>4/19/2016</w:t>
      </w:r>
      <w:r>
        <w:tab/>
        <w:t>Senate</w:t>
      </w:r>
      <w:r>
        <w:tab/>
      </w:r>
      <w:r w:rsidRPr="00653EC5">
        <w:t>Committee r</w:t>
      </w:r>
      <w:r>
        <w:t xml:space="preserve">eport: Favorable with amendment </w:t>
      </w:r>
      <w:r w:rsidRPr="00653EC5">
        <w:rPr>
          <w:b/>
        </w:rPr>
        <w:t>Education</w:t>
      </w:r>
      <w:r w:rsidRPr="00653EC5">
        <w:t xml:space="preserve"> (</w:t>
      </w:r>
      <w:hyperlink r:id="rId16" w:history="1">
        <w:r w:rsidRPr="00DA31E7">
          <w:rPr>
            <w:rStyle w:val="Hyperlink"/>
          </w:rPr>
          <w:t>Senate Journal</w:t>
        </w:r>
        <w:r w:rsidRPr="00DA31E7">
          <w:rPr>
            <w:rStyle w:val="Hyperlink"/>
          </w:rPr>
          <w:noBreakHyphen/>
          <w:t>page 16</w:t>
        </w:r>
      </w:hyperlink>
      <w:r w:rsidRPr="00653EC5">
        <w:t>)</w:t>
      </w:r>
    </w:p>
    <w:p w:rsidR="00012724" w:rsidRDefault="00012724" w:rsidP="00012724">
      <w:pPr>
        <w:widowControl w:val="0"/>
        <w:tabs>
          <w:tab w:val="right" w:pos="1008"/>
          <w:tab w:val="left" w:pos="1152"/>
          <w:tab w:val="left" w:pos="1872"/>
          <w:tab w:val="left" w:pos="9187"/>
        </w:tabs>
        <w:ind w:left="2088" w:hanging="2088"/>
        <w:jc w:val="left"/>
      </w:pPr>
    </w:p>
    <w:p w:rsidR="00D444D2" w:rsidRDefault="00D444D2" w:rsidP="00D444D2">
      <w:pPr>
        <w:widowControl w:val="0"/>
        <w:tabs>
          <w:tab w:val="right" w:pos="1008"/>
          <w:tab w:val="left" w:pos="1152"/>
          <w:tab w:val="left" w:pos="1872"/>
          <w:tab w:val="left" w:pos="9187"/>
        </w:tabs>
        <w:ind w:left="2088" w:hanging="2088"/>
        <w:jc w:val="left"/>
      </w:pPr>
      <w:r>
        <w:t xml:space="preserve">View the latest </w:t>
      </w:r>
      <w:hyperlink r:id="rId17" w:history="1">
        <w:r w:rsidRPr="00D444D2">
          <w:rPr>
            <w:rStyle w:val="Hyperlink"/>
          </w:rPr>
          <w:t>legislative information</w:t>
        </w:r>
      </w:hyperlink>
      <w:r>
        <w:t xml:space="preserve"> at the website</w:t>
      </w:r>
    </w:p>
    <w:p w:rsidR="00D444D2" w:rsidRDefault="00D444D2" w:rsidP="00D444D2">
      <w:pPr>
        <w:widowControl w:val="0"/>
        <w:tabs>
          <w:tab w:val="right" w:pos="1008"/>
          <w:tab w:val="left" w:pos="1152"/>
          <w:tab w:val="left" w:pos="1872"/>
          <w:tab w:val="left" w:pos="9187"/>
        </w:tabs>
        <w:ind w:left="2088" w:hanging="2088"/>
        <w:jc w:val="left"/>
      </w:pPr>
    </w:p>
    <w:p w:rsidR="00D444D2" w:rsidRPr="00D444D2" w:rsidRDefault="00D444D2" w:rsidP="00D444D2">
      <w:pPr>
        <w:widowControl w:val="0"/>
        <w:tabs>
          <w:tab w:val="right" w:pos="1008"/>
          <w:tab w:val="left" w:pos="1152"/>
          <w:tab w:val="left" w:pos="1872"/>
          <w:tab w:val="left" w:pos="9187"/>
        </w:tabs>
        <w:ind w:left="2088" w:hanging="2088"/>
        <w:jc w:val="left"/>
      </w:pPr>
    </w:p>
    <w:p w:rsidR="00D444D2" w:rsidRDefault="00D444D2" w:rsidP="00D444D2">
      <w:r w:rsidRPr="00D444D2">
        <w:rPr>
          <w:b/>
        </w:rPr>
        <w:t>VERSIONS OF THIS BILL</w:t>
      </w:r>
    </w:p>
    <w:p w:rsidR="00D444D2" w:rsidRDefault="00D444D2" w:rsidP="00D444D2"/>
    <w:p w:rsidR="00D444D2" w:rsidRDefault="00DA31E7" w:rsidP="00D444D2">
      <w:hyperlink r:id="rId18" w:history="1">
        <w:r w:rsidR="00D444D2">
          <w:rPr>
            <w:rStyle w:val="Hyperlink"/>
          </w:rPr>
          <w:t>2/11/2016</w:t>
        </w:r>
      </w:hyperlink>
    </w:p>
    <w:p w:rsidR="00D444D2" w:rsidRDefault="00DA31E7" w:rsidP="00D444D2">
      <w:hyperlink r:id="rId19" w:history="1">
        <w:r w:rsidR="00346C6C" w:rsidRPr="00346C6C">
          <w:rPr>
            <w:rStyle w:val="Hyperlink"/>
          </w:rPr>
          <w:t>2/11/2016-A</w:t>
        </w:r>
      </w:hyperlink>
    </w:p>
    <w:p w:rsidR="00346C6C" w:rsidRDefault="00DA31E7" w:rsidP="00D444D2">
      <w:hyperlink r:id="rId20" w:history="1">
        <w:r w:rsidR="005F65B8" w:rsidRPr="005F65B8">
          <w:rPr>
            <w:rStyle w:val="Hyperlink"/>
          </w:rPr>
          <w:t>2/18/2016</w:t>
        </w:r>
      </w:hyperlink>
    </w:p>
    <w:p w:rsidR="005F65B8" w:rsidRDefault="00DA31E7" w:rsidP="00D444D2">
      <w:hyperlink r:id="rId21" w:history="1">
        <w:r w:rsidR="0039368D" w:rsidRPr="0039368D">
          <w:rPr>
            <w:rStyle w:val="Hyperlink"/>
          </w:rPr>
          <w:t>4/19/2016</w:t>
        </w:r>
      </w:hyperlink>
    </w:p>
    <w:p w:rsidR="0039368D" w:rsidRDefault="0039368D" w:rsidP="00D444D2"/>
    <w:p w:rsidR="00D444D2" w:rsidRDefault="00D444D2" w:rsidP="00D444D2">
      <w:pPr>
        <w:sectPr w:rsidR="00D444D2" w:rsidSect="00D444D2">
          <w:pgSz w:w="12240" w:h="15840" w:code="1"/>
          <w:pgMar w:top="1080" w:right="1440" w:bottom="1080" w:left="1440" w:header="720" w:footer="720" w:gutter="0"/>
          <w:cols w:space="720"/>
          <w:noEndnote/>
          <w:docGrid w:linePitch="360"/>
        </w:sectPr>
      </w:pP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Pr="00585BC3" w:rsidRDefault="0039368D" w:rsidP="00585BC3">
      <w:pPr>
        <w:tabs>
          <w:tab w:val="right" w:pos="5933"/>
        </w:tabs>
        <w:suppressAutoHyphens/>
      </w:pPr>
      <w:r>
        <w:tab/>
      </w:r>
      <w:r>
        <w:rPr>
          <w:b/>
          <w:sz w:val="36"/>
        </w:rPr>
        <w:t>H. 4941</w:t>
      </w: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299A">
        <w:t>Education and Public Works Committee</w:t>
      </w: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39368D" w:rsidRPr="00585BC3"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Pr="00585BC3"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4941) to amend the Code of Laws of South Carolina, 1976, by adding Section 59</w:t>
      </w:r>
      <w:r>
        <w:noBreakHyphen/>
        <w:t>20</w:t>
      </w:r>
      <w:r>
        <w:noBreakHyphen/>
        <w:t>90 so as to require the State Department of Education to develop and adopt, etc., respectfully</w:t>
      </w:r>
    </w:p>
    <w:p w:rsidR="0039368D" w:rsidRPr="00585BC3"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2AE4">
        <w:rPr>
          <w:snapToGrid w:val="0"/>
        </w:rPr>
        <w:tab/>
        <w:t>Amend the bill, as and if amended, by striking SECTION 1 in its entirety and inserting:</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92AE4">
        <w:rPr>
          <w:snapToGrid w:val="0"/>
        </w:rPr>
        <w:t>/</w:t>
      </w:r>
      <w:r w:rsidRPr="00792AE4">
        <w:rPr>
          <w:snapToGrid w:val="0"/>
        </w:rPr>
        <w:tab/>
      </w:r>
      <w:r w:rsidRPr="00792AE4">
        <w:t>SECTION</w:t>
      </w:r>
      <w:r w:rsidRPr="00792AE4">
        <w:tab/>
        <w:t>1.</w:t>
      </w:r>
      <w:r w:rsidRPr="00792AE4">
        <w:tab/>
        <w:t>A.</w:t>
      </w:r>
      <w:r w:rsidRPr="00792AE4">
        <w:tab/>
      </w:r>
      <w:r w:rsidRPr="00792AE4">
        <w:tab/>
        <w:t>Chapter 20, Title 59 of the 1976 Code is amended by adding:</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rPr>
          <w:snapToGrid w:val="0"/>
        </w:rPr>
        <w:tab/>
        <w:t>“Section 59</w:t>
      </w:r>
      <w:r w:rsidRPr="00792AE4">
        <w:rPr>
          <w:snapToGrid w:val="0"/>
        </w:rPr>
        <w:noBreakHyphen/>
        <w:t>20</w:t>
      </w:r>
      <w:r w:rsidRPr="00792AE4">
        <w:rPr>
          <w:snapToGrid w:val="0"/>
        </w:rPr>
        <w:noBreakHyphen/>
        <w:t>90.</w:t>
      </w:r>
      <w:r w:rsidRPr="00792AE4">
        <w:rPr>
          <w:snapToGrid w:val="0"/>
        </w:rPr>
        <w:tab/>
      </w:r>
      <w:r w:rsidRPr="00792AE4">
        <w:t>(A)</w:t>
      </w:r>
      <w:r w:rsidRPr="00792AE4">
        <w:tab/>
        <w:t>The State Department of Education shall work with district superintendents and finance officers to develop and adopt a statewide program with guidelines for:</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identifying fiscal practices and budgetary conditions that, if uncorrected, could compromise the fiscal integrity of a school district; and </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advising a district identified under item (1) to take appropriate corrective actions.</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(B)</w:t>
      </w:r>
      <w:r w:rsidRPr="00792AE4">
        <w:tab/>
        <w:t>The program must include a series of criteria that the department shall use to establish three escalating levels of fiscal and budgetary concern, which must be ‘fiscal watch’, ‘fiscal caution’, and ‘fiscal emergency’.</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(C)</w:t>
      </w:r>
      <w:r w:rsidRPr="00792AE4">
        <w:tab/>
        <w:t>‘Fiscal watch’ is the first level and lowest level of concern.</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tab/>
      </w:r>
      <w:r w:rsidRPr="00792AE4">
        <w:t>The State Superintendent of Education shall declare fiscal watch if:</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 xml:space="preserve">he determines, within his discretion, that a district declared to be in fiscal watch has not acted reasonably to eliminate or correct practices or conditions that prompted the declaration and </w:t>
      </w:r>
      <w:r w:rsidRPr="00792AE4">
        <w:lastRenderedPageBreak/>
        <w:t>has determined that a state of fiscal watch is necessary to prevent further decline; and</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there is any type of ongoing, related investigation by any state or federal law enforcement agency or any other investigatory agency of the State.</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State Superintendent of Education may declare fiscal watch if:</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an independent, outside auditing firm notifies the department that the district is not operating under generally accepted accounting principles; or</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district does not maintain a General Reserve Fund of at least one month of general fund operating expenditures of the previous two completed fiscal years.</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(3)(a)</w:t>
      </w:r>
      <w:r w:rsidRPr="00792AE4">
        <w:tab/>
        <w:t xml:space="preserve">Within sixty days after the State Superintendent of Education declares a fiscal watch for a district, the district board shall submit a financial recovery plan to the department. </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State Superintendent shall evaluate and accept or reject the plan within thirty days after receipt of the financial recovery plan. If he disapproves the plan, he shall recommend modifications that would make the plan acceptable.</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A district shall not implement a recovery plan unless approved by the State Superintendent.</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shall provide technical assistance.</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The district board may amend the plan at anytime with the State Superintendent’s approval.</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district board shall submit an updated recovery plan annually until the district is released from the fiscal watch.</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 State Superintendent shall accept or reject an updated plan no later than the anniversary of the date on which the first plan was approved.</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(D)</w:t>
      </w:r>
      <w:r w:rsidRPr="00792AE4">
        <w:tab/>
        <w:t>‘Fiscal caution’ is the second level of concern, and is the intermediate level of concern.</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(1)(a)</w:t>
      </w:r>
      <w:r w:rsidRPr="00792AE4">
        <w:tab/>
        <w:t>After consulting with the local board of education, the State Superintendent may declare fiscal caution if:</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the district’s audits have been reviewed and there are conditions observed that could result in a declaration of fiscal emergency; or</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the outside, independent auditing firm conducting the district’s audit reports to the State Superintendent that any conditions or practices exist that could result in a declaration of fiscal emergency.</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written communication, verbal communication, or both, between the department and the school district constitutes the consultation with the local board of education required in subitem (a).</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State Superintendent shall declare a school district to be in a state of fiscal caution if:</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upon review of the district’s annual audit, the department determines financial practices occurring that are outside of acceptable accounting standards exist;</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a district submits an annual audit more than sixty days after the December first deadline as provided in Section 59</w:t>
      </w:r>
      <w:r w:rsidRPr="00792AE4">
        <w:noBreakHyphen/>
        <w:t>17</w:t>
      </w:r>
      <w:r w:rsidRPr="00792AE4">
        <w:noBreakHyphen/>
        <w:t>100;</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department discovers any other fiscal practices or conditions that could lead to a declaration of fiscal emergency through the examination of a school district’s past two years’ audits;</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reviews a district’s annual audit and determines the district is not maintaining the mandatory minimum of one month of general fund operating expenditues in its general fund reserve;</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an outside, independent auditing firm declares that a school district’s financial records are unauditable;</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there is an ongoing investigation being conducted by any federal or state agency, law enforcement or otherwise, with regard to the district’s finances or local board of trustees.</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The State Superintendent shall notify the 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While a district is under a declaration of fiscal caution:</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the department shall:</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visit and inspect the district;</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board’s proposals;</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department may order a performance audit of the district at the department’s expense and later require full reimbursement from the district, which the district shall provide within sixty days after the request is made; and</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district must:</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caution to the department; and</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an additional thirty days at the request of the district, provided that no additional extension may be granted under any circumstances.</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 xml:space="preserve">If the State Superintendent finds a district has not made reasonable proposals or taken action to correct the practices or conditions that led to the declaration, he may report to the State Board of Education that a declaration of fiscal emergency is necessary to prevent further fiscal decline. </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(6)</w:t>
      </w:r>
      <w:r w:rsidRPr="00792AE4">
        <w:tab/>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(E)</w:t>
      </w:r>
      <w:r w:rsidRPr="00792AE4">
        <w:tab/>
        <w:t>The third and most severe level of concern is ‘fiscal emergency’. The State Superintendent of Education shall declare fiscal emergency if:</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a district under fiscal caution fails to submit an acceptable recovery plan within one hundred twenty days or fails to submit an updated recovery plan when required; </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department finds that a district under fiscal caution is not complying with an original or updated recovery plan and determines that fiscal emergency is necessary to prevent further decline;</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 xml:space="preserve">a district is at risk of defaulting on any type of debt, to include, but not be limited to, tax anticipation notes, general obligation bonds, or lease purchase installment agreements; </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has previously been under fiscal watch, fiscal caution, or any combination of fiscal watch and fiscal caution for three fiscal years collectively, regardless of whether these three years are continuous; or</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he determines that a declaration of fiscal emergency is necessary to correct the district’s fiscal problems and to prevent further fiscal decline.</w:t>
      </w:r>
      <w:r w:rsidRPr="00792AE4">
        <w:tab/>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(6)(a)</w:t>
      </w:r>
      <w:r w:rsidRPr="00792AE4">
        <w:tab/>
        <w:t>While a district is under a declaration of fiscal emergency, the department shall:</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 xml:space="preserve">visit and inspect the district; </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district recovery plans.</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In addition to the provisions of subitem (a), while a district is under a declaration of fiscal emergency, the district must:</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emergency to the department; and</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for an additional thirty days at the request of the district, provided that no additional extension may be granted under any circumstances.</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(7)</w:t>
      </w:r>
      <w:r w:rsidRPr="00792AE4">
        <w:tab/>
        <w:t>If the State Superintendent finds a district has not made reasonable proposals 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(8)</w:t>
      </w:r>
      <w:r w:rsidRPr="00792AE4">
        <w:tab/>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(F)</w:t>
      </w:r>
      <w:r w:rsidRPr="00792AE4">
        <w:tab/>
        <w:t>The provisions of this section are supplemental to other provisions of law, but to the extent the provisions of this section conflict with another provision of law, the provisions of this section must prevail.”</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2AE4">
        <w:t>B.</w:t>
      </w:r>
      <w:r w:rsidRPr="00792AE4">
        <w:tab/>
      </w:r>
      <w:r>
        <w:tab/>
      </w:r>
      <w:r w:rsidRPr="00792AE4">
        <w:t>The State Board of Education shall promulgate regulations to carry out the provisions of this section.</w:t>
      </w:r>
      <w:r w:rsidRPr="00792AE4">
        <w:tab/>
      </w:r>
      <w:r w:rsidRPr="00792AE4">
        <w:tab/>
        <w:t>/</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2AE4">
        <w:t>Amend the bill further, page 6, beginning on line 37</w:t>
      </w:r>
      <w:bookmarkStart w:id="1" w:name="temp"/>
      <w:bookmarkEnd w:id="1"/>
      <w:r w:rsidRPr="00792AE4">
        <w:t>, by striking SECTION 2. B. in its entirety and inserting:</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2AE4">
        <w:t>/</w:t>
      </w:r>
      <w:r w:rsidRPr="00792AE4">
        <w:tab/>
        <w:t>B.</w:t>
      </w:r>
      <w:r w:rsidRPr="00792AE4">
        <w:tab/>
      </w:r>
      <w:r w:rsidRPr="00792AE4">
        <w:tab/>
        <w:t>The State Auditor shall promulgate regulations to carry out the provisions of this section.</w:t>
      </w:r>
      <w:r w:rsidRPr="00792AE4">
        <w:tab/>
      </w:r>
      <w:r w:rsidRPr="00792AE4">
        <w:tab/>
        <w:t>/</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2AE4">
        <w:rPr>
          <w:snapToGrid w:val="0"/>
        </w:rPr>
        <w:tab/>
        <w:t>Renumber sections to conform.</w:t>
      </w:r>
    </w:p>
    <w:p w:rsidR="0039368D"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2AE4">
        <w:rPr>
          <w:snapToGrid w:val="0"/>
        </w:rPr>
        <w:tab/>
        <w:t>Amend title to conform.</w:t>
      </w:r>
    </w:p>
    <w:p w:rsidR="0039368D" w:rsidRPr="00792AE4"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39368D" w:rsidRPr="00585BC3"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Pr="00585BC3"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9368D" w:rsidRPr="00585BC3"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5BC3">
        <w:rPr>
          <w:b/>
          <w:szCs w:val="22"/>
        </w:rPr>
        <w:t>Fiscal Impact Summary</w:t>
      </w:r>
    </w:p>
    <w:p w:rsidR="0039368D" w:rsidRPr="00585BC3"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85BC3">
        <w:rPr>
          <w:rFonts w:eastAsiaTheme="minorHAnsi" w:cstheme="minorBidi"/>
          <w:szCs w:val="22"/>
        </w:rPr>
        <w:tab/>
        <w:t xml:space="preserve">This bill would have a $600,000 expenditure impact to the general fund.  There is no expenditure impact to federal funds and other funds.  </w:t>
      </w:r>
    </w:p>
    <w:p w:rsidR="0039368D" w:rsidRPr="00585BC3"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585BC3">
        <w:rPr>
          <w:b/>
          <w:szCs w:val="22"/>
        </w:rPr>
        <w:t>Explanation of Fiscal Impact</w:t>
      </w:r>
    </w:p>
    <w:p w:rsidR="0039368D" w:rsidRPr="00585BC3"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5BC3">
        <w:rPr>
          <w:b/>
          <w:szCs w:val="22"/>
        </w:rPr>
        <w:t>State Expenditure</w:t>
      </w:r>
    </w:p>
    <w:p w:rsidR="0039368D" w:rsidRPr="00585BC3"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85BC3">
        <w:rPr>
          <w:rFonts w:eastAsiaTheme="minorHAnsi" w:cstheme="minorBidi"/>
          <w:szCs w:val="22"/>
        </w:rPr>
        <w:tab/>
        <w:t>The bill adds Section 59-20-90 to require the State Department of Education (SDE) to develop and implement a program for identifying fiscal practices and budgetary conditions at the local school districts that could compromise the fiscal integrity of a district and to promulgate emergency regulations to carry out the provisions of this section.  SDE should further advise the district on the appropriate corrective actions.  It further adds Section 59-20-95 to require the State Auditor to adopt the same statewide program created by SDE to identify fiscal practices and budgetary conditions that could compromise the fiscal integrity of a state agency that is also a local education agency (LEA).  In a declaration of fiscal caution or fiscal emergency, the State Auditor will direct SDE to assume emergency management of the LEA until the State Auditor releases the LEA from the declaration of fiscal caution or fiscal emergency.</w:t>
      </w:r>
    </w:p>
    <w:p w:rsidR="0039368D" w:rsidRPr="00585BC3"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85BC3">
        <w:rPr>
          <w:rFonts w:eastAsiaTheme="minorHAnsi" w:cstheme="minorBidi"/>
          <w:b/>
          <w:szCs w:val="22"/>
        </w:rPr>
        <w:t xml:space="preserve">State Department of Education.  </w:t>
      </w:r>
      <w:r w:rsidRPr="00585BC3">
        <w:rPr>
          <w:rFonts w:eastAsiaTheme="minorHAnsi" w:cstheme="minorBidi"/>
          <w:szCs w:val="22"/>
        </w:rPr>
        <w:t xml:space="preserve">The department indicates that it currently does not have the capacity to perform fiscal operations of a school district and could contract with retired school business officials to perform these duties.  Assuming an average salary of $100,000 per district, the impact will vary based on the number of districts requiring corrective actions.  Based on the current knowledge of districts in South Carolina, there are five districts who may require fiscal intervention. </w:t>
      </w:r>
    </w:p>
    <w:p w:rsidR="0039368D" w:rsidRPr="00585BC3" w:rsidRDefault="0039368D" w:rsidP="0058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85BC3">
        <w:rPr>
          <w:rFonts w:eastAsiaTheme="minorHAnsi" w:cstheme="minorBidi"/>
          <w:b/>
          <w:szCs w:val="22"/>
        </w:rPr>
        <w:t xml:space="preserve">Office of State Auditor.  </w:t>
      </w:r>
      <w:r w:rsidRPr="00585BC3">
        <w:rPr>
          <w:rFonts w:eastAsiaTheme="minorHAnsi" w:cstheme="minorBidi"/>
          <w:szCs w:val="22"/>
        </w:rPr>
        <w:t xml:space="preserve">The agency indicates monitoring the five agencies, Governor’s School for Science and Math, Governor’s School for Arts and Humanities, Will Lou Gray, John de la Howe, and School for Deaf and Blind, could be absorbed within current appropriation.  However, if an outside independent audit is needed for each state agency that is also a LEA, then the agency estimates an expenditure of $20,000 per agency for a total of $100,000 per year.  </w:t>
      </w: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9368D" w:rsidRPr="00585BC3"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368D" w:rsidSect="008C6579">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Pr="00325348" w:rsidRDefault="0039368D" w:rsidP="00C64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39368D" w:rsidRDefault="0039368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59</w:t>
      </w:r>
      <w:r>
        <w:noBreakHyphen/>
        <w:t>20</w:t>
      </w:r>
      <w:r>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AND TO DIRECT </w:t>
      </w:r>
      <w:r w:rsidRPr="004C011A">
        <w:t>THE DEPARTMENT TO PROMULGATE EMERGENCY REGULATIONS TO CARRY OUT</w:t>
      </w:r>
      <w:r>
        <w:t xml:space="preserve"> THE PROVISIONS OF THIS SECTION; AND </w:t>
      </w:r>
      <w:r w:rsidRPr="007B5DEE">
        <w:t>BY ADDING SECTION 59</w:t>
      </w:r>
      <w:r>
        <w:noBreakHyphen/>
      </w:r>
      <w:r w:rsidRPr="007B5DEE">
        <w:t>20</w:t>
      </w:r>
      <w:r>
        <w:noBreakHyphen/>
      </w:r>
      <w:r w:rsidRPr="007B5DEE">
        <w:t>95 SO AS TO REQUIRE THE STATE AUDITOR TO ADOPT THE STATEWIDE PROGRAM CREATED BY THE DEPARTMENT OF EDUCATION IN SECTION 59</w:t>
      </w:r>
      <w:r>
        <w:noBreakHyphen/>
      </w:r>
      <w:r w:rsidRPr="007B5DEE">
        <w:t>20</w:t>
      </w:r>
      <w:r>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t>AUTION OR FISCAL EMERGENCY,</w:t>
      </w:r>
      <w:r w:rsidRPr="007B5DEE">
        <w:t xml:space="preserve"> TO CONTINUE THIS EMERGENCY MANAGEMENT OF THE LOCAL EDUCATION AGENCY UNTIL THE STATE AUDITOR RELEASES THE </w:t>
      </w:r>
      <w:r>
        <w:t xml:space="preserve">STATE AGENCY THAT IS ALSO A </w:t>
      </w:r>
      <w:r w:rsidRPr="007B5DEE">
        <w:t>LOCAL EDUCATION AGENCY FROM THE DECLARATION OF FISCAL CAUTION OR FISCAL EMERGENCY, AS APPLICABLE, AND TO DIRECT THE STATE AUDITOR TO PROMULGATE EMERGENCY REGULATIONS TO CARRY OUT THE PROVISIONS OF THIS SECTION.</w:t>
      </w:r>
    </w:p>
    <w:p w:rsidR="0039368D" w:rsidRDefault="00393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9368D" w:rsidRDefault="00393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368D" w:rsidRDefault="00393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tab/>
      </w:r>
      <w:r w:rsidRPr="004C011A">
        <w:t>Chapter 20, Title 59 of the 1976 Code is amended by adding:</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Pr="003F3E56"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4C011A">
        <w:tab/>
        <w:t>“Section 59</w:t>
      </w:r>
      <w:r>
        <w:noBreakHyphen/>
      </w:r>
      <w:r w:rsidRPr="004C011A">
        <w:t>20</w:t>
      </w:r>
      <w:r>
        <w:noBreakHyphen/>
      </w:r>
      <w:r w:rsidRPr="007B5DEE">
        <w:t>90</w:t>
      </w:r>
      <w:r w:rsidRPr="004C011A">
        <w:t>.</w:t>
      </w:r>
      <w:r w:rsidRPr="004C011A">
        <w:tab/>
      </w:r>
      <w:r w:rsidRPr="003F3E56">
        <w:t>(A)</w:t>
      </w:r>
      <w:r w:rsidRPr="003F3E56">
        <w:tab/>
        <w:t>The State Department of Education shall work with district superintendents and finance officers to develop and adopt a statewide program with guidelines for:</w:t>
      </w:r>
    </w:p>
    <w:p w:rsidR="0039368D" w:rsidRPr="003F3E56"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3F3E56">
        <w:tab/>
      </w:r>
      <w:r w:rsidRPr="003F3E56">
        <w:tab/>
        <w:t>(1)</w:t>
      </w:r>
      <w:r w:rsidRPr="003F3E56">
        <w:tab/>
        <w:t xml:space="preserve">identifying fiscal practices and budgetary conditions that, if uncorrected, could compromise the fiscal integrity of a school district; and </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3E56">
        <w:tab/>
      </w:r>
      <w:r w:rsidRPr="003F3E56">
        <w:tab/>
        <w:t>(2)</w:t>
      </w:r>
      <w:r w:rsidRPr="003F3E56">
        <w:tab/>
        <w:t>advising a district identified under item (1) to take appropriate corrective actions.</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(B)</w:t>
      </w:r>
      <w:r w:rsidRPr="004C011A">
        <w:tab/>
        <w:t xml:space="preserve">The program must include a series of criteria that the department shall use to establish three escalating levels of fiscal and budgetary concern, which must be </w:t>
      </w:r>
      <w:r w:rsidRPr="001F41EA">
        <w:t>‘</w:t>
      </w:r>
      <w:r w:rsidRPr="004C011A">
        <w:t>fiscal watch</w:t>
      </w:r>
      <w:r w:rsidRPr="001F41EA">
        <w:t>’</w:t>
      </w:r>
      <w:r w:rsidRPr="004C011A">
        <w:t xml:space="preserve">, </w:t>
      </w:r>
      <w:r w:rsidRPr="001F41EA">
        <w:t>‘</w:t>
      </w:r>
      <w:r w:rsidRPr="004C011A">
        <w:t>fiscal caution</w:t>
      </w:r>
      <w:r w:rsidRPr="001F41EA">
        <w:t>’</w:t>
      </w:r>
      <w:r w:rsidRPr="004C011A">
        <w:t xml:space="preserve">, and </w:t>
      </w:r>
      <w:r w:rsidRPr="001F41EA">
        <w:t>‘</w:t>
      </w:r>
      <w:r w:rsidRPr="004C011A">
        <w:t>fiscal emergency</w:t>
      </w:r>
      <w:r w:rsidRPr="001F41EA">
        <w:t>’</w:t>
      </w:r>
      <w:r w:rsidRPr="004C011A">
        <w:t>.</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(C)</w:t>
      </w:r>
      <w:r w:rsidRPr="004C011A">
        <w:tab/>
      </w:r>
      <w:r w:rsidRPr="001F41EA">
        <w:t>‘</w:t>
      </w:r>
      <w:r w:rsidRPr="004C011A">
        <w:t>Fiscal watch</w:t>
      </w:r>
      <w:r w:rsidRPr="001F41EA">
        <w:t>’</w:t>
      </w:r>
      <w:r w:rsidRPr="004C011A">
        <w:t xml:space="preserve"> is the first level and lowest level of concern.</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(1) </w:t>
      </w:r>
      <w:r w:rsidRPr="004C011A">
        <w:t>The State Superintendent of Education shall declare fiscal watch if:</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 xml:space="preserve">he determines, within his discretion, that a district declared to be in fiscal watch has not acted reasonably to eliminate or correct practices or conditions that prompted the declaration and has determined that a state of fiscal watch </w:t>
      </w:r>
      <w:r>
        <w:t xml:space="preserve">is </w:t>
      </w:r>
      <w:r w:rsidRPr="004C011A">
        <w:t>necessary to prevent further decline; and</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there is any type of ongoing, related investigation by any </w:t>
      </w:r>
      <w:r>
        <w:t>s</w:t>
      </w:r>
      <w:r w:rsidRPr="004C011A">
        <w:t xml:space="preserve">tate or </w:t>
      </w:r>
      <w:r>
        <w:t>f</w:t>
      </w:r>
      <w:r w:rsidRPr="004C011A">
        <w:t xml:space="preserve">ederal </w:t>
      </w:r>
      <w:r>
        <w:t>l</w:t>
      </w:r>
      <w:r w:rsidRPr="004C011A">
        <w:t xml:space="preserve">aw </w:t>
      </w:r>
      <w:r>
        <w:t>e</w:t>
      </w:r>
      <w:r w:rsidRPr="004C011A">
        <w:t xml:space="preserve">nforcement </w:t>
      </w:r>
      <w:r>
        <w:t>a</w:t>
      </w:r>
      <w:r w:rsidRPr="004C011A">
        <w:t>gency or any other investigatory agency of the State.</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The State Superintendent of Education may declare fiscal watch if:</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an independent, outside auditing firm notifies the department that the district is not operating under generally accepted accounting principles; or</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district does not maintain a General Reserve Fund of at least two percent of the general fund revenue of the latest completed fiscal year.</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)(a)</w:t>
      </w:r>
      <w:r w:rsidRPr="004C011A">
        <w:tab/>
        <w:t xml:space="preserve">Within sixty days after the State Superintendent of Education declares a fiscal watch for a district, the district board shall submit a financial recovery plan to the department. </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 State Superintendent shall evaluate and accept or reject </w:t>
      </w:r>
      <w:r>
        <w:t xml:space="preserve">the </w:t>
      </w:r>
      <w:r w:rsidRPr="004C011A">
        <w:t>plan within thirty days after receipt of the financial recovery plan. If he disapproves the plan, he shall recommend modifications that would make the plan acceptable.</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 xml:space="preserve">A district shall not implement a recovery plan unless approved by </w:t>
      </w:r>
      <w:r>
        <w:t xml:space="preserve">the </w:t>
      </w:r>
      <w:r w:rsidRPr="004C011A">
        <w:t>State Superintendent.</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shall provide technical assistance.</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 xml:space="preserve">The district board may amend </w:t>
      </w:r>
      <w:r>
        <w:t xml:space="preserve">the </w:t>
      </w:r>
      <w:r w:rsidRPr="004C011A">
        <w:t>plan at anytime with the State Superintendent</w:t>
      </w:r>
      <w:r w:rsidRPr="001F41EA">
        <w:t>’</w:t>
      </w:r>
      <w:r>
        <w:t>s</w:t>
      </w:r>
      <w:r w:rsidRPr="004C011A">
        <w:t xml:space="preserve"> approval.</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district board shall submit an updated recovery plan annually.</w:t>
      </w:r>
    </w:p>
    <w:p w:rsidR="0039368D"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 State Superintendent shall accept or reject an updated plan no later than the anniversary of the date on which the first plan was approved.</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C011A">
        <w:t xml:space="preserve">A district under a declaration of fiscal </w:t>
      </w:r>
      <w:r>
        <w:t>watch</w:t>
      </w:r>
      <w:r w:rsidRPr="004C011A">
        <w:t xml:space="preserve"> must not be released from fiscal </w:t>
      </w:r>
      <w:r>
        <w:t>watch</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watch</w:t>
      </w:r>
      <w:r w:rsidRPr="004C011A">
        <w:t>.</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(D)</w:t>
      </w:r>
      <w:r w:rsidRPr="004C011A">
        <w:tab/>
      </w:r>
      <w:r w:rsidRPr="001F41EA">
        <w:t>‘</w:t>
      </w:r>
      <w:r w:rsidRPr="004C011A">
        <w:t>Fiscal caution</w:t>
      </w:r>
      <w:r w:rsidRPr="001F41EA">
        <w:t>’</w:t>
      </w:r>
      <w:r w:rsidRPr="004C011A">
        <w:t xml:space="preserve"> is the second level of concern, and is the intermediate level of concern.</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(1)(a)</w:t>
      </w:r>
      <w:r w:rsidRPr="004C011A">
        <w:tab/>
        <w:t>After consulting with the local board of education, the State Superintendent may declare fiscal caution if:</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tab/>
      </w:r>
      <w:r w:rsidRPr="004C011A">
        <w:t>the district</w:t>
      </w:r>
      <w:r w:rsidRPr="001F41EA">
        <w:t>’</w:t>
      </w:r>
      <w:r w:rsidRPr="004C011A">
        <w:t>s audits have been reviewed and there are conditions observed that could result in a declaration of fiscal emergency; or</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the outside, independent auditing firm conducting the district</w:t>
      </w:r>
      <w:r w:rsidRPr="001F41EA">
        <w:t>’</w:t>
      </w:r>
      <w:r w:rsidRPr="004C011A">
        <w:t>s audit reports to the State Superintendent that any conditions or practices exist that could result in a declaration of fiscal emergency.</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written communication, verbal communication, or both, between the department and the school district constitutes the consultation with the local board of education required in subitem (a).</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The State Superintendent shall declare a school district to be in a state of fiscal caution if:</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upon review of the district</w:t>
      </w:r>
      <w:r w:rsidRPr="001F41EA">
        <w:t>’</w:t>
      </w:r>
      <w:r w:rsidRPr="004C011A">
        <w:t>s annual audit</w:t>
      </w:r>
      <w:r>
        <w:t>,</w:t>
      </w:r>
      <w:r w:rsidRPr="004C011A">
        <w:t xml:space="preserve"> the department determines financial practices occurring that are outside of acceptable accounting standards exist;</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a district submits an annual audit more than sixty days after the December first deadline as provided in Section 59</w:t>
      </w:r>
      <w:r>
        <w:noBreakHyphen/>
      </w:r>
      <w:r w:rsidRPr="004C011A">
        <w:t>17</w:t>
      </w:r>
      <w:r>
        <w:noBreakHyphen/>
      </w:r>
      <w:r w:rsidRPr="004C011A">
        <w:t>100</w:t>
      </w:r>
      <w:r>
        <w:t>;</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department discovers any other fiscal practices or conditions that could lead to a declaration of fiscal emergency through the examination of a school district</w:t>
      </w:r>
      <w:r w:rsidRPr="001F41EA">
        <w:t>’</w:t>
      </w:r>
      <w:r w:rsidRPr="004C011A">
        <w:t>s past two years</w:t>
      </w:r>
      <w:r w:rsidRPr="001F41EA">
        <w:t>’</w:t>
      </w:r>
      <w:r w:rsidRPr="004C011A">
        <w:t xml:space="preserve"> audits;</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reviews a district</w:t>
      </w:r>
      <w:r>
        <w:t>’</w:t>
      </w:r>
      <w:r w:rsidRPr="004C011A">
        <w:t>s annual audit and determines the district is not maintaining the mandatory minimum two percent general fund reserve;</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an outside, independent auditing firm declares that a school district</w:t>
      </w:r>
      <w:r w:rsidRPr="001F41EA">
        <w:t>’</w:t>
      </w:r>
      <w:r w:rsidRPr="004C011A">
        <w:t>s financial records are unauditable;</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there is an ongoing investigation being conduct</w:t>
      </w:r>
      <w:r>
        <w:t>ed</w:t>
      </w:r>
      <w:r w:rsidRPr="004C011A">
        <w:t xml:space="preserve"> by any </w:t>
      </w:r>
      <w:r>
        <w:t>f</w:t>
      </w:r>
      <w:r w:rsidRPr="004C011A">
        <w:t xml:space="preserve">ederal or </w:t>
      </w:r>
      <w:r>
        <w:t>s</w:t>
      </w:r>
      <w:r w:rsidRPr="004C011A">
        <w:t>tate agency, law enforcement or otherwise, with regard to the districts finance or local board of trustees.</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(3)</w:t>
      </w:r>
      <w:r w:rsidRPr="004C011A">
        <w:tab/>
        <w:t xml:space="preserve">The State Superintendent shall notify </w:t>
      </w:r>
      <w:r>
        <w:t xml:space="preserve">the </w:t>
      </w:r>
      <w:r w:rsidRPr="004C011A">
        <w:t>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w:t>
      </w:r>
      <w:r>
        <w:t>,</w:t>
      </w:r>
      <w:r w:rsidRPr="004C011A">
        <w:t xml:space="preserve"> but not be limited to</w:t>
      </w:r>
      <w:r>
        <w:t>,</w:t>
      </w:r>
      <w:r w:rsidRPr="004C011A">
        <w:t xml:space="preserve"> an explanation of the circumstances that led to the decision and if there are any steps the school district could take to avoid the declaration.</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(4)</w:t>
      </w:r>
      <w:r w:rsidRPr="004C011A">
        <w:tab/>
        <w:t>While a district is under a declaration of fiscal caution:</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the department shall:</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visit and inspect the district;</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provide technical assistance in implementing proposals; and</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(iii)</w:t>
      </w:r>
      <w:r w:rsidRPr="004C011A">
        <w:tab/>
        <w:t>make recommendation</w:t>
      </w:r>
      <w:r>
        <w:t>s</w:t>
      </w:r>
      <w:r w:rsidRPr="004C011A">
        <w:t xml:space="preserve"> concerning the board</w:t>
      </w:r>
      <w:r w:rsidRPr="001F41EA">
        <w:t>’</w:t>
      </w:r>
      <w:r w:rsidRPr="004C011A">
        <w:t>s proposals;</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department may order a performance audit of the district at the department</w:t>
      </w:r>
      <w:r w:rsidRPr="001F41EA">
        <w:t>’</w:t>
      </w:r>
      <w:r w:rsidRPr="004C011A">
        <w:t>s expense and later require full reimbursement from the district, which the district shall provide within sixty days after the request is made; and</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district must:</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be required to provide written proposals for discontinuing or correcting the practices and conditions that led to the declaration of fiscal caution to the department; and</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be given approximately sixty days to provide a written proposal, which the department  may extend an additional thirty days at the request of the district, provided that no additional extension may be granted under any circumstances.</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(5)</w:t>
      </w:r>
      <w:r w:rsidRPr="004C011A">
        <w:tab/>
        <w:t xml:space="preserve">If the State Superintendent finds a district has not made reasonable proposals or taken action to correct the </w:t>
      </w:r>
      <w:r>
        <w:t>practices or conditions that le</w:t>
      </w:r>
      <w:r w:rsidRPr="004C011A">
        <w:t xml:space="preserve">d to the declaration, he may report to the State Auditor that a declaration of fiscal </w:t>
      </w:r>
      <w:r>
        <w:t>emergency</w:t>
      </w:r>
      <w:r w:rsidRPr="004C011A">
        <w:t xml:space="preserve"> is necessary to prevent further fiscal decline. </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(6)</w:t>
      </w:r>
      <w:r w:rsidRPr="004C011A">
        <w:tab/>
        <w:t xml:space="preserve">A district under a declaration of fiscal </w:t>
      </w:r>
      <w:r>
        <w:t>caution</w:t>
      </w:r>
      <w:r w:rsidRPr="004C011A">
        <w:t xml:space="preserve"> must not be released from fiscal </w:t>
      </w:r>
      <w:r>
        <w:t>caution</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caution</w:t>
      </w:r>
      <w:r w:rsidRPr="004C011A">
        <w:t>.</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(E)</w:t>
      </w:r>
      <w:r w:rsidRPr="004C011A">
        <w:tab/>
        <w:t xml:space="preserve">The third and most severe level of concern is </w:t>
      </w:r>
      <w:r w:rsidRPr="001F41EA">
        <w:t>‘</w:t>
      </w:r>
      <w:r w:rsidRPr="004C011A">
        <w:t>fiscal emergency</w:t>
      </w:r>
      <w:r w:rsidRPr="001F41EA">
        <w:t>’</w:t>
      </w:r>
      <w:r w:rsidRPr="004C011A">
        <w:t xml:space="preserve">. </w:t>
      </w:r>
      <w:r>
        <w:t>T</w:t>
      </w:r>
      <w:r w:rsidRPr="004C011A">
        <w:t>he State Superintendent of Education shall declare fiscal emergency if:</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1</w:t>
      </w:r>
      <w:r w:rsidRPr="004C011A">
        <w:t>)</w:t>
      </w:r>
      <w:r w:rsidRPr="004C011A">
        <w:tab/>
        <w:t xml:space="preserve">a district under fiscal </w:t>
      </w:r>
      <w:r>
        <w:t>caution</w:t>
      </w:r>
      <w:r w:rsidRPr="004C011A">
        <w:t xml:space="preserve"> fails to submit an acceptable recovery plan within one hundred twenty days or fails to submit an updated recovery plan when required; </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 xml:space="preserve">the department finds that a district under fiscal </w:t>
      </w:r>
      <w:r>
        <w:t>caution</w:t>
      </w:r>
      <w:r w:rsidRPr="004C011A">
        <w:t xml:space="preserve"> is not complying with an original or updated recovery plan and determines that fiscal emergency is necessary to prevent further decline;</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w:t>
      </w:r>
      <w:r w:rsidRPr="004C011A">
        <w:tab/>
        <w:t xml:space="preserve">a district is at risk of defaulting on any type of debt, to include, but not </w:t>
      </w:r>
      <w:r>
        <w:t xml:space="preserve">be </w:t>
      </w:r>
      <w:r w:rsidRPr="004C011A">
        <w:t>limited to</w:t>
      </w:r>
      <w:r>
        <w:t>,</w:t>
      </w:r>
      <w:r w:rsidRPr="004C011A">
        <w:t xml:space="preserve"> tax anticipation notes, general obligation bonds, or lease purchase installment agreements; </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4</w:t>
      </w:r>
      <w:r w:rsidRPr="004C011A">
        <w:t>)</w:t>
      </w:r>
      <w:r w:rsidRPr="004C011A">
        <w:tab/>
        <w:t>a district has previously been under fiscal watch, fiscal caution, or any combination of fiscal watch and fiscal caution for three fiscal years collectively, regardless of whether these three years are continuous; or</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5</w:t>
      </w:r>
      <w:r w:rsidRPr="004C011A">
        <w:t>)</w:t>
      </w:r>
      <w:r w:rsidRPr="004C011A">
        <w:tab/>
        <w:t>he determines that a declaration of fiscal emergency is necessary to correct the district</w:t>
      </w:r>
      <w:r w:rsidRPr="001F41EA">
        <w:t>’</w:t>
      </w:r>
      <w:r w:rsidRPr="004C011A">
        <w:t>s fiscal problems and to prevent further fiscal decline.</w:t>
      </w:r>
      <w:r w:rsidRPr="004C011A">
        <w:tab/>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(F)</w:t>
      </w:r>
      <w:r w:rsidRPr="004C011A">
        <w:tab/>
        <w:t>The provisions of this section are supplemental to other provisions of law, but to the extent the provisions of this section conflict with another provision of law, the provisions of this section must prevail.”</w:t>
      </w: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Pr="004C011A"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rsidRPr="007B5DEE">
        <w:tab/>
      </w:r>
      <w:r>
        <w:t xml:space="preserve"> </w:t>
      </w:r>
      <w:r w:rsidRPr="004C011A">
        <w:t xml:space="preserve">In the interest of public welfare, the State Department of Education shall promulgate emergency regulations to carry out the provisions of this </w:t>
      </w:r>
      <w:r>
        <w:t>section</w:t>
      </w:r>
      <w:r w:rsidRPr="004C011A">
        <w:t xml:space="preserve"> within thirty calendar days of the effective date of this act.</w:t>
      </w:r>
    </w:p>
    <w:p w:rsidR="0039368D"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Pr="007B5DEE"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w:t>
      </w:r>
      <w:r>
        <w:tab/>
        <w:t>A.</w:t>
      </w:r>
      <w:r>
        <w:tab/>
      </w:r>
      <w:r>
        <w:tab/>
      </w:r>
      <w:r w:rsidRPr="007B5DEE">
        <w:t xml:space="preserve">Chapter 20, Title 59 of the 1976 Code is amended by adding: </w:t>
      </w:r>
    </w:p>
    <w:p w:rsidR="0039368D" w:rsidRPr="007B5DEE"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noBreakHyphen/>
      </w:r>
      <w:r w:rsidRPr="007B5DEE">
        <w:t>20</w:t>
      </w:r>
      <w:r>
        <w:noBreakHyphen/>
      </w:r>
      <w:r w:rsidRPr="007B5DEE">
        <w:t>95.</w:t>
      </w:r>
      <w:r>
        <w:tab/>
        <w:t>(A)</w:t>
      </w:r>
      <w:r>
        <w:tab/>
        <w:t xml:space="preserve">For purposes of this section, </w:t>
      </w:r>
      <w:r w:rsidRPr="001F41EA">
        <w:t>‘</w:t>
      </w:r>
      <w:r>
        <w:t>LEA</w:t>
      </w:r>
      <w:r w:rsidRPr="001F41EA">
        <w:t>’</w:t>
      </w:r>
      <w:r>
        <w:t xml:space="preserve"> means a state agency that is also a Local Education Agency.</w:t>
      </w:r>
    </w:p>
    <w:p w:rsidR="0039368D" w:rsidRPr="007B5DEE"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noBreakHyphen/>
      </w:r>
      <w:r w:rsidRPr="007B5DEE">
        <w:t>20</w:t>
      </w:r>
      <w:r>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39368D" w:rsidRPr="007B5DEE"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noBreakHyphen/>
      </w:r>
      <w:r w:rsidRPr="007B5DEE">
        <w:t>20</w:t>
      </w:r>
      <w:r>
        <w:noBreakHyphen/>
      </w:r>
      <w:r w:rsidRPr="007B5DEE">
        <w:t xml:space="preserve">90, except that: </w:t>
      </w:r>
    </w:p>
    <w:p w:rsidR="0039368D" w:rsidRPr="007B5DEE"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39368D" w:rsidRPr="007B5DEE"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noBreakHyphen/>
      </w:r>
      <w:r w:rsidRPr="007B5DEE">
        <w:t>20</w:t>
      </w:r>
      <w:r>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39368D" w:rsidRPr="007B5DEE"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39368D" w:rsidRPr="007B5DEE"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 xml:space="preserve">The department assumes full management of an LEA at the moment that written notice is sent from the State Auditor to the LEA by certified mail, return receipt requested.” </w:t>
      </w:r>
    </w:p>
    <w:p w:rsidR="0039368D" w:rsidRPr="007B5DEE"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tab/>
        <w:t xml:space="preserve"> </w:t>
      </w:r>
      <w:r w:rsidRPr="007B5DEE">
        <w:t>In the interest of public welfare, the State Auditor shall promulgate emergency regulations to carry out the provisions of this section within thirty calendar days of the effective date of this act.</w:t>
      </w:r>
    </w:p>
    <w:p w:rsidR="0039368D"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68D" w:rsidRDefault="0039368D" w:rsidP="003F3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9368D" w:rsidRDefault="003936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44D2" w:rsidRDefault="00D444D2" w:rsidP="00393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444D2" w:rsidSect="008C6579">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E2A" w:rsidRDefault="00DA2E2A" w:rsidP="009F0C77">
      <w:r>
        <w:separator/>
      </w:r>
    </w:p>
  </w:endnote>
  <w:endnote w:type="continuationSeparator" w:id="0">
    <w:p w:rsidR="00DA2E2A" w:rsidRDefault="00DA2E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0988FB-5BEA-4AD4-A9E4-E8129ECE72EF}"/>
    <w:embedBold r:id="rId2" w:fontKey="{1E67A6EC-E3EE-4B88-8B53-A4594001AA59}"/>
  </w:font>
  <w:font w:name="Calibri">
    <w:panose1 w:val="020F0502020204030204"/>
    <w:charset w:val="00"/>
    <w:family w:val="swiss"/>
    <w:pitch w:val="variable"/>
    <w:sig w:usb0="E00002FF" w:usb1="4000ACFF" w:usb2="00000001" w:usb3="00000000" w:csb0="0000019F" w:csb1="00000000"/>
    <w:embedRegular r:id="rId3" w:fontKey="{8A25887C-CFA4-4C1D-845F-3CA052A3EC02}"/>
    <w:embedBold r:id="rId4" w:fontKey="{BAA1F61A-9DDD-490B-9A4F-2F1D88CEF9AC}"/>
  </w:font>
  <w:font w:name="Segoe UI">
    <w:panose1 w:val="020B0502040204020203"/>
    <w:charset w:val="00"/>
    <w:family w:val="swiss"/>
    <w:pitch w:val="variable"/>
    <w:sig w:usb0="E10022FF" w:usb1="C000E47F" w:usb2="00000029" w:usb3="00000000" w:csb0="000001DF" w:csb1="00000000"/>
    <w:embedRegular r:id="rId5" w:fontKey="{108A7721-E24C-4AF3-AE61-FF6DC0AC7BB3}"/>
  </w:font>
  <w:font w:name="Cambria">
    <w:panose1 w:val="02040503050406030204"/>
    <w:charset w:val="00"/>
    <w:family w:val="roman"/>
    <w:pitch w:val="variable"/>
    <w:sig w:usb0="E00002FF" w:usb1="400004FF" w:usb2="00000000" w:usb3="00000000" w:csb0="0000019F" w:csb1="00000000"/>
    <w:embedRegular r:id="rId6" w:fontKey="{83AD5E1B-60CD-451A-8EC1-5E4D567EC0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68D" w:rsidRPr="00C646B4" w:rsidRDefault="0039368D" w:rsidP="00C646B4">
    <w:pPr>
      <w:pStyle w:val="Footer"/>
      <w:tabs>
        <w:tab w:val="clear" w:pos="4680"/>
        <w:tab w:val="clear" w:pos="9360"/>
        <w:tab w:val="center" w:pos="2995"/>
      </w:tabs>
      <w:spacing w:before="120"/>
    </w:pPr>
    <w:r>
      <w:t>[4941-</w:t>
    </w:r>
    <w:r>
      <w:fldChar w:fldCharType="begin"/>
    </w:r>
    <w:r>
      <w:instrText xml:space="preserve"> PAGE  \* MERGEFORMAT </w:instrText>
    </w:r>
    <w:r>
      <w:fldChar w:fldCharType="separate"/>
    </w:r>
    <w:r w:rsidR="00DA31E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579" w:rsidRPr="00C646B4" w:rsidRDefault="00DA31E7" w:rsidP="00C646B4">
    <w:pPr>
      <w:pStyle w:val="Footer"/>
      <w:tabs>
        <w:tab w:val="clear" w:pos="4680"/>
        <w:tab w:val="clear" w:pos="9360"/>
        <w:tab w:val="center" w:pos="2995"/>
      </w:tabs>
      <w:spacing w:before="120"/>
    </w:pPr>
    <w:r>
      <w:t>[4941]</w:t>
    </w:r>
    <w:r>
      <w:tab/>
    </w:r>
    <w:r>
      <w:fldChar w:fldCharType="begin"/>
    </w:r>
    <w:r>
      <w:instrText xml:space="preserve"> PAGE  \* MERGEFORMAT </w:instrText>
    </w:r>
    <w:r>
      <w:fldChar w:fldCharType="separate"/>
    </w:r>
    <w:r w:rsidR="0039368D">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E2A" w:rsidRDefault="00DA2E2A" w:rsidP="009F0C77">
      <w:r>
        <w:separator/>
      </w:r>
    </w:p>
  </w:footnote>
  <w:footnote w:type="continuationSeparator" w:id="0">
    <w:p w:rsidR="00DA2E2A" w:rsidRDefault="00DA2E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9SD16"/>
    <w:docVar w:name="CoverBillType" w:val="b"/>
    <w:docVar w:name="docpath" w:val="L:\Council\bills\AGM\18879SD16.DOCX"/>
    <w:docVar w:name="dvBillNumber" w:val="4941"/>
    <w:docVar w:name="dvBillNumberPrefix" w:val="H. "/>
    <w:docVar w:name="dvOriginalBody" w:val="House"/>
    <w:docVar w:name="dvSteno" w:val="AGM"/>
    <w:docVar w:name="NameofBody" w:val="h"/>
    <w:docVar w:name="vgroup2" w:val="Council"/>
  </w:docVars>
  <w:rsids>
    <w:rsidRoot w:val="00DA2E2A"/>
    <w:rsid w:val="00011869"/>
    <w:rsid w:val="00012724"/>
    <w:rsid w:val="00015CD6"/>
    <w:rsid w:val="00031165"/>
    <w:rsid w:val="000516CE"/>
    <w:rsid w:val="000E1785"/>
    <w:rsid w:val="000F40FA"/>
    <w:rsid w:val="0010776B"/>
    <w:rsid w:val="00107FA5"/>
    <w:rsid w:val="00133E66"/>
    <w:rsid w:val="001435A3"/>
    <w:rsid w:val="00146ED3"/>
    <w:rsid w:val="00151044"/>
    <w:rsid w:val="001D08F2"/>
    <w:rsid w:val="001D525B"/>
    <w:rsid w:val="001D7F4F"/>
    <w:rsid w:val="001F41EA"/>
    <w:rsid w:val="00205238"/>
    <w:rsid w:val="00210D40"/>
    <w:rsid w:val="002321B6"/>
    <w:rsid w:val="00250967"/>
    <w:rsid w:val="002543C8"/>
    <w:rsid w:val="0025541D"/>
    <w:rsid w:val="00284AAE"/>
    <w:rsid w:val="002B3F4C"/>
    <w:rsid w:val="002E5912"/>
    <w:rsid w:val="002E6C03"/>
    <w:rsid w:val="00301B21"/>
    <w:rsid w:val="00325348"/>
    <w:rsid w:val="0032732C"/>
    <w:rsid w:val="00336AD0"/>
    <w:rsid w:val="00346C6C"/>
    <w:rsid w:val="0037079A"/>
    <w:rsid w:val="0039368D"/>
    <w:rsid w:val="0039726C"/>
    <w:rsid w:val="003C4DAB"/>
    <w:rsid w:val="003D01E8"/>
    <w:rsid w:val="003E5288"/>
    <w:rsid w:val="003F3E56"/>
    <w:rsid w:val="003F6D79"/>
    <w:rsid w:val="0041760A"/>
    <w:rsid w:val="00417C01"/>
    <w:rsid w:val="004403BD"/>
    <w:rsid w:val="00461441"/>
    <w:rsid w:val="004809EE"/>
    <w:rsid w:val="00487DD6"/>
    <w:rsid w:val="004E7D54"/>
    <w:rsid w:val="0050166B"/>
    <w:rsid w:val="005273C6"/>
    <w:rsid w:val="00530A69"/>
    <w:rsid w:val="00545593"/>
    <w:rsid w:val="00577C6C"/>
    <w:rsid w:val="005954BA"/>
    <w:rsid w:val="005C2FE2"/>
    <w:rsid w:val="005C69BE"/>
    <w:rsid w:val="005E2BC9"/>
    <w:rsid w:val="005F65B8"/>
    <w:rsid w:val="00605102"/>
    <w:rsid w:val="006215AA"/>
    <w:rsid w:val="006913C9"/>
    <w:rsid w:val="0069470D"/>
    <w:rsid w:val="00734F00"/>
    <w:rsid w:val="00740FE1"/>
    <w:rsid w:val="00784D61"/>
    <w:rsid w:val="007A70AE"/>
    <w:rsid w:val="007D38C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109"/>
    <w:rsid w:val="00A9741D"/>
    <w:rsid w:val="00AD4B17"/>
    <w:rsid w:val="00B17592"/>
    <w:rsid w:val="00B35001"/>
    <w:rsid w:val="00B412D4"/>
    <w:rsid w:val="00BE3C22"/>
    <w:rsid w:val="00C0345E"/>
    <w:rsid w:val="00C3483A"/>
    <w:rsid w:val="00C646B4"/>
    <w:rsid w:val="00C74E9D"/>
    <w:rsid w:val="00C82FD3"/>
    <w:rsid w:val="00C92819"/>
    <w:rsid w:val="00CC6B7B"/>
    <w:rsid w:val="00CD2089"/>
    <w:rsid w:val="00D444D2"/>
    <w:rsid w:val="00D73A67"/>
    <w:rsid w:val="00D970A9"/>
    <w:rsid w:val="00DA2E2A"/>
    <w:rsid w:val="00DA31E7"/>
    <w:rsid w:val="00DD1973"/>
    <w:rsid w:val="00DF3845"/>
    <w:rsid w:val="00E41911"/>
    <w:rsid w:val="00E9207B"/>
    <w:rsid w:val="00E92EEF"/>
    <w:rsid w:val="00EF2368"/>
    <w:rsid w:val="00F24442"/>
    <w:rsid w:val="00F50AE3"/>
    <w:rsid w:val="00F656BA"/>
    <w:rsid w:val="00F67CF1"/>
    <w:rsid w:val="00F840F0"/>
    <w:rsid w:val="00FB0D0D"/>
    <w:rsid w:val="00FB43B4"/>
    <w:rsid w:val="00FC4A20"/>
    <w:rsid w:val="00FD6C3A"/>
    <w:rsid w:val="00FF2AE4"/>
    <w:rsid w:val="00FF3AD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59ADD-C652-403D-AC34-3A6339348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7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26C"/>
    <w:rPr>
      <w:rFonts w:ascii="Segoe UI" w:eastAsia="Times New Roman" w:hAnsi="Segoe UI" w:cs="Segoe UI"/>
      <w:sz w:val="18"/>
      <w:szCs w:val="18"/>
    </w:rPr>
  </w:style>
  <w:style w:type="character" w:styleId="Hyperlink">
    <w:name w:val="Hyperlink"/>
    <w:basedOn w:val="DefaultParagraphFont"/>
    <w:uiPriority w:val="99"/>
    <w:unhideWhenUsed/>
    <w:rsid w:val="00D444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4-16.docx" TargetMode="External"/><Relationship Id="rId13" Type="http://schemas.openxmlformats.org/officeDocument/2006/relationships/hyperlink" Target="file:///h:\HJ%20Archive\2016\03-03-16.docx" TargetMode="External"/><Relationship Id="rId18" Type="http://schemas.openxmlformats.org/officeDocument/2006/relationships/hyperlink" Target="file:///p:\pprever\2015-16\4941_20160211.docx" TargetMode="External"/><Relationship Id="rId3" Type="http://schemas.openxmlformats.org/officeDocument/2006/relationships/settings" Target="settings.xml"/><Relationship Id="rId21" Type="http://schemas.openxmlformats.org/officeDocument/2006/relationships/hyperlink" Target="file:///p:\pprever\2015-16\4941_20160419.docx" TargetMode="External"/><Relationship Id="rId7" Type="http://schemas.openxmlformats.org/officeDocument/2006/relationships/hyperlink" Target="file:///h:\HJ%20Archive\2016\02-11-16.docx" TargetMode="External"/><Relationship Id="rId12" Type="http://schemas.openxmlformats.org/officeDocument/2006/relationships/hyperlink" Target="file:///h:\HJ%20Archive\2016\03-02-16.docx" TargetMode="External"/><Relationship Id="rId17" Type="http://schemas.openxmlformats.org/officeDocument/2006/relationships/hyperlink" Target="http://www.scstatehouse.gov/billsearch.php?billnumbers=4941&amp;session=121&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6\04-19-16.docx" TargetMode="External"/><Relationship Id="rId20" Type="http://schemas.openxmlformats.org/officeDocument/2006/relationships/hyperlink" Target="file:///p:\pprever\2015-16\4941_201602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2-1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6\03-08-16.docx" TargetMode="External"/><Relationship Id="rId23" Type="http://schemas.openxmlformats.org/officeDocument/2006/relationships/footer" Target="footer2.xml"/><Relationship Id="rId10" Type="http://schemas.openxmlformats.org/officeDocument/2006/relationships/hyperlink" Target="file:///h:\HJ%20Archive\2016\03-01-16.docx" TargetMode="External"/><Relationship Id="rId19" Type="http://schemas.openxmlformats.org/officeDocument/2006/relationships/hyperlink" Target="file:///p:\pprever\2015-16\4941_20160211A.docx" TargetMode="External"/><Relationship Id="rId4" Type="http://schemas.openxmlformats.org/officeDocument/2006/relationships/webSettings" Target="webSettings.xml"/><Relationship Id="rId9" Type="http://schemas.openxmlformats.org/officeDocument/2006/relationships/hyperlink" Target="file:///h:\HJ%20Archive\2016\02-25-16.docx" TargetMode="External"/><Relationship Id="rId14" Type="http://schemas.openxmlformats.org/officeDocument/2006/relationships/hyperlink" Target="file:///h:\SJ%20Archive\2016\03-08-1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6096D-2CB3-4586-AF59-126AE2630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4326</Words>
  <Characters>24663</Characters>
  <Application>Microsoft Office Word</Application>
  <DocSecurity>6</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4941: Department of Education - South Carolina Legislature Online</dc:title>
  <dc:creator>angiemorgan</dc:creator>
  <cp:lastModifiedBy>N Cumfer</cp:lastModifiedBy>
  <cp:revision>2</cp:revision>
  <cp:lastPrinted>2016-02-11T15:54:00Z</cp:lastPrinted>
  <dcterms:created xsi:type="dcterms:W3CDTF">2016-12-02T19:23:00Z</dcterms:created>
  <dcterms:modified xsi:type="dcterms:W3CDTF">2016-12-02T19:23:00Z</dcterms:modified>
</cp:coreProperties>
</file>