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00E" w:rsidRDefault="007B300E" w:rsidP="007B300E">
      <w:pPr>
        <w:widowControl w:val="0"/>
        <w:jc w:val="center"/>
      </w:pPr>
      <w:bookmarkStart w:id="0" w:name="_GoBack"/>
      <w:bookmarkEnd w:id="0"/>
      <w:r w:rsidRPr="007B300E">
        <w:rPr>
          <w:b/>
        </w:rPr>
        <w:t>South Carolina General Assembly</w:t>
      </w:r>
    </w:p>
    <w:p w:rsidR="007B300E" w:rsidRDefault="007B300E" w:rsidP="007B300E">
      <w:pPr>
        <w:widowControl w:val="0"/>
        <w:jc w:val="center"/>
      </w:pPr>
      <w:r>
        <w:t>121st Session, 2015-2016</w:t>
      </w:r>
    </w:p>
    <w:p w:rsidR="007B300E" w:rsidRDefault="007B300E" w:rsidP="007B300E">
      <w:pPr>
        <w:widowControl w:val="0"/>
        <w:jc w:val="left"/>
      </w:pPr>
    </w:p>
    <w:p w:rsidR="007B300E" w:rsidRDefault="007B300E" w:rsidP="007B300E">
      <w:pPr>
        <w:widowControl w:val="0"/>
        <w:jc w:val="left"/>
        <w:rPr>
          <w:b/>
        </w:rPr>
      </w:pPr>
      <w:r w:rsidRPr="007B300E">
        <w:rPr>
          <w:b/>
        </w:rPr>
        <w:t>H. 5022</w:t>
      </w:r>
    </w:p>
    <w:p w:rsidR="007B300E" w:rsidRDefault="007B300E" w:rsidP="007B300E">
      <w:pPr>
        <w:widowControl w:val="0"/>
        <w:jc w:val="left"/>
        <w:rPr>
          <w:b/>
        </w:rPr>
      </w:pPr>
    </w:p>
    <w:p w:rsidR="007B300E" w:rsidRDefault="007B300E" w:rsidP="007B300E">
      <w:pPr>
        <w:widowControl w:val="0"/>
        <w:jc w:val="left"/>
      </w:pPr>
      <w:r w:rsidRPr="007B300E">
        <w:rPr>
          <w:b/>
        </w:rPr>
        <w:t>STATUS INFORMATION</w:t>
      </w:r>
    </w:p>
    <w:p w:rsidR="007B300E" w:rsidRDefault="007B300E" w:rsidP="007B300E">
      <w:pPr>
        <w:widowControl w:val="0"/>
        <w:jc w:val="left"/>
      </w:pPr>
    </w:p>
    <w:p w:rsidR="007B300E" w:rsidRDefault="007B300E" w:rsidP="007B300E">
      <w:pPr>
        <w:widowControl w:val="0"/>
        <w:jc w:val="left"/>
      </w:pPr>
      <w:r>
        <w:t>General Bill</w:t>
      </w:r>
    </w:p>
    <w:p w:rsidR="007B300E" w:rsidRDefault="007B300E" w:rsidP="007B300E">
      <w:pPr>
        <w:widowControl w:val="0"/>
        <w:jc w:val="left"/>
      </w:pPr>
      <w:r>
        <w:t>Sponsors: Reps. Sandifer and Gambrell</w:t>
      </w:r>
    </w:p>
    <w:p w:rsidR="007B300E" w:rsidRDefault="007B300E" w:rsidP="007B300E">
      <w:pPr>
        <w:widowControl w:val="0"/>
        <w:jc w:val="left"/>
      </w:pPr>
      <w:r>
        <w:t>Document Path: l:\council\bills\agm\18889ab16.docx</w:t>
      </w:r>
    </w:p>
    <w:p w:rsidR="007B300E" w:rsidRDefault="007B300E" w:rsidP="007B300E">
      <w:pPr>
        <w:widowControl w:val="0"/>
        <w:jc w:val="left"/>
      </w:pPr>
    </w:p>
    <w:p w:rsidR="007B300E" w:rsidRDefault="007B300E" w:rsidP="007B300E">
      <w:pPr>
        <w:widowControl w:val="0"/>
        <w:jc w:val="left"/>
      </w:pPr>
      <w:r>
        <w:t>Introduced in the House on March 2, 2016</w:t>
      </w:r>
    </w:p>
    <w:p w:rsidR="007B300E" w:rsidRDefault="007B300E" w:rsidP="007B300E">
      <w:pPr>
        <w:widowControl w:val="0"/>
        <w:jc w:val="left"/>
      </w:pPr>
      <w:r>
        <w:t xml:space="preserve">Currently residing in the House Committee on </w:t>
      </w:r>
      <w:r w:rsidRPr="007B300E">
        <w:rPr>
          <w:b/>
        </w:rPr>
        <w:t>Labor, Commerce and Industry</w:t>
      </w:r>
    </w:p>
    <w:p w:rsidR="007B300E" w:rsidRDefault="007B300E" w:rsidP="007B300E">
      <w:pPr>
        <w:widowControl w:val="0"/>
        <w:jc w:val="left"/>
      </w:pPr>
    </w:p>
    <w:p w:rsidR="007B300E" w:rsidRDefault="007B300E" w:rsidP="007B300E">
      <w:pPr>
        <w:widowControl w:val="0"/>
        <w:jc w:val="left"/>
      </w:pPr>
      <w:r>
        <w:t xml:space="preserve">Summary: </w:t>
      </w:r>
      <w:r w:rsidR="0016691F">
        <w:t>Municipal license fees and taxes in insurance law</w:t>
      </w:r>
    </w:p>
    <w:p w:rsidR="007B300E" w:rsidRDefault="007B300E" w:rsidP="007B300E">
      <w:pPr>
        <w:widowControl w:val="0"/>
        <w:jc w:val="left"/>
      </w:pPr>
    </w:p>
    <w:p w:rsidR="007B300E" w:rsidRDefault="007B300E" w:rsidP="007B300E">
      <w:pPr>
        <w:widowControl w:val="0"/>
        <w:jc w:val="left"/>
      </w:pPr>
    </w:p>
    <w:p w:rsidR="007B300E" w:rsidRDefault="007B300E" w:rsidP="007B300E">
      <w:pPr>
        <w:widowControl w:val="0"/>
        <w:tabs>
          <w:tab w:val="center" w:pos="590"/>
          <w:tab w:val="center" w:pos="1440"/>
          <w:tab w:val="left" w:pos="1872"/>
          <w:tab w:val="left" w:pos="9187"/>
        </w:tabs>
        <w:jc w:val="left"/>
      </w:pPr>
      <w:r w:rsidRPr="007B300E">
        <w:rPr>
          <w:b/>
        </w:rPr>
        <w:t>HISTORY OF LEGISLATIVE ACTIONS</w:t>
      </w:r>
    </w:p>
    <w:p w:rsidR="007B300E" w:rsidRDefault="007B300E" w:rsidP="007B300E">
      <w:pPr>
        <w:widowControl w:val="0"/>
        <w:tabs>
          <w:tab w:val="center" w:pos="590"/>
          <w:tab w:val="center" w:pos="1440"/>
          <w:tab w:val="left" w:pos="1872"/>
          <w:tab w:val="left" w:pos="9187"/>
        </w:tabs>
        <w:jc w:val="left"/>
      </w:pPr>
    </w:p>
    <w:p w:rsidR="007B300E" w:rsidRPr="007B300E" w:rsidRDefault="007B300E" w:rsidP="007B300E">
      <w:pPr>
        <w:widowControl w:val="0"/>
        <w:tabs>
          <w:tab w:val="center" w:pos="590"/>
          <w:tab w:val="center" w:pos="1440"/>
          <w:tab w:val="left" w:pos="1872"/>
          <w:tab w:val="left" w:pos="9187"/>
        </w:tabs>
        <w:jc w:val="left"/>
      </w:pPr>
      <w:r w:rsidRPr="007B300E">
        <w:rPr>
          <w:u w:val="single"/>
        </w:rPr>
        <w:tab/>
        <w:t>Date</w:t>
      </w:r>
      <w:r w:rsidRPr="007B300E">
        <w:rPr>
          <w:u w:val="single"/>
        </w:rPr>
        <w:tab/>
        <w:t>Body</w:t>
      </w:r>
      <w:r w:rsidRPr="007B300E">
        <w:rPr>
          <w:u w:val="single"/>
        </w:rPr>
        <w:tab/>
        <w:t>Action Description with journal page number</w:t>
      </w:r>
      <w:r w:rsidRPr="007B300E">
        <w:rPr>
          <w:u w:val="single"/>
        </w:rPr>
        <w:tab/>
      </w:r>
    </w:p>
    <w:p w:rsidR="0019498B" w:rsidRDefault="0019498B" w:rsidP="0019498B">
      <w:pPr>
        <w:widowControl w:val="0"/>
        <w:tabs>
          <w:tab w:val="right" w:pos="1008"/>
          <w:tab w:val="left" w:pos="1152"/>
          <w:tab w:val="left" w:pos="1872"/>
          <w:tab w:val="left" w:pos="9187"/>
        </w:tabs>
        <w:ind w:left="2088" w:hanging="2088"/>
        <w:jc w:val="left"/>
      </w:pPr>
      <w:r>
        <w:tab/>
        <w:t>3/2/2016</w:t>
      </w:r>
      <w:r>
        <w:tab/>
        <w:t>House</w:t>
      </w:r>
      <w:r>
        <w:tab/>
      </w:r>
      <w:r w:rsidRPr="00E45645">
        <w:t>Introduced and read first time (</w:t>
      </w:r>
      <w:hyperlink r:id="rId7" w:history="1">
        <w:r w:rsidRPr="00593AB8">
          <w:rPr>
            <w:rStyle w:val="Hyperlink"/>
          </w:rPr>
          <w:t>House Journal</w:t>
        </w:r>
        <w:r w:rsidRPr="00593AB8">
          <w:rPr>
            <w:rStyle w:val="Hyperlink"/>
          </w:rPr>
          <w:noBreakHyphen/>
          <w:t>page 10</w:t>
        </w:r>
      </w:hyperlink>
      <w:r w:rsidRPr="00E45645">
        <w:t>)</w:t>
      </w:r>
    </w:p>
    <w:p w:rsidR="0019498B" w:rsidRDefault="0019498B" w:rsidP="0019498B">
      <w:pPr>
        <w:widowControl w:val="0"/>
        <w:tabs>
          <w:tab w:val="right" w:pos="1008"/>
          <w:tab w:val="left" w:pos="1152"/>
          <w:tab w:val="left" w:pos="1872"/>
          <w:tab w:val="left" w:pos="9187"/>
        </w:tabs>
        <w:ind w:left="2088" w:hanging="2088"/>
        <w:jc w:val="left"/>
      </w:pPr>
      <w:r>
        <w:tab/>
        <w:t>3/2/2016</w:t>
      </w:r>
      <w:r>
        <w:tab/>
        <w:t>House</w:t>
      </w:r>
      <w:r>
        <w:tab/>
      </w:r>
      <w:r w:rsidRPr="00E45645">
        <w:t>Referred to C</w:t>
      </w:r>
      <w:r>
        <w:t xml:space="preserve">ommittee on </w:t>
      </w:r>
      <w:r w:rsidRPr="00E45645">
        <w:rPr>
          <w:b/>
        </w:rPr>
        <w:t>Labor, Commerce and Industry</w:t>
      </w:r>
      <w:r w:rsidRPr="00E45645">
        <w:t xml:space="preserve"> (</w:t>
      </w:r>
      <w:hyperlink r:id="rId8" w:history="1">
        <w:r w:rsidRPr="00593AB8">
          <w:rPr>
            <w:rStyle w:val="Hyperlink"/>
          </w:rPr>
          <w:t>House Journal</w:t>
        </w:r>
        <w:r w:rsidRPr="00593AB8">
          <w:rPr>
            <w:rStyle w:val="Hyperlink"/>
          </w:rPr>
          <w:noBreakHyphen/>
          <w:t>page 10</w:t>
        </w:r>
      </w:hyperlink>
      <w:r w:rsidRPr="00E45645">
        <w:t>)</w:t>
      </w:r>
    </w:p>
    <w:p w:rsidR="0019498B" w:rsidRDefault="0019498B" w:rsidP="0019498B">
      <w:pPr>
        <w:widowControl w:val="0"/>
        <w:tabs>
          <w:tab w:val="right" w:pos="1008"/>
          <w:tab w:val="left" w:pos="1152"/>
          <w:tab w:val="left" w:pos="1872"/>
          <w:tab w:val="left" w:pos="9187"/>
        </w:tabs>
        <w:ind w:left="2088" w:hanging="2088"/>
        <w:jc w:val="left"/>
      </w:pPr>
    </w:p>
    <w:p w:rsidR="007B300E" w:rsidRDefault="007B300E" w:rsidP="007B300E">
      <w:pPr>
        <w:widowControl w:val="0"/>
        <w:tabs>
          <w:tab w:val="right" w:pos="1008"/>
          <w:tab w:val="left" w:pos="1152"/>
          <w:tab w:val="left" w:pos="1872"/>
          <w:tab w:val="left" w:pos="9187"/>
        </w:tabs>
        <w:ind w:left="2088" w:hanging="2088"/>
        <w:jc w:val="left"/>
      </w:pPr>
      <w:r>
        <w:t xml:space="preserve">View the latest </w:t>
      </w:r>
      <w:hyperlink r:id="rId9" w:history="1">
        <w:r w:rsidRPr="007B300E">
          <w:rPr>
            <w:rStyle w:val="Hyperlink"/>
          </w:rPr>
          <w:t>legislative information</w:t>
        </w:r>
      </w:hyperlink>
      <w:r>
        <w:t xml:space="preserve"> at the website</w:t>
      </w:r>
    </w:p>
    <w:p w:rsidR="007B300E" w:rsidRDefault="007B300E" w:rsidP="007B300E">
      <w:pPr>
        <w:widowControl w:val="0"/>
        <w:tabs>
          <w:tab w:val="right" w:pos="1008"/>
          <w:tab w:val="left" w:pos="1152"/>
          <w:tab w:val="left" w:pos="1872"/>
          <w:tab w:val="left" w:pos="9187"/>
        </w:tabs>
        <w:ind w:left="2088" w:hanging="2088"/>
        <w:jc w:val="left"/>
      </w:pPr>
    </w:p>
    <w:p w:rsidR="007B300E" w:rsidRPr="007B300E" w:rsidRDefault="007B300E" w:rsidP="007B300E">
      <w:pPr>
        <w:widowControl w:val="0"/>
        <w:tabs>
          <w:tab w:val="right" w:pos="1008"/>
          <w:tab w:val="left" w:pos="1152"/>
          <w:tab w:val="left" w:pos="1872"/>
          <w:tab w:val="left" w:pos="9187"/>
        </w:tabs>
        <w:ind w:left="2088" w:hanging="2088"/>
        <w:jc w:val="left"/>
      </w:pPr>
    </w:p>
    <w:p w:rsidR="007B300E" w:rsidRDefault="007B300E" w:rsidP="007B300E">
      <w:pPr>
        <w:widowControl w:val="0"/>
        <w:jc w:val="left"/>
      </w:pPr>
      <w:r w:rsidRPr="007B300E">
        <w:rPr>
          <w:b/>
        </w:rPr>
        <w:t>VERSIONS OF THIS BILL</w:t>
      </w:r>
    </w:p>
    <w:p w:rsidR="007B300E" w:rsidRDefault="007B300E" w:rsidP="007B300E">
      <w:pPr>
        <w:widowControl w:val="0"/>
        <w:jc w:val="left"/>
      </w:pPr>
    </w:p>
    <w:p w:rsidR="007B300E" w:rsidRDefault="00593AB8" w:rsidP="007B300E">
      <w:pPr>
        <w:widowControl w:val="0"/>
        <w:jc w:val="left"/>
      </w:pPr>
      <w:hyperlink r:id="rId10" w:history="1">
        <w:r w:rsidR="007B300E">
          <w:rPr>
            <w:rStyle w:val="Hyperlink"/>
          </w:rPr>
          <w:t>3/2/2016</w:t>
        </w:r>
      </w:hyperlink>
    </w:p>
    <w:p w:rsidR="007B300E" w:rsidRDefault="007B300E" w:rsidP="007B300E"/>
    <w:p w:rsidR="007B300E" w:rsidRDefault="007B300E" w:rsidP="007B300E">
      <w:pPr>
        <w:sectPr w:rsidR="007B300E" w:rsidSect="007B300E">
          <w:pgSz w:w="12240" w:h="15840" w:code="1"/>
          <w:pgMar w:top="1080" w:right="1440" w:bottom="1080" w:left="1440" w:header="720" w:footer="720" w:gutter="0"/>
          <w:cols w:space="720"/>
          <w:noEndnote/>
          <w:docGrid w:linePitch="360"/>
        </w:sectPr>
      </w:pPr>
    </w:p>
    <w:p w:rsidR="00930BDB" w:rsidRDefault="00930BDB"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19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9F0" w:rsidRDefault="00C959F0" w:rsidP="00C95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8B139E">
        <w:noBreakHyphen/>
      </w:r>
      <w:r>
        <w:t>7</w:t>
      </w:r>
      <w:r w:rsidR="008B139E">
        <w:noBreakHyphen/>
      </w:r>
      <w:r>
        <w:t xml:space="preserve">160, CODE OF LAWS OF SOUTH CAROLINA, 1976, RELATING TO MUNICIPAL LICENSE FEES AND TAXES IN INSURANCE LAW, SO AS TO DISTINGUISH BETWEEN LICENSE FEES AND TAXES MUNICIPALITIES MAY LEVY AND COLLECT FOR RISKS LOCATED WITHIN AND OUTSIDE THE MUNICIPALITY.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59F0">
        <w:t>Section 38</w:t>
      </w:r>
      <w:r w:rsidR="008B139E">
        <w:noBreakHyphen/>
      </w:r>
      <w:r w:rsidR="00C959F0">
        <w:t>7</w:t>
      </w:r>
      <w:r w:rsidR="008B139E">
        <w:noBreakHyphen/>
      </w:r>
      <w:r w:rsidR="00C959F0">
        <w:t>160 of the 1976 Code is amended to read:</w:t>
      </w:r>
    </w:p>
    <w:p w:rsidR="00C959F0" w:rsidRDefault="00C9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9F0" w:rsidRDefault="00C9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8B139E">
        <w:noBreakHyphen/>
      </w:r>
      <w:r>
        <w:t>7</w:t>
      </w:r>
      <w:r w:rsidR="008B139E">
        <w:noBreakHyphen/>
      </w:r>
      <w:r>
        <w:t>160.</w:t>
      </w:r>
      <w:r>
        <w:tab/>
      </w:r>
      <w:r w:rsidRPr="002A46CD">
        <w:t>This title may not be construed as preventing any municipality from levying and collecting license fees or taxes in accordance with its ordinances</w:t>
      </w:r>
      <w:r>
        <w:t xml:space="preserve"> </w:t>
      </w:r>
      <w:r>
        <w:rPr>
          <w:u w:val="single"/>
        </w:rPr>
        <w:t>on risks located within the limits of that municipality</w:t>
      </w:r>
      <w:r w:rsidRPr="002A46CD">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C959F0">
        <w:rPr>
          <w:strike/>
        </w:rPr>
        <w:t>in the</w:t>
      </w:r>
      <w:r w:rsidRPr="002A46CD">
        <w:t xml:space="preserve"> </w:t>
      </w:r>
      <w:r>
        <w:rPr>
          <w:u w:val="single"/>
        </w:rPr>
        <w:t>on risks located within the limits of that</w:t>
      </w:r>
      <w:r>
        <w:t xml:space="preserve"> </w:t>
      </w:r>
      <w:r w:rsidRPr="002A46CD">
        <w:t>municipality or realized from risks located within the limits of the municipality, or both</w:t>
      </w:r>
      <w:r w:rsidRPr="00C959F0">
        <w:rPr>
          <w:strike/>
        </w:rPr>
        <w:t>,</w:t>
      </w:r>
      <w:r>
        <w:rPr>
          <w:u w:val="single"/>
        </w:rPr>
        <w:t>.</w:t>
      </w:r>
      <w:r w:rsidRPr="002A46CD">
        <w:t xml:space="preserve"> </w:t>
      </w:r>
      <w:r>
        <w:t>T</w:t>
      </w:r>
      <w:r w:rsidRPr="002A46CD">
        <w:t xml:space="preserve">he license fee </w:t>
      </w:r>
      <w:r>
        <w:rPr>
          <w:u w:val="single"/>
        </w:rPr>
        <w:t>may</w:t>
      </w:r>
      <w:r>
        <w:t xml:space="preserve"> </w:t>
      </w:r>
      <w:r w:rsidRPr="002A46CD">
        <w:t xml:space="preserve">not </w:t>
      </w:r>
      <w:r w:rsidRPr="00C959F0">
        <w:rPr>
          <w:strike/>
        </w:rPr>
        <w:t>to</w:t>
      </w:r>
      <w:r w:rsidRPr="002A46CD">
        <w:t xml:space="preserve"> exceed two percent of the premiums collected in the municipality and realized from risks located in the municipality, except in cities of fifty thousand inhabitants or more, </w:t>
      </w:r>
      <w:r w:rsidRPr="00C959F0">
        <w:rPr>
          <w:strike/>
        </w:rPr>
        <w:t>where not exceeding</w:t>
      </w:r>
      <w:r w:rsidRPr="002A46CD">
        <w:t xml:space="preserve"> </w:t>
      </w:r>
      <w:r>
        <w:rPr>
          <w:u w:val="single"/>
        </w:rPr>
        <w:t>in which case not more than</w:t>
      </w:r>
      <w:r>
        <w:t xml:space="preserve"> </w:t>
      </w:r>
      <w:r w:rsidRPr="002A46CD">
        <w:t xml:space="preserve">five percent may be charged. Preference must be given </w:t>
      </w:r>
      <w:r w:rsidRPr="00C959F0">
        <w:rPr>
          <w:strike/>
        </w:rPr>
        <w:t>hereunder</w:t>
      </w:r>
      <w:r w:rsidRPr="002A46CD">
        <w:t xml:space="preserve"> to the municipality </w:t>
      </w:r>
      <w:r w:rsidRPr="00C959F0">
        <w:rPr>
          <w:strike/>
        </w:rPr>
        <w:t>wherein</w:t>
      </w:r>
      <w:r w:rsidRPr="002A46CD">
        <w:t xml:space="preserve"> </w:t>
      </w:r>
      <w:r>
        <w:rPr>
          <w:u w:val="single"/>
        </w:rPr>
        <w:t>in which</w:t>
      </w:r>
      <w:r>
        <w:t xml:space="preserve"> </w:t>
      </w:r>
      <w:r w:rsidRPr="002A46CD">
        <w:t xml:space="preserve">the insured property is located, </w:t>
      </w:r>
      <w:r w:rsidRPr="00C959F0">
        <w:rPr>
          <w:strike/>
        </w:rPr>
        <w:t>and,</w:t>
      </w:r>
      <w:r w:rsidRPr="002A46CD">
        <w:t xml:space="preserve"> </w:t>
      </w:r>
      <w:r>
        <w:rPr>
          <w:u w:val="single"/>
        </w:rPr>
        <w:t>but</w:t>
      </w:r>
      <w:r>
        <w:t xml:space="preserve"> </w:t>
      </w:r>
      <w:r w:rsidRPr="002A46CD">
        <w:t xml:space="preserve">if a license </w:t>
      </w:r>
      <w:r>
        <w:rPr>
          <w:u w:val="single"/>
        </w:rPr>
        <w:t>fee or tax</w:t>
      </w:r>
      <w:r>
        <w:t xml:space="preserve"> </w:t>
      </w:r>
      <w:r w:rsidRPr="002A46CD">
        <w:t xml:space="preserve">is levied against the insuring company on </w:t>
      </w:r>
      <w:r w:rsidRPr="00C959F0">
        <w:rPr>
          <w:strike/>
        </w:rPr>
        <w:t>such</w:t>
      </w:r>
      <w:r w:rsidRPr="002A46CD">
        <w:t xml:space="preserve"> </w:t>
      </w:r>
      <w:r>
        <w:rPr>
          <w:u w:val="single"/>
        </w:rPr>
        <w:t>this</w:t>
      </w:r>
      <w:r>
        <w:t xml:space="preserve"> </w:t>
      </w:r>
      <w:r w:rsidRPr="002A46CD">
        <w:t xml:space="preserve">basis, </w:t>
      </w:r>
      <w:r w:rsidRPr="00C959F0">
        <w:rPr>
          <w:strike/>
        </w:rPr>
        <w:t>that</w:t>
      </w:r>
      <w:r w:rsidRPr="002A46CD">
        <w:t xml:space="preserve"> </w:t>
      </w:r>
      <w:r>
        <w:rPr>
          <w:u w:val="single"/>
        </w:rPr>
        <w:t>the</w:t>
      </w:r>
      <w:r>
        <w:t xml:space="preserve"> </w:t>
      </w:r>
      <w:r w:rsidRPr="002A46CD">
        <w:t xml:space="preserve">company may not be subject to a similar license from a municipality wherein it may collect the </w:t>
      </w:r>
      <w:r w:rsidRPr="002A46CD">
        <w:lastRenderedPageBreak/>
        <w:t xml:space="preserve">premium for </w:t>
      </w:r>
      <w:r w:rsidRPr="00C959F0">
        <w:rPr>
          <w:strike/>
        </w:rPr>
        <w:t>such transaction</w:t>
      </w:r>
      <w:r>
        <w:t xml:space="preserve"> </w:t>
      </w:r>
      <w:r>
        <w:rPr>
          <w:u w:val="single"/>
        </w:rPr>
        <w:t>an insurance risk located outside the limits of the municipality</w:t>
      </w:r>
      <w:r w:rsidRPr="002A46CD">
        <w:t>.</w:t>
      </w:r>
      <w:r>
        <w:t>”</w:t>
      </w: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59F0">
        <w:t>2</w:t>
      </w:r>
      <w:r>
        <w:t>.</w:t>
      </w:r>
      <w:r>
        <w:tab/>
        <w:t>This act takes effect upon approval by the Governor.</w:t>
      </w:r>
    </w:p>
    <w:p w:rsidR="00CC279D" w:rsidRDefault="008B1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00E" w:rsidRDefault="007B300E" w:rsidP="007B300E">
      <w:pPr>
        <w:suppressAutoHyphens/>
      </w:pPr>
    </w:p>
    <w:sectPr w:rsidR="007B300E" w:rsidSect="007B30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93C" w:rsidRDefault="00B5193C" w:rsidP="009F0C77">
      <w:r>
        <w:separator/>
      </w:r>
    </w:p>
  </w:endnote>
  <w:endnote w:type="continuationSeparator" w:id="0">
    <w:p w:rsidR="00B5193C" w:rsidRDefault="00B51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B275E8-7B07-464D-A8C2-4328A0090321}"/>
    <w:embedBold r:id="rId2" w:fontKey="{737A0949-3AE5-4F09-99F2-66D7E027CB32}"/>
  </w:font>
  <w:font w:name="Calibri">
    <w:panose1 w:val="020F0502020204030204"/>
    <w:charset w:val="00"/>
    <w:family w:val="swiss"/>
    <w:pitch w:val="variable"/>
    <w:sig w:usb0="E00002FF" w:usb1="4000ACFF" w:usb2="00000001" w:usb3="00000000" w:csb0="0000019F" w:csb1="00000000"/>
    <w:embedRegular r:id="rId3" w:fontKey="{194F2719-AA06-4272-8ECD-A8F286AEE4A7}"/>
  </w:font>
  <w:font w:name="Segoe UI">
    <w:panose1 w:val="020B0502040204020203"/>
    <w:charset w:val="00"/>
    <w:family w:val="swiss"/>
    <w:pitch w:val="variable"/>
    <w:sig w:usb0="E10022FF" w:usb1="C000E47F" w:usb2="00000029" w:usb3="00000000" w:csb0="000001DF" w:csb1="00000000"/>
    <w:embedRegular r:id="rId4" w:fontKey="{1F6359A1-50FB-447D-AFC5-969DD2663B6B}"/>
  </w:font>
  <w:font w:name="Cambria">
    <w:panose1 w:val="02040503050406030204"/>
    <w:charset w:val="00"/>
    <w:family w:val="roman"/>
    <w:pitch w:val="variable"/>
    <w:sig w:usb0="E00002FF" w:usb1="400004FF" w:usb2="00000000" w:usb3="00000000" w:csb0="0000019F" w:csb1="00000000"/>
    <w:embedRegular r:id="rId5" w:fontKey="{86FB7E92-A783-4962-BFDF-6AB5DE5E0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00E" w:rsidRPr="00930BDB" w:rsidRDefault="007B300E" w:rsidP="00930BDB">
    <w:pPr>
      <w:pStyle w:val="Footer"/>
      <w:tabs>
        <w:tab w:val="clear" w:pos="4680"/>
        <w:tab w:val="clear" w:pos="9360"/>
        <w:tab w:val="center" w:pos="2995"/>
      </w:tabs>
      <w:spacing w:before="120"/>
    </w:pPr>
    <w:r>
      <w:t>[5022]</w:t>
    </w:r>
    <w:r>
      <w:tab/>
    </w:r>
    <w:r>
      <w:fldChar w:fldCharType="begin"/>
    </w:r>
    <w:r>
      <w:instrText xml:space="preserve"> PAGE  \* MERGEFORMAT </w:instrText>
    </w:r>
    <w:r>
      <w:fldChar w:fldCharType="separate"/>
    </w:r>
    <w:r w:rsidR="00593A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93C" w:rsidRDefault="00B5193C" w:rsidP="009F0C77">
      <w:r>
        <w:separator/>
      </w:r>
    </w:p>
  </w:footnote>
  <w:footnote w:type="continuationSeparator" w:id="0">
    <w:p w:rsidR="00B5193C" w:rsidRDefault="00B51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9AB16"/>
    <w:docVar w:name="CoverBillType" w:val="b"/>
    <w:docVar w:name="docpath" w:val="L:\Council\bills\AGM\18889AB16.DOCX"/>
    <w:docVar w:name="dvBillNumber" w:val="5022"/>
    <w:docVar w:name="dvBillNumberPrefix" w:val="H. "/>
    <w:docVar w:name="dvOriginalBody" w:val="House"/>
    <w:docVar w:name="dvSteno" w:val="AGM"/>
    <w:docVar w:name="NameofBody" w:val="h"/>
    <w:docVar w:name="vgroup2" w:val="Council"/>
  </w:docVars>
  <w:rsids>
    <w:rsidRoot w:val="00B5193C"/>
    <w:rsid w:val="00011869"/>
    <w:rsid w:val="00015CD6"/>
    <w:rsid w:val="000E1785"/>
    <w:rsid w:val="000F40FA"/>
    <w:rsid w:val="0010776B"/>
    <w:rsid w:val="00133E66"/>
    <w:rsid w:val="001435A3"/>
    <w:rsid w:val="00146ED3"/>
    <w:rsid w:val="00151044"/>
    <w:rsid w:val="0016691F"/>
    <w:rsid w:val="0019498B"/>
    <w:rsid w:val="001D08F2"/>
    <w:rsid w:val="001D525B"/>
    <w:rsid w:val="001D7F4F"/>
    <w:rsid w:val="00202697"/>
    <w:rsid w:val="00205238"/>
    <w:rsid w:val="002321B6"/>
    <w:rsid w:val="00250967"/>
    <w:rsid w:val="002543C8"/>
    <w:rsid w:val="0025541D"/>
    <w:rsid w:val="00277F93"/>
    <w:rsid w:val="00284AAE"/>
    <w:rsid w:val="002E5912"/>
    <w:rsid w:val="00301B21"/>
    <w:rsid w:val="00325348"/>
    <w:rsid w:val="0032732C"/>
    <w:rsid w:val="00336AD0"/>
    <w:rsid w:val="0037079A"/>
    <w:rsid w:val="003B211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3AB8"/>
    <w:rsid w:val="005C2FE2"/>
    <w:rsid w:val="005E2BC9"/>
    <w:rsid w:val="00605102"/>
    <w:rsid w:val="006215AA"/>
    <w:rsid w:val="006913C9"/>
    <w:rsid w:val="0069470D"/>
    <w:rsid w:val="00714F66"/>
    <w:rsid w:val="00734F00"/>
    <w:rsid w:val="007A70AE"/>
    <w:rsid w:val="007B300E"/>
    <w:rsid w:val="00804D30"/>
    <w:rsid w:val="008362E8"/>
    <w:rsid w:val="008458E8"/>
    <w:rsid w:val="008A1768"/>
    <w:rsid w:val="008B139E"/>
    <w:rsid w:val="008F0F33"/>
    <w:rsid w:val="008F4429"/>
    <w:rsid w:val="00930BDB"/>
    <w:rsid w:val="0094021A"/>
    <w:rsid w:val="009B44AF"/>
    <w:rsid w:val="009C6A0B"/>
    <w:rsid w:val="009F0C77"/>
    <w:rsid w:val="009F4DD1"/>
    <w:rsid w:val="00A41684"/>
    <w:rsid w:val="00A64E80"/>
    <w:rsid w:val="00A72BCD"/>
    <w:rsid w:val="00A741D9"/>
    <w:rsid w:val="00A833AB"/>
    <w:rsid w:val="00A9741D"/>
    <w:rsid w:val="00AD4B17"/>
    <w:rsid w:val="00B412D4"/>
    <w:rsid w:val="00B5193C"/>
    <w:rsid w:val="00BE3C22"/>
    <w:rsid w:val="00C0345E"/>
    <w:rsid w:val="00C3483A"/>
    <w:rsid w:val="00C74E9D"/>
    <w:rsid w:val="00C82FD3"/>
    <w:rsid w:val="00C92819"/>
    <w:rsid w:val="00C959F0"/>
    <w:rsid w:val="00CC279D"/>
    <w:rsid w:val="00CC6B7B"/>
    <w:rsid w:val="00CD2089"/>
    <w:rsid w:val="00D73A67"/>
    <w:rsid w:val="00D970A9"/>
    <w:rsid w:val="00DF3845"/>
    <w:rsid w:val="00E41911"/>
    <w:rsid w:val="00E92EEF"/>
    <w:rsid w:val="00EF2368"/>
    <w:rsid w:val="00F24442"/>
    <w:rsid w:val="00F50AE3"/>
    <w:rsid w:val="00F5441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E2ADF-8936-4F5C-9165-F537F19A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12"/>
    <w:rPr>
      <w:rFonts w:ascii="Segoe UI" w:eastAsia="Times New Roman" w:hAnsi="Segoe UI" w:cs="Segoe UI"/>
      <w:sz w:val="18"/>
      <w:szCs w:val="18"/>
    </w:rPr>
  </w:style>
  <w:style w:type="character" w:styleId="Hyperlink">
    <w:name w:val="Hyperlink"/>
    <w:basedOn w:val="DefaultParagraphFont"/>
    <w:uiPriority w:val="99"/>
    <w:unhideWhenUsed/>
    <w:rsid w:val="007B30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22_2016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F6EC8-8137-42A5-80BB-50127712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424</Words>
  <Characters>2423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5022: Municipal license fees and taxes in insurance law - South Carolina Legislature Online</dc:title>
  <dc:creator>angiemorgan</dc:creator>
  <cp:lastModifiedBy>N Cumfer</cp:lastModifiedBy>
  <cp:revision>2</cp:revision>
  <cp:lastPrinted>2016-02-29T13:53:00Z</cp:lastPrinted>
  <dcterms:created xsi:type="dcterms:W3CDTF">2016-12-02T19:25:00Z</dcterms:created>
  <dcterms:modified xsi:type="dcterms:W3CDTF">2016-12-02T19:25:00Z</dcterms:modified>
</cp:coreProperties>
</file>