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01C" w:rsidRDefault="00DD101C" w:rsidP="00DD101C">
      <w:pPr>
        <w:widowControl w:val="0"/>
        <w:jc w:val="center"/>
      </w:pPr>
      <w:bookmarkStart w:id="0" w:name="_GoBack"/>
      <w:bookmarkEnd w:id="0"/>
      <w:r w:rsidRPr="00DD101C">
        <w:rPr>
          <w:b/>
        </w:rPr>
        <w:t>South Carolina General Assembly</w:t>
      </w:r>
    </w:p>
    <w:p w:rsidR="00DD101C" w:rsidRDefault="00DD101C" w:rsidP="00DD101C">
      <w:pPr>
        <w:widowControl w:val="0"/>
        <w:jc w:val="center"/>
      </w:pPr>
      <w:r>
        <w:t>121st Session, 2015-2016</w:t>
      </w:r>
    </w:p>
    <w:p w:rsidR="00DD101C" w:rsidRDefault="00DD101C" w:rsidP="00DD101C">
      <w:pPr>
        <w:widowControl w:val="0"/>
        <w:jc w:val="left"/>
      </w:pPr>
    </w:p>
    <w:p w:rsidR="00DD101C" w:rsidRDefault="00DD101C" w:rsidP="00DD101C">
      <w:pPr>
        <w:widowControl w:val="0"/>
        <w:jc w:val="left"/>
        <w:rPr>
          <w:b/>
        </w:rPr>
      </w:pPr>
      <w:r w:rsidRPr="00DD101C">
        <w:rPr>
          <w:b/>
        </w:rPr>
        <w:t>H. 5063</w:t>
      </w:r>
    </w:p>
    <w:p w:rsidR="00DD101C" w:rsidRDefault="00DD101C" w:rsidP="00DD101C">
      <w:pPr>
        <w:widowControl w:val="0"/>
        <w:jc w:val="left"/>
        <w:rPr>
          <w:b/>
        </w:rPr>
      </w:pPr>
    </w:p>
    <w:p w:rsidR="00DD101C" w:rsidRDefault="00DD101C" w:rsidP="00DD101C">
      <w:pPr>
        <w:widowControl w:val="0"/>
        <w:jc w:val="left"/>
      </w:pPr>
      <w:r w:rsidRPr="00DD101C">
        <w:rPr>
          <w:b/>
        </w:rPr>
        <w:t>STATUS INFORMATION</w:t>
      </w:r>
    </w:p>
    <w:p w:rsidR="00DD101C" w:rsidRDefault="00DD101C" w:rsidP="00DD101C">
      <w:pPr>
        <w:widowControl w:val="0"/>
        <w:jc w:val="left"/>
      </w:pPr>
    </w:p>
    <w:p w:rsidR="00DD101C" w:rsidRDefault="00DD101C" w:rsidP="00DD101C">
      <w:pPr>
        <w:widowControl w:val="0"/>
        <w:jc w:val="left"/>
      </w:pPr>
      <w:r>
        <w:t>Concurrent Resolution</w:t>
      </w:r>
    </w:p>
    <w:p w:rsidR="00DD101C" w:rsidRDefault="00DD101C" w:rsidP="00DD101C">
      <w:pPr>
        <w:widowControl w:val="0"/>
        <w:jc w:val="left"/>
      </w:pPr>
      <w:r>
        <w:t>Sponsors: Reps. Limehouse and Gilliard</w:t>
      </w:r>
    </w:p>
    <w:p w:rsidR="00DD101C" w:rsidRDefault="00DD101C" w:rsidP="00DD101C">
      <w:pPr>
        <w:widowControl w:val="0"/>
        <w:jc w:val="left"/>
      </w:pPr>
      <w:r>
        <w:t>Document Path: l:\council\bills\nbd\11211cz16.docx</w:t>
      </w:r>
    </w:p>
    <w:p w:rsidR="00DD101C" w:rsidRDefault="00DD101C" w:rsidP="00DD101C">
      <w:pPr>
        <w:widowControl w:val="0"/>
        <w:jc w:val="left"/>
      </w:pPr>
    </w:p>
    <w:p w:rsidR="00DD101C" w:rsidRDefault="00DD101C" w:rsidP="00DD101C">
      <w:pPr>
        <w:widowControl w:val="0"/>
        <w:jc w:val="left"/>
      </w:pPr>
      <w:r>
        <w:t>Introduced in the House on March 8, 2016</w:t>
      </w:r>
    </w:p>
    <w:p w:rsidR="00DD101C" w:rsidRDefault="00DD101C" w:rsidP="00DD101C">
      <w:pPr>
        <w:widowControl w:val="0"/>
        <w:jc w:val="left"/>
      </w:pPr>
      <w:r>
        <w:t xml:space="preserve">Currently residing in the House Committee on </w:t>
      </w:r>
      <w:r w:rsidRPr="00DD101C">
        <w:rPr>
          <w:b/>
        </w:rPr>
        <w:t>Invitations and Memorial Resolutions</w:t>
      </w:r>
    </w:p>
    <w:p w:rsidR="00DD101C" w:rsidRDefault="00DD101C" w:rsidP="00DD101C">
      <w:pPr>
        <w:widowControl w:val="0"/>
        <w:jc w:val="left"/>
      </w:pPr>
    </w:p>
    <w:p w:rsidR="00DD101C" w:rsidRDefault="00DD101C" w:rsidP="00DD101C">
      <w:pPr>
        <w:widowControl w:val="0"/>
        <w:jc w:val="left"/>
      </w:pPr>
      <w:r>
        <w:t xml:space="preserve">Summary: </w:t>
      </w:r>
      <w:r w:rsidR="004C78E0">
        <w:t>Commercial Advertisement Loudness Mitigation Act</w:t>
      </w:r>
    </w:p>
    <w:p w:rsidR="00DD101C" w:rsidRDefault="00DD101C" w:rsidP="00DD101C">
      <w:pPr>
        <w:widowControl w:val="0"/>
        <w:jc w:val="left"/>
      </w:pPr>
    </w:p>
    <w:p w:rsidR="00DD101C" w:rsidRDefault="00DD101C" w:rsidP="00DD101C">
      <w:pPr>
        <w:widowControl w:val="0"/>
        <w:jc w:val="left"/>
      </w:pPr>
    </w:p>
    <w:p w:rsidR="00DD101C" w:rsidRDefault="00DD101C" w:rsidP="00DD101C">
      <w:pPr>
        <w:widowControl w:val="0"/>
        <w:tabs>
          <w:tab w:val="center" w:pos="590"/>
          <w:tab w:val="center" w:pos="1440"/>
          <w:tab w:val="left" w:pos="1872"/>
          <w:tab w:val="left" w:pos="9187"/>
        </w:tabs>
        <w:jc w:val="left"/>
      </w:pPr>
      <w:r w:rsidRPr="00DD101C">
        <w:rPr>
          <w:b/>
        </w:rPr>
        <w:t>HISTORY OF LEGISLATIVE ACTIONS</w:t>
      </w:r>
    </w:p>
    <w:p w:rsidR="00DD101C" w:rsidRDefault="00DD101C" w:rsidP="00DD101C">
      <w:pPr>
        <w:widowControl w:val="0"/>
        <w:tabs>
          <w:tab w:val="center" w:pos="590"/>
          <w:tab w:val="center" w:pos="1440"/>
          <w:tab w:val="left" w:pos="1872"/>
          <w:tab w:val="left" w:pos="9187"/>
        </w:tabs>
        <w:jc w:val="left"/>
      </w:pPr>
    </w:p>
    <w:p w:rsidR="00DD101C" w:rsidRPr="00DD101C" w:rsidRDefault="00DD101C" w:rsidP="00DD101C">
      <w:pPr>
        <w:widowControl w:val="0"/>
        <w:tabs>
          <w:tab w:val="center" w:pos="590"/>
          <w:tab w:val="center" w:pos="1440"/>
          <w:tab w:val="left" w:pos="1872"/>
          <w:tab w:val="left" w:pos="9187"/>
        </w:tabs>
        <w:jc w:val="left"/>
      </w:pPr>
      <w:r w:rsidRPr="00DD101C">
        <w:rPr>
          <w:u w:val="single"/>
        </w:rPr>
        <w:tab/>
        <w:t>Date</w:t>
      </w:r>
      <w:r w:rsidRPr="00DD101C">
        <w:rPr>
          <w:u w:val="single"/>
        </w:rPr>
        <w:tab/>
        <w:t>Body</w:t>
      </w:r>
      <w:r w:rsidRPr="00DD101C">
        <w:rPr>
          <w:u w:val="single"/>
        </w:rPr>
        <w:tab/>
        <w:t>Action Description with journal page number</w:t>
      </w:r>
      <w:r w:rsidRPr="00DD101C">
        <w:rPr>
          <w:u w:val="single"/>
        </w:rPr>
        <w:tab/>
      </w:r>
    </w:p>
    <w:p w:rsidR="00BC3D4D" w:rsidRDefault="00BC3D4D" w:rsidP="00BC3D4D">
      <w:pPr>
        <w:widowControl w:val="0"/>
        <w:tabs>
          <w:tab w:val="right" w:pos="1008"/>
          <w:tab w:val="left" w:pos="1152"/>
          <w:tab w:val="left" w:pos="1872"/>
          <w:tab w:val="left" w:pos="9187"/>
        </w:tabs>
        <w:ind w:left="2088" w:hanging="2088"/>
        <w:jc w:val="left"/>
      </w:pPr>
      <w:r>
        <w:tab/>
        <w:t>3/8/2016</w:t>
      </w:r>
      <w:r>
        <w:tab/>
        <w:t>House</w:t>
      </w:r>
      <w:r>
        <w:tab/>
      </w:r>
      <w:r w:rsidRPr="001A6E7F">
        <w:t>Introduced (</w:t>
      </w:r>
      <w:hyperlink r:id="rId7" w:history="1">
        <w:r w:rsidRPr="00B52A57">
          <w:rPr>
            <w:rStyle w:val="Hyperlink"/>
          </w:rPr>
          <w:t>House Journal</w:t>
        </w:r>
        <w:r w:rsidRPr="00B52A57">
          <w:rPr>
            <w:rStyle w:val="Hyperlink"/>
          </w:rPr>
          <w:noBreakHyphen/>
          <w:t>page 31</w:t>
        </w:r>
      </w:hyperlink>
      <w:r w:rsidRPr="001A6E7F">
        <w:t>)</w:t>
      </w:r>
    </w:p>
    <w:p w:rsidR="00BC3D4D" w:rsidRDefault="00BC3D4D" w:rsidP="00BC3D4D">
      <w:pPr>
        <w:widowControl w:val="0"/>
        <w:tabs>
          <w:tab w:val="right" w:pos="1008"/>
          <w:tab w:val="left" w:pos="1152"/>
          <w:tab w:val="left" w:pos="1872"/>
          <w:tab w:val="left" w:pos="9187"/>
        </w:tabs>
        <w:ind w:left="2088" w:hanging="2088"/>
        <w:jc w:val="left"/>
      </w:pPr>
      <w:r>
        <w:tab/>
        <w:t>3/8/2016</w:t>
      </w:r>
      <w:r>
        <w:tab/>
        <w:t>House</w:t>
      </w:r>
      <w:r>
        <w:tab/>
      </w:r>
      <w:r w:rsidRPr="001A6E7F">
        <w:t>Referred to Commit</w:t>
      </w:r>
      <w:r>
        <w:t xml:space="preserve">tee on </w:t>
      </w:r>
      <w:r w:rsidRPr="001A6E7F">
        <w:rPr>
          <w:b/>
        </w:rPr>
        <w:t>Invitations and Memorial Resolutions</w:t>
      </w:r>
      <w:r w:rsidRPr="001A6E7F">
        <w:t xml:space="preserve"> (</w:t>
      </w:r>
      <w:hyperlink r:id="rId8" w:history="1">
        <w:r w:rsidRPr="00B52A57">
          <w:rPr>
            <w:rStyle w:val="Hyperlink"/>
          </w:rPr>
          <w:t>House Journal</w:t>
        </w:r>
        <w:r w:rsidRPr="00B52A57">
          <w:rPr>
            <w:rStyle w:val="Hyperlink"/>
          </w:rPr>
          <w:noBreakHyphen/>
          <w:t>page 31</w:t>
        </w:r>
      </w:hyperlink>
      <w:r w:rsidRPr="001A6E7F">
        <w:t>)</w:t>
      </w:r>
    </w:p>
    <w:p w:rsidR="00BC3D4D" w:rsidRDefault="00BC3D4D" w:rsidP="00BC3D4D">
      <w:pPr>
        <w:widowControl w:val="0"/>
        <w:tabs>
          <w:tab w:val="right" w:pos="1008"/>
          <w:tab w:val="left" w:pos="1152"/>
          <w:tab w:val="left" w:pos="1872"/>
          <w:tab w:val="left" w:pos="9187"/>
        </w:tabs>
        <w:ind w:left="2088" w:hanging="2088"/>
        <w:jc w:val="left"/>
      </w:pPr>
    </w:p>
    <w:p w:rsidR="00DD101C" w:rsidRDefault="00DD101C" w:rsidP="00DD101C">
      <w:pPr>
        <w:widowControl w:val="0"/>
        <w:tabs>
          <w:tab w:val="right" w:pos="1008"/>
          <w:tab w:val="left" w:pos="1152"/>
          <w:tab w:val="left" w:pos="1872"/>
          <w:tab w:val="left" w:pos="9187"/>
        </w:tabs>
        <w:ind w:left="2088" w:hanging="2088"/>
        <w:jc w:val="left"/>
      </w:pPr>
      <w:r>
        <w:t xml:space="preserve">View the latest </w:t>
      </w:r>
      <w:hyperlink r:id="rId9" w:history="1">
        <w:r w:rsidRPr="00DD101C">
          <w:rPr>
            <w:rStyle w:val="Hyperlink"/>
          </w:rPr>
          <w:t>legislative information</w:t>
        </w:r>
      </w:hyperlink>
      <w:r>
        <w:t xml:space="preserve"> at the website</w:t>
      </w:r>
    </w:p>
    <w:p w:rsidR="00DD101C" w:rsidRDefault="00DD101C" w:rsidP="00DD101C">
      <w:pPr>
        <w:widowControl w:val="0"/>
        <w:tabs>
          <w:tab w:val="right" w:pos="1008"/>
          <w:tab w:val="left" w:pos="1152"/>
          <w:tab w:val="left" w:pos="1872"/>
          <w:tab w:val="left" w:pos="9187"/>
        </w:tabs>
        <w:ind w:left="2088" w:hanging="2088"/>
        <w:jc w:val="left"/>
      </w:pPr>
    </w:p>
    <w:p w:rsidR="00DD101C" w:rsidRPr="00DD101C" w:rsidRDefault="00DD101C" w:rsidP="00DD101C">
      <w:pPr>
        <w:widowControl w:val="0"/>
        <w:tabs>
          <w:tab w:val="right" w:pos="1008"/>
          <w:tab w:val="left" w:pos="1152"/>
          <w:tab w:val="left" w:pos="1872"/>
          <w:tab w:val="left" w:pos="9187"/>
        </w:tabs>
        <w:ind w:left="2088" w:hanging="2088"/>
        <w:jc w:val="left"/>
      </w:pPr>
    </w:p>
    <w:p w:rsidR="00DD101C" w:rsidRDefault="00DD101C" w:rsidP="00DD101C">
      <w:pPr>
        <w:widowControl w:val="0"/>
        <w:jc w:val="left"/>
      </w:pPr>
      <w:r w:rsidRPr="00DD101C">
        <w:rPr>
          <w:b/>
        </w:rPr>
        <w:t>VERSIONS OF THIS BILL</w:t>
      </w:r>
    </w:p>
    <w:p w:rsidR="00DD101C" w:rsidRDefault="00DD101C" w:rsidP="00DD101C">
      <w:pPr>
        <w:widowControl w:val="0"/>
        <w:jc w:val="left"/>
      </w:pPr>
    </w:p>
    <w:p w:rsidR="00DD101C" w:rsidRDefault="00B52A57" w:rsidP="00DD101C">
      <w:pPr>
        <w:widowControl w:val="0"/>
        <w:jc w:val="left"/>
      </w:pPr>
      <w:hyperlink r:id="rId10" w:history="1">
        <w:r w:rsidR="00DD101C">
          <w:rPr>
            <w:rStyle w:val="Hyperlink"/>
          </w:rPr>
          <w:t>3/8/2016</w:t>
        </w:r>
      </w:hyperlink>
    </w:p>
    <w:p w:rsidR="00DD101C" w:rsidRDefault="00DD101C" w:rsidP="00DD101C"/>
    <w:p w:rsidR="00DD101C" w:rsidRDefault="00DD101C" w:rsidP="00DD101C">
      <w:pPr>
        <w:sectPr w:rsidR="00DD101C" w:rsidSect="00DD101C">
          <w:pgSz w:w="12240" w:h="15840" w:code="1"/>
          <w:pgMar w:top="1080" w:right="1440" w:bottom="1080" w:left="1440" w:header="720" w:footer="720" w:gutter="0"/>
          <w:cols w:space="720"/>
          <w:noEndnote/>
          <w:docGrid w:linePitch="360"/>
        </w:sectPr>
      </w:pPr>
    </w:p>
    <w:p w:rsidR="00BF2E2B" w:rsidRDefault="00BF2E2B"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86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E29C0"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7EF1">
        <w:rPr>
          <w:color w:val="000000" w:themeColor="text1"/>
          <w:u w:color="000000" w:themeColor="text1"/>
        </w:rPr>
        <w:t xml:space="preserve">TO MEMORIALIZE </w:t>
      </w:r>
      <w:r w:rsidR="00787841">
        <w:rPr>
          <w:color w:val="000000" w:themeColor="text1"/>
          <w:u w:color="000000" w:themeColor="text1"/>
        </w:rPr>
        <w:t>THE UNITED STATES CONGRESS</w:t>
      </w:r>
      <w:r w:rsidRPr="00967EF1">
        <w:rPr>
          <w:color w:val="000000" w:themeColor="text1"/>
          <w:u w:color="000000" w:themeColor="text1"/>
        </w:rPr>
        <w:t xml:space="preserve"> AND TO REQUEST THAT THEY </w:t>
      </w:r>
      <w:r w:rsidR="00787841">
        <w:rPr>
          <w:color w:val="000000" w:themeColor="text1"/>
          <w:u w:color="000000" w:themeColor="text1"/>
        </w:rPr>
        <w:t>EXPAND THE COMMERCIAL ADVERTISEMENT LOUDNESS MITIGATION (CALM) ACT TO DEFINE PENALTIES AGAINST COMPANIES THAT FAIL TO COMPLY WITH THE ACT</w:t>
      </w:r>
      <w:r w:rsidRPr="00967EF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Whereas, many advertisers now design commercial messages to be played at a volume higher than the television show that the viewer is watching; and </w:t>
      </w: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84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Whereas, </w:t>
      </w:r>
      <w:r w:rsidR="00787841">
        <w:rPr>
          <w:color w:val="000000" w:themeColor="text1"/>
          <w:u w:color="000000" w:themeColor="text1"/>
        </w:rPr>
        <w:t>The United States Congress passed the Commercial Advertisement Loudness Mitigation (CALM) Act which requires broadcasters to ensure that television commercials maintain the same volume as entertainment programming in which the ads are contained</w:t>
      </w:r>
      <w:r w:rsidRPr="00967EF1">
        <w:rPr>
          <w:color w:val="000000" w:themeColor="text1"/>
          <w:u w:color="000000" w:themeColor="text1"/>
        </w:rPr>
        <w:t>.</w:t>
      </w:r>
    </w:p>
    <w:p w:rsidR="00787841" w:rsidRDefault="00787841"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9C0" w:rsidRPr="00967EF1" w:rsidRDefault="00787841"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w:t>
      </w:r>
      <w:r w:rsidR="008A2A87">
        <w:rPr>
          <w:color w:val="000000" w:themeColor="text1"/>
          <w:u w:color="000000" w:themeColor="text1"/>
        </w:rPr>
        <w:t xml:space="preserve">ederal </w:t>
      </w:r>
      <w:r>
        <w:rPr>
          <w:color w:val="000000" w:themeColor="text1"/>
          <w:u w:color="000000" w:themeColor="text1"/>
        </w:rPr>
        <w:t>C</w:t>
      </w:r>
      <w:r w:rsidR="008A2A87">
        <w:rPr>
          <w:color w:val="000000" w:themeColor="text1"/>
          <w:u w:color="000000" w:themeColor="text1"/>
        </w:rPr>
        <w:t xml:space="preserve">ommunications </w:t>
      </w:r>
      <w:r>
        <w:rPr>
          <w:color w:val="000000" w:themeColor="text1"/>
          <w:u w:color="000000" w:themeColor="text1"/>
        </w:rPr>
        <w:t>C</w:t>
      </w:r>
      <w:r w:rsidR="008A2A87">
        <w:rPr>
          <w:color w:val="000000" w:themeColor="text1"/>
          <w:u w:color="000000" w:themeColor="text1"/>
        </w:rPr>
        <w:t>ommission</w:t>
      </w:r>
      <w:r>
        <w:rPr>
          <w:color w:val="000000" w:themeColor="text1"/>
          <w:u w:color="000000" w:themeColor="text1"/>
        </w:rPr>
        <w:t xml:space="preserve"> has never publicly cited a company for not complying with the Act and no fines or penalties have ever been defined. As a result, many broadcasters have failed to comply with the Act.</w:t>
      </w:r>
      <w:r w:rsidR="002E29C0" w:rsidRPr="00967EF1">
        <w:rPr>
          <w:color w:val="000000" w:themeColor="text1"/>
          <w:u w:color="000000" w:themeColor="text1"/>
        </w:rPr>
        <w:t xml:space="preserve"> Now, therefore, </w:t>
      </w: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Be it resolved by the House of Representatives, the Senate concurring: </w:t>
      </w: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862" w:rsidRPr="008A2A87" w:rsidRDefault="002E29C0" w:rsidP="008A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That the members of the General Assembly memorialize </w:t>
      </w:r>
      <w:r w:rsidR="00787841">
        <w:rPr>
          <w:color w:val="000000" w:themeColor="text1"/>
          <w:u w:color="000000" w:themeColor="text1"/>
        </w:rPr>
        <w:t xml:space="preserve">the United States Congress and request that they expand the CALM Act to define penalties against companies that fail to comply with the Act. </w:t>
      </w:r>
    </w:p>
    <w:p w:rsidR="00AB21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101C" w:rsidRDefault="00DD101C" w:rsidP="00DD101C">
      <w:pPr>
        <w:suppressAutoHyphens/>
      </w:pPr>
    </w:p>
    <w:sectPr w:rsidR="00DD101C" w:rsidSect="00DD10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862" w:rsidRDefault="00951862" w:rsidP="009F0C77">
      <w:r>
        <w:separator/>
      </w:r>
    </w:p>
  </w:endnote>
  <w:endnote w:type="continuationSeparator" w:id="0">
    <w:p w:rsidR="00951862" w:rsidRDefault="00951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A6B7A4-0320-495B-B1D0-E6B34180A7E6}"/>
    <w:embedBold r:id="rId2" w:fontKey="{136D20C2-517B-4ED3-9233-5153C0201A49}"/>
  </w:font>
  <w:font w:name="Calibri">
    <w:panose1 w:val="020F0502020204030204"/>
    <w:charset w:val="00"/>
    <w:family w:val="swiss"/>
    <w:pitch w:val="variable"/>
    <w:sig w:usb0="E00002FF" w:usb1="4000ACFF" w:usb2="00000001" w:usb3="00000000" w:csb0="0000019F" w:csb1="00000000"/>
    <w:embedRegular r:id="rId3" w:fontKey="{218322C7-97DF-4091-95A7-DC085DB73539}"/>
  </w:font>
  <w:font w:name="Segoe UI">
    <w:panose1 w:val="020B0502040204020203"/>
    <w:charset w:val="00"/>
    <w:family w:val="swiss"/>
    <w:pitch w:val="variable"/>
    <w:sig w:usb0="E10022FF" w:usb1="C000E47F" w:usb2="00000029" w:usb3="00000000" w:csb0="000001DF" w:csb1="00000000"/>
    <w:embedRegular r:id="rId4" w:fontKey="{3CF42075-3533-4BF8-9CB4-97CDB3D79663}"/>
  </w:font>
  <w:font w:name="Cambria">
    <w:panose1 w:val="02040503050406030204"/>
    <w:charset w:val="00"/>
    <w:family w:val="roman"/>
    <w:pitch w:val="variable"/>
    <w:sig w:usb0="E00002FF" w:usb1="400004FF" w:usb2="00000000" w:usb3="00000000" w:csb0="0000019F" w:csb1="00000000"/>
    <w:embedRegular r:id="rId5" w:fontKey="{004A7152-212E-4A62-BC59-4147DBFE3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01C" w:rsidRPr="00BF2E2B" w:rsidRDefault="00DD101C" w:rsidP="00BF2E2B">
    <w:pPr>
      <w:pStyle w:val="Footer"/>
      <w:tabs>
        <w:tab w:val="clear" w:pos="4680"/>
        <w:tab w:val="clear" w:pos="9360"/>
        <w:tab w:val="center" w:pos="2995"/>
      </w:tabs>
      <w:spacing w:before="120"/>
    </w:pPr>
    <w:r>
      <w:t>[5063]</w:t>
    </w:r>
    <w:r>
      <w:tab/>
    </w:r>
    <w:r>
      <w:fldChar w:fldCharType="begin"/>
    </w:r>
    <w:r>
      <w:instrText xml:space="preserve"> PAGE  \* MERGEFORMAT </w:instrText>
    </w:r>
    <w:r>
      <w:fldChar w:fldCharType="separate"/>
    </w:r>
    <w:r w:rsidR="00B52A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862" w:rsidRDefault="00951862" w:rsidP="009F0C77">
      <w:r>
        <w:separator/>
      </w:r>
    </w:p>
  </w:footnote>
  <w:footnote w:type="continuationSeparator" w:id="0">
    <w:p w:rsidR="00951862" w:rsidRDefault="00951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1CZ16"/>
    <w:docVar w:name="CoverBillType" w:val="c"/>
    <w:docVar w:name="docpath" w:val="L:\Council\bills\NBD\11211CZ16.DOCX"/>
    <w:docVar w:name="dvBillNumber" w:val="5063"/>
    <w:docVar w:name="dvBillNumberPrefix" w:val="H. "/>
    <w:docVar w:name="dvOriginalBody" w:val="House"/>
    <w:docVar w:name="dvSteno" w:val="NBD"/>
    <w:docVar w:name="NameofBody" w:val="h"/>
    <w:docVar w:name="vgroup2" w:val="Council"/>
  </w:docVars>
  <w:rsids>
    <w:rsidRoot w:val="0095186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29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8E0"/>
    <w:rsid w:val="004E7D54"/>
    <w:rsid w:val="005273C6"/>
    <w:rsid w:val="00530A69"/>
    <w:rsid w:val="00545593"/>
    <w:rsid w:val="00577C6C"/>
    <w:rsid w:val="005C2FE2"/>
    <w:rsid w:val="005E2BC9"/>
    <w:rsid w:val="00605102"/>
    <w:rsid w:val="006215AA"/>
    <w:rsid w:val="006913C9"/>
    <w:rsid w:val="0069470D"/>
    <w:rsid w:val="006F6ADE"/>
    <w:rsid w:val="00734F00"/>
    <w:rsid w:val="00787841"/>
    <w:rsid w:val="007A70AE"/>
    <w:rsid w:val="008362E8"/>
    <w:rsid w:val="008A1768"/>
    <w:rsid w:val="008A2A87"/>
    <w:rsid w:val="008F0F33"/>
    <w:rsid w:val="008F4429"/>
    <w:rsid w:val="0094021A"/>
    <w:rsid w:val="00951862"/>
    <w:rsid w:val="009B44AF"/>
    <w:rsid w:val="009C6A0B"/>
    <w:rsid w:val="009F0C77"/>
    <w:rsid w:val="009F4DD1"/>
    <w:rsid w:val="00A41684"/>
    <w:rsid w:val="00A64E80"/>
    <w:rsid w:val="00A72BCD"/>
    <w:rsid w:val="00A741D9"/>
    <w:rsid w:val="00A833AB"/>
    <w:rsid w:val="00A9741D"/>
    <w:rsid w:val="00AB2178"/>
    <w:rsid w:val="00AD4B17"/>
    <w:rsid w:val="00B412D4"/>
    <w:rsid w:val="00B459F6"/>
    <w:rsid w:val="00B52A57"/>
    <w:rsid w:val="00BB3A14"/>
    <w:rsid w:val="00BC3D4D"/>
    <w:rsid w:val="00BE3C22"/>
    <w:rsid w:val="00BF2E2B"/>
    <w:rsid w:val="00C0345E"/>
    <w:rsid w:val="00C3483A"/>
    <w:rsid w:val="00C74E9D"/>
    <w:rsid w:val="00C82FD3"/>
    <w:rsid w:val="00C92819"/>
    <w:rsid w:val="00CC6B7B"/>
    <w:rsid w:val="00CD2089"/>
    <w:rsid w:val="00D73A67"/>
    <w:rsid w:val="00D970A9"/>
    <w:rsid w:val="00DD101C"/>
    <w:rsid w:val="00DF3845"/>
    <w:rsid w:val="00E41911"/>
    <w:rsid w:val="00E635BF"/>
    <w:rsid w:val="00E7650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132FB-B8E5-473C-BA23-2ADC7FC3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9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9F6"/>
    <w:rPr>
      <w:rFonts w:ascii="Segoe UI" w:eastAsia="Times New Roman" w:hAnsi="Segoe UI" w:cs="Segoe UI"/>
      <w:sz w:val="18"/>
      <w:szCs w:val="18"/>
    </w:rPr>
  </w:style>
  <w:style w:type="character" w:styleId="Hyperlink">
    <w:name w:val="Hyperlink"/>
    <w:basedOn w:val="DefaultParagraphFont"/>
    <w:uiPriority w:val="99"/>
    <w:unhideWhenUsed/>
    <w:rsid w:val="00DD10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63_2016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1D499-A12B-4DB6-9793-ABD2F9AFF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322</Words>
  <Characters>1840</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5063: Commercial Advertisement Loudness Mitigation Act - South Carolina Legislature Online</dc:title>
  <dc:creator>%USERNAME%</dc:creator>
  <cp:lastModifiedBy>N Cumfer</cp:lastModifiedBy>
  <cp:revision>2</cp:revision>
  <cp:lastPrinted>2016-03-07T20:40:00Z</cp:lastPrinted>
  <dcterms:created xsi:type="dcterms:W3CDTF">2016-12-02T19:27:00Z</dcterms:created>
  <dcterms:modified xsi:type="dcterms:W3CDTF">2016-12-02T19:27:00Z</dcterms:modified>
</cp:coreProperties>
</file>