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7D2" w:rsidRDefault="00EA37D2" w:rsidP="00EA37D2">
      <w:pPr>
        <w:widowControl w:val="0"/>
        <w:jc w:val="center"/>
      </w:pPr>
      <w:bookmarkStart w:id="0" w:name="_GoBack"/>
      <w:bookmarkEnd w:id="0"/>
      <w:r w:rsidRPr="00EA37D2">
        <w:rPr>
          <w:b/>
        </w:rPr>
        <w:t>South Carolina General Assembly</w:t>
      </w:r>
    </w:p>
    <w:p w:rsidR="00EA37D2" w:rsidRDefault="00EA37D2" w:rsidP="00EA37D2">
      <w:pPr>
        <w:widowControl w:val="0"/>
        <w:jc w:val="center"/>
      </w:pPr>
      <w:r>
        <w:t>121st Session, 2015-2016</w:t>
      </w:r>
    </w:p>
    <w:p w:rsidR="00EA37D2" w:rsidRDefault="00EA37D2" w:rsidP="00EA37D2">
      <w:pPr>
        <w:widowControl w:val="0"/>
        <w:jc w:val="left"/>
      </w:pPr>
    </w:p>
    <w:p w:rsidR="00EA37D2" w:rsidRDefault="00EA37D2" w:rsidP="00EA37D2">
      <w:pPr>
        <w:widowControl w:val="0"/>
        <w:jc w:val="left"/>
        <w:rPr>
          <w:b/>
        </w:rPr>
      </w:pPr>
      <w:r w:rsidRPr="00EA37D2">
        <w:rPr>
          <w:b/>
        </w:rPr>
        <w:t>H. 5206</w:t>
      </w:r>
    </w:p>
    <w:p w:rsidR="00EA37D2" w:rsidRDefault="00EA37D2" w:rsidP="00EA37D2">
      <w:pPr>
        <w:widowControl w:val="0"/>
        <w:jc w:val="left"/>
        <w:rPr>
          <w:b/>
        </w:rPr>
      </w:pPr>
    </w:p>
    <w:p w:rsidR="00EA37D2" w:rsidRDefault="00EA37D2" w:rsidP="00EA37D2">
      <w:pPr>
        <w:widowControl w:val="0"/>
        <w:jc w:val="left"/>
      </w:pPr>
      <w:r w:rsidRPr="00EA37D2">
        <w:rPr>
          <w:b/>
        </w:rPr>
        <w:t>STATUS INFORMATION</w:t>
      </w:r>
    </w:p>
    <w:p w:rsidR="00EA37D2" w:rsidRDefault="00EA37D2" w:rsidP="00EA37D2">
      <w:pPr>
        <w:widowControl w:val="0"/>
        <w:jc w:val="left"/>
      </w:pPr>
    </w:p>
    <w:p w:rsidR="00EA37D2" w:rsidRDefault="00EA37D2" w:rsidP="00EA37D2">
      <w:pPr>
        <w:widowControl w:val="0"/>
        <w:jc w:val="left"/>
      </w:pPr>
      <w:r>
        <w:t>General Bill</w:t>
      </w:r>
    </w:p>
    <w:p w:rsidR="00EA37D2" w:rsidRDefault="00EA37D2" w:rsidP="00EA37D2">
      <w:pPr>
        <w:widowControl w:val="0"/>
        <w:jc w:val="left"/>
      </w:pPr>
      <w:r>
        <w:t>Sponsors: Reps. W.J. McLeod, Bales, Yow, Southard, Corley, Mitchell, King, Crosby, Daning, J.E. Smith, Anthony, Bernstein, G.A. Brown, Cole, Erickson, Finlay, Long and Tallon</w:t>
      </w:r>
    </w:p>
    <w:p w:rsidR="00EA37D2" w:rsidRDefault="00EA37D2" w:rsidP="00EA37D2">
      <w:pPr>
        <w:widowControl w:val="0"/>
        <w:jc w:val="left"/>
      </w:pPr>
      <w:r>
        <w:t>Document Path: l:\council\bills\bbm\9468dg16.docx</w:t>
      </w:r>
    </w:p>
    <w:p w:rsidR="00EA37D2" w:rsidRDefault="00EA37D2" w:rsidP="00EA37D2">
      <w:pPr>
        <w:widowControl w:val="0"/>
        <w:jc w:val="left"/>
      </w:pPr>
    </w:p>
    <w:p w:rsidR="00EA37D2" w:rsidRDefault="00EA37D2" w:rsidP="00EA37D2">
      <w:pPr>
        <w:widowControl w:val="0"/>
        <w:jc w:val="left"/>
      </w:pPr>
      <w:r>
        <w:t>Introduced in the House on April 13, 2016</w:t>
      </w:r>
    </w:p>
    <w:p w:rsidR="00EA37D2" w:rsidRDefault="00EA37D2" w:rsidP="00EA37D2">
      <w:pPr>
        <w:widowControl w:val="0"/>
        <w:jc w:val="left"/>
      </w:pPr>
      <w:r>
        <w:t xml:space="preserve">Currently residing in the House Committee on </w:t>
      </w:r>
      <w:r w:rsidRPr="00EA37D2">
        <w:rPr>
          <w:b/>
        </w:rPr>
        <w:t>Ways and Means</w:t>
      </w:r>
    </w:p>
    <w:p w:rsidR="00EA37D2" w:rsidRDefault="00EA37D2" w:rsidP="00EA37D2">
      <w:pPr>
        <w:widowControl w:val="0"/>
        <w:jc w:val="left"/>
      </w:pPr>
    </w:p>
    <w:p w:rsidR="00EA37D2" w:rsidRDefault="00EA37D2" w:rsidP="00EA37D2">
      <w:pPr>
        <w:widowControl w:val="0"/>
        <w:jc w:val="left"/>
      </w:pPr>
      <w:r>
        <w:t xml:space="preserve">Summary: </w:t>
      </w:r>
      <w:r w:rsidR="00446312">
        <w:t>Homestead exemption</w:t>
      </w:r>
    </w:p>
    <w:p w:rsidR="00EA37D2" w:rsidRDefault="00EA37D2" w:rsidP="00EA37D2">
      <w:pPr>
        <w:widowControl w:val="0"/>
        <w:jc w:val="left"/>
      </w:pPr>
    </w:p>
    <w:p w:rsidR="00EA37D2" w:rsidRDefault="00EA37D2" w:rsidP="00EA37D2">
      <w:pPr>
        <w:widowControl w:val="0"/>
        <w:jc w:val="left"/>
      </w:pPr>
    </w:p>
    <w:p w:rsidR="00EA37D2" w:rsidRDefault="00EA37D2" w:rsidP="00EA37D2">
      <w:pPr>
        <w:widowControl w:val="0"/>
        <w:tabs>
          <w:tab w:val="center" w:pos="590"/>
          <w:tab w:val="center" w:pos="1440"/>
          <w:tab w:val="left" w:pos="1872"/>
          <w:tab w:val="left" w:pos="9187"/>
        </w:tabs>
        <w:jc w:val="left"/>
      </w:pPr>
      <w:r w:rsidRPr="00EA37D2">
        <w:rPr>
          <w:b/>
        </w:rPr>
        <w:t>HISTORY OF LEGISLATIVE ACTIONS</w:t>
      </w:r>
    </w:p>
    <w:p w:rsidR="00EA37D2" w:rsidRDefault="00EA37D2" w:rsidP="00EA37D2">
      <w:pPr>
        <w:widowControl w:val="0"/>
        <w:tabs>
          <w:tab w:val="center" w:pos="590"/>
          <w:tab w:val="center" w:pos="1440"/>
          <w:tab w:val="left" w:pos="1872"/>
          <w:tab w:val="left" w:pos="9187"/>
        </w:tabs>
        <w:jc w:val="left"/>
      </w:pPr>
    </w:p>
    <w:p w:rsidR="00EA37D2" w:rsidRPr="00EA37D2" w:rsidRDefault="00EA37D2" w:rsidP="00EA37D2">
      <w:pPr>
        <w:widowControl w:val="0"/>
        <w:tabs>
          <w:tab w:val="center" w:pos="590"/>
          <w:tab w:val="center" w:pos="1440"/>
          <w:tab w:val="left" w:pos="1872"/>
          <w:tab w:val="left" w:pos="9187"/>
        </w:tabs>
        <w:jc w:val="left"/>
      </w:pPr>
      <w:r w:rsidRPr="00EA37D2">
        <w:rPr>
          <w:u w:val="single"/>
        </w:rPr>
        <w:tab/>
        <w:t>Date</w:t>
      </w:r>
      <w:r w:rsidRPr="00EA37D2">
        <w:rPr>
          <w:u w:val="single"/>
        </w:rPr>
        <w:tab/>
        <w:t>Body</w:t>
      </w:r>
      <w:r w:rsidRPr="00EA37D2">
        <w:rPr>
          <w:u w:val="single"/>
        </w:rPr>
        <w:tab/>
        <w:t>Action Description with journal page number</w:t>
      </w:r>
      <w:r w:rsidRPr="00EA37D2">
        <w:rPr>
          <w:u w:val="single"/>
        </w:rPr>
        <w:tab/>
      </w:r>
    </w:p>
    <w:p w:rsidR="007311BC" w:rsidRDefault="007311BC" w:rsidP="007311BC">
      <w:pPr>
        <w:widowControl w:val="0"/>
        <w:tabs>
          <w:tab w:val="right" w:pos="1008"/>
          <w:tab w:val="left" w:pos="1152"/>
          <w:tab w:val="left" w:pos="1872"/>
          <w:tab w:val="left" w:pos="9187"/>
        </w:tabs>
        <w:ind w:left="2088" w:hanging="2088"/>
        <w:jc w:val="left"/>
      </w:pPr>
      <w:r>
        <w:tab/>
        <w:t>4/13/2016</w:t>
      </w:r>
      <w:r>
        <w:tab/>
        <w:t>House</w:t>
      </w:r>
      <w:r>
        <w:tab/>
      </w:r>
      <w:r w:rsidRPr="00E2526D">
        <w:t>Introduced and read first time (</w:t>
      </w:r>
      <w:hyperlink r:id="rId7" w:history="1">
        <w:r w:rsidRPr="006361E9">
          <w:rPr>
            <w:rStyle w:val="Hyperlink"/>
          </w:rPr>
          <w:t>House Journal</w:t>
        </w:r>
        <w:r w:rsidRPr="006361E9">
          <w:rPr>
            <w:rStyle w:val="Hyperlink"/>
          </w:rPr>
          <w:noBreakHyphen/>
          <w:t>page 91</w:t>
        </w:r>
      </w:hyperlink>
      <w:r w:rsidRPr="00E2526D">
        <w:t>)</w:t>
      </w:r>
    </w:p>
    <w:p w:rsidR="007311BC" w:rsidRDefault="007311BC" w:rsidP="007311BC">
      <w:pPr>
        <w:widowControl w:val="0"/>
        <w:tabs>
          <w:tab w:val="right" w:pos="1008"/>
          <w:tab w:val="left" w:pos="1152"/>
          <w:tab w:val="left" w:pos="1872"/>
          <w:tab w:val="left" w:pos="9187"/>
        </w:tabs>
        <w:ind w:left="2088" w:hanging="2088"/>
        <w:jc w:val="left"/>
      </w:pPr>
      <w:r>
        <w:tab/>
        <w:t>4/13/2016</w:t>
      </w:r>
      <w:r>
        <w:tab/>
        <w:t>House</w:t>
      </w:r>
      <w:r>
        <w:tab/>
      </w:r>
      <w:r w:rsidRPr="00E2526D">
        <w:t>Referred</w:t>
      </w:r>
      <w:r>
        <w:t xml:space="preserve"> to Committee on </w:t>
      </w:r>
      <w:r w:rsidRPr="00E2526D">
        <w:rPr>
          <w:b/>
        </w:rPr>
        <w:t>Ways and Means</w:t>
      </w:r>
      <w:r>
        <w:t xml:space="preserve"> </w:t>
      </w:r>
      <w:r w:rsidRPr="00E2526D">
        <w:t>(</w:t>
      </w:r>
      <w:hyperlink r:id="rId8" w:history="1">
        <w:r w:rsidRPr="006361E9">
          <w:rPr>
            <w:rStyle w:val="Hyperlink"/>
          </w:rPr>
          <w:t>House Journal</w:t>
        </w:r>
        <w:r w:rsidRPr="006361E9">
          <w:rPr>
            <w:rStyle w:val="Hyperlink"/>
          </w:rPr>
          <w:noBreakHyphen/>
          <w:t>page 91</w:t>
        </w:r>
      </w:hyperlink>
      <w:r w:rsidRPr="00E2526D">
        <w:t>)</w:t>
      </w:r>
    </w:p>
    <w:p w:rsidR="007311BC" w:rsidRDefault="007311BC" w:rsidP="007311BC">
      <w:pPr>
        <w:widowControl w:val="0"/>
        <w:tabs>
          <w:tab w:val="right" w:pos="1008"/>
          <w:tab w:val="left" w:pos="1152"/>
          <w:tab w:val="left" w:pos="1872"/>
          <w:tab w:val="left" w:pos="9187"/>
        </w:tabs>
        <w:ind w:left="2088" w:hanging="2088"/>
        <w:jc w:val="left"/>
      </w:pPr>
    </w:p>
    <w:p w:rsidR="00EA37D2" w:rsidRDefault="00EA37D2" w:rsidP="00EA37D2">
      <w:pPr>
        <w:widowControl w:val="0"/>
        <w:tabs>
          <w:tab w:val="right" w:pos="1008"/>
          <w:tab w:val="left" w:pos="1152"/>
          <w:tab w:val="left" w:pos="1872"/>
          <w:tab w:val="left" w:pos="9187"/>
        </w:tabs>
        <w:ind w:left="2088" w:hanging="2088"/>
        <w:jc w:val="left"/>
      </w:pPr>
      <w:r>
        <w:t xml:space="preserve">View the latest </w:t>
      </w:r>
      <w:hyperlink r:id="rId9" w:history="1">
        <w:r w:rsidRPr="00EA37D2">
          <w:rPr>
            <w:rStyle w:val="Hyperlink"/>
          </w:rPr>
          <w:t>legislative information</w:t>
        </w:r>
      </w:hyperlink>
      <w:r>
        <w:t xml:space="preserve"> at the website</w:t>
      </w:r>
    </w:p>
    <w:p w:rsidR="00EA37D2" w:rsidRDefault="00EA37D2" w:rsidP="00EA37D2">
      <w:pPr>
        <w:widowControl w:val="0"/>
        <w:tabs>
          <w:tab w:val="right" w:pos="1008"/>
          <w:tab w:val="left" w:pos="1152"/>
          <w:tab w:val="left" w:pos="1872"/>
          <w:tab w:val="left" w:pos="9187"/>
        </w:tabs>
        <w:ind w:left="2088" w:hanging="2088"/>
        <w:jc w:val="left"/>
      </w:pPr>
    </w:p>
    <w:p w:rsidR="00EA37D2" w:rsidRPr="00EA37D2" w:rsidRDefault="00EA37D2" w:rsidP="00EA37D2">
      <w:pPr>
        <w:widowControl w:val="0"/>
        <w:tabs>
          <w:tab w:val="right" w:pos="1008"/>
          <w:tab w:val="left" w:pos="1152"/>
          <w:tab w:val="left" w:pos="1872"/>
          <w:tab w:val="left" w:pos="9187"/>
        </w:tabs>
        <w:ind w:left="2088" w:hanging="2088"/>
        <w:jc w:val="left"/>
      </w:pPr>
    </w:p>
    <w:p w:rsidR="00EA37D2" w:rsidRDefault="00EA37D2" w:rsidP="00EA37D2">
      <w:pPr>
        <w:widowControl w:val="0"/>
        <w:jc w:val="left"/>
      </w:pPr>
      <w:r w:rsidRPr="00EA37D2">
        <w:rPr>
          <w:b/>
        </w:rPr>
        <w:t>VERSIONS OF THIS BILL</w:t>
      </w:r>
    </w:p>
    <w:p w:rsidR="00EA37D2" w:rsidRDefault="00EA37D2" w:rsidP="00EA37D2">
      <w:pPr>
        <w:widowControl w:val="0"/>
        <w:jc w:val="left"/>
      </w:pPr>
    </w:p>
    <w:p w:rsidR="00EA37D2" w:rsidRDefault="006361E9" w:rsidP="00EA37D2">
      <w:pPr>
        <w:widowControl w:val="0"/>
        <w:jc w:val="left"/>
      </w:pPr>
      <w:hyperlink r:id="rId10" w:history="1">
        <w:r w:rsidR="00EA37D2">
          <w:rPr>
            <w:rStyle w:val="Hyperlink"/>
          </w:rPr>
          <w:t>4/13/2016</w:t>
        </w:r>
      </w:hyperlink>
    </w:p>
    <w:p w:rsidR="00EA37D2" w:rsidRDefault="00EA37D2" w:rsidP="00EA37D2"/>
    <w:p w:rsidR="00EA37D2" w:rsidRDefault="00EA37D2" w:rsidP="00EA37D2">
      <w:pPr>
        <w:sectPr w:rsidR="00EA37D2" w:rsidSect="00EA37D2">
          <w:pgSz w:w="12240" w:h="15840" w:code="1"/>
          <w:pgMar w:top="1080" w:right="1440" w:bottom="1080" w:left="1440" w:header="720" w:footer="720" w:gutter="0"/>
          <w:cols w:space="720"/>
          <w:noEndnote/>
          <w:docGrid w:linePitch="360"/>
        </w:sectPr>
      </w:pPr>
    </w:p>
    <w:p w:rsidR="003E5726" w:rsidRDefault="003E5726"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CF" w:rsidRDefault="001533CF" w:rsidP="0015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C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65A75"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6DA3">
        <w:rPr>
          <w:color w:val="000000" w:themeColor="text1"/>
          <w:u w:color="000000" w:themeColor="text1"/>
        </w:rPr>
        <w:t>TO AMEND 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245, CODE OF LAWS OF SOUTH CAROLINA, 1976, RELATING TO THE HOMESTEAD EXEMPTION ALLOWANCE INCREASE, SO AS TO RAISE THE ALLOWANCE FROM FIFTY THOUSAND DOLLARS TO SEVENTY</w:t>
      </w:r>
      <w:r w:rsidR="00EB6BEA">
        <w:rPr>
          <w:color w:val="000000" w:themeColor="text1"/>
          <w:u w:color="000000" w:themeColor="text1"/>
        </w:rPr>
        <w:noBreakHyphen/>
      </w:r>
      <w:r>
        <w:rPr>
          <w:color w:val="000000" w:themeColor="text1"/>
          <w:u w:color="000000" w:themeColor="text1"/>
        </w:rPr>
        <w:t>FIVE</w:t>
      </w:r>
      <w:r w:rsidRPr="00176DA3">
        <w:rPr>
          <w:color w:val="000000" w:themeColor="text1"/>
          <w:u w:color="000000" w:themeColor="text1"/>
        </w:rPr>
        <w:t xml:space="preserve"> THOUSAND DOLLARS; AND TO AMEND 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250</w:t>
      </w:r>
      <w:r>
        <w:rPr>
          <w:color w:val="000000" w:themeColor="text1"/>
          <w:u w:color="000000" w:themeColor="text1"/>
        </w:rPr>
        <w:t>,</w:t>
      </w:r>
      <w:r w:rsidRPr="00176DA3">
        <w:rPr>
          <w:color w:val="000000" w:themeColor="text1"/>
          <w:u w:color="000000" w:themeColor="text1"/>
        </w:rPr>
        <w:t xml:space="preserve"> RELATING TO THE HOMESTEAD EXEMPTION</w:t>
      </w:r>
      <w:r>
        <w:rPr>
          <w:color w:val="000000" w:themeColor="text1"/>
          <w:u w:color="000000" w:themeColor="text1"/>
        </w:rPr>
        <w:t xml:space="preserve"> FOR TAXPAYERS SIXTY</w:t>
      </w:r>
      <w:r w:rsidR="00EB6BEA">
        <w:rPr>
          <w:color w:val="000000" w:themeColor="text1"/>
          <w:u w:color="000000" w:themeColor="text1"/>
        </w:rPr>
        <w:noBreakHyphen/>
      </w:r>
      <w:r>
        <w:rPr>
          <w:color w:val="000000" w:themeColor="text1"/>
          <w:u w:color="000000" w:themeColor="text1"/>
        </w:rPr>
        <w:t>FIVE AND OVER OR THOSE TOTALLY AND PERMANENTLY DISABLED OR LEGALLY BLIND</w:t>
      </w:r>
      <w:r w:rsidRPr="00176DA3">
        <w:rPr>
          <w:color w:val="000000" w:themeColor="text1"/>
          <w:u w:color="000000" w:themeColor="text1"/>
        </w:rPr>
        <w:t xml:space="preserve">, SO AS TO </w:t>
      </w:r>
      <w:r>
        <w:rPr>
          <w:color w:val="000000" w:themeColor="text1"/>
          <w:u w:color="000000" w:themeColor="text1"/>
        </w:rPr>
        <w:t>MAKE A CONFORMING CHANGE</w:t>
      </w:r>
      <w:r w:rsidRPr="00176DA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the Homestead Exemption Act went into effect on January 1, 1972</w:t>
      </w:r>
      <w:r>
        <w:rPr>
          <w:color w:val="000000" w:themeColor="text1"/>
          <w:u w:color="000000" w:themeColor="text1"/>
        </w:rPr>
        <w:t>,</w:t>
      </w:r>
      <w:r w:rsidRPr="00070A05">
        <w:rPr>
          <w:color w:val="000000" w:themeColor="text1"/>
          <w:u w:color="000000" w:themeColor="text1"/>
        </w:rPr>
        <w:t xml:space="preserve"> with an exemption amount of five thousand dollars; and</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in 1973</w:t>
      </w:r>
      <w:r>
        <w:rPr>
          <w:color w:val="000000" w:themeColor="text1"/>
          <w:u w:color="000000" w:themeColor="text1"/>
        </w:rPr>
        <w:t>,</w:t>
      </w:r>
      <w:r w:rsidRPr="00070A05">
        <w:rPr>
          <w:color w:val="000000" w:themeColor="text1"/>
          <w:u w:color="000000" w:themeColor="text1"/>
        </w:rPr>
        <w:t xml:space="preserve"> the exemption amount was increased to ten thousand dollars; and </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the exemption amount was again increased in 1978 and 1979 to twelve thousand dollars and fifteen thousand dollars, respectively; and</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the exemption amount next increased in 1984 to twenty thousand dollars;</w:t>
      </w:r>
      <w:r>
        <w:rPr>
          <w:color w:val="000000" w:themeColor="text1"/>
          <w:u w:color="000000" w:themeColor="text1"/>
        </w:rPr>
        <w:t xml:space="preserve"> and</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most recently, in 2000 the exemption amount was increased from twenty thousand dollars to fifty thousand dollars; and</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A05">
        <w:rPr>
          <w:color w:val="000000" w:themeColor="text1"/>
          <w:u w:color="000000" w:themeColor="text1"/>
        </w:rPr>
        <w:t>Whereas, in the last sixteen years since the exemption amount was changed, the average annual inflation rate has been 2.2% each year, and if applied to the exemption amount, would require an increase to nearly seventy thousand dollars; and</w:t>
      </w:r>
    </w:p>
    <w:p w:rsidR="00070A05" w:rsidRP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A05" w:rsidRDefault="00070A05" w:rsidP="00070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05">
        <w:rPr>
          <w:color w:val="000000" w:themeColor="text1"/>
          <w:u w:color="000000" w:themeColor="text1"/>
        </w:rPr>
        <w:t>Whereas, if the General Assembly does not increase the homestead exemption amount then its relative value to the State</w:t>
      </w:r>
      <w:r w:rsidR="00EB6BEA" w:rsidRPr="00EB6BEA">
        <w:rPr>
          <w:color w:val="000000" w:themeColor="text1"/>
          <w:u w:color="000000" w:themeColor="text1"/>
        </w:rPr>
        <w:t>’</w:t>
      </w:r>
      <w:r w:rsidRPr="00070A05">
        <w:rPr>
          <w:color w:val="000000" w:themeColor="text1"/>
          <w:u w:color="000000" w:themeColor="text1"/>
        </w:rPr>
        <w:t>s seniors, disabled, and blind will continue to decrease.</w:t>
      </w:r>
      <w:r>
        <w:rPr>
          <w:color w:val="000000" w:themeColor="text1"/>
          <w:u w:color="000000" w:themeColor="text1"/>
        </w:rPr>
        <w:t xml:space="preserve"> </w:t>
      </w:r>
      <w:r w:rsidRPr="00070A05">
        <w:rPr>
          <w:color w:val="000000" w:themeColor="text1"/>
          <w:u w:color="000000" w:themeColor="text1"/>
        </w:rPr>
        <w:t>Now</w:t>
      </w:r>
      <w:r>
        <w:rPr>
          <w:color w:val="000000" w:themeColor="text1"/>
          <w:u w:color="000000" w:themeColor="text1"/>
        </w:rPr>
        <w:t>,</w:t>
      </w:r>
      <w:r w:rsidRPr="00070A05">
        <w:rPr>
          <w:color w:val="000000" w:themeColor="text1"/>
          <w:u w:color="000000" w:themeColor="text1"/>
        </w:rPr>
        <w:t xml:space="preserve"> therefore</w:t>
      </w:r>
      <w:r>
        <w:rPr>
          <w:color w:val="000000" w:themeColor="text1"/>
          <w:u w:color="000000" w:themeColor="text1"/>
        </w:rPr>
        <w:t>,</w:t>
      </w:r>
    </w:p>
    <w:p w:rsidR="00070A05" w:rsidRDefault="00070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C8A" w:rsidRDefault="00442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2C8A" w:rsidRDefault="00442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76DA3">
        <w:rPr>
          <w:color w:val="000000" w:themeColor="text1"/>
          <w:u w:color="000000" w:themeColor="text1"/>
        </w:rPr>
        <w:t>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 xml:space="preserve">245 of the 1976 Code is amended to read: </w:t>
      </w: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75"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245.</w:t>
      </w:r>
      <w:r>
        <w:rPr>
          <w:color w:val="000000" w:themeColor="text1"/>
          <w:u w:color="000000" w:themeColor="text1"/>
        </w:rPr>
        <w:tab/>
      </w:r>
      <w:r w:rsidRPr="00176DA3">
        <w:rPr>
          <w:color w:val="000000" w:themeColor="text1"/>
          <w:u w:color="000000" w:themeColor="text1"/>
        </w:rPr>
        <w:t>The exemption amount of the homestead exemption allowed pursuant to 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 xml:space="preserve">250 </w:t>
      </w:r>
      <w:r w:rsidRPr="009065B7">
        <w:rPr>
          <w:strike/>
          <w:color w:val="000000" w:themeColor="text1"/>
          <w:u w:color="000000" w:themeColor="text1"/>
        </w:rPr>
        <w:t>of the 1976 Code</w:t>
      </w:r>
      <w:r w:rsidRPr="00176DA3">
        <w:rPr>
          <w:color w:val="000000" w:themeColor="text1"/>
          <w:u w:color="000000" w:themeColor="text1"/>
        </w:rPr>
        <w:t xml:space="preserve"> is raised from twenty to fifty thousand dollars for property tax year 2000 and thereafter, to be funded as provided herein. </w:t>
      </w:r>
      <w:r>
        <w:rPr>
          <w:color w:val="000000" w:themeColor="text1"/>
          <w:u w:color="000000" w:themeColor="text1"/>
        </w:rPr>
        <w:t xml:space="preserve"> </w:t>
      </w:r>
      <w:r w:rsidRPr="00365A75">
        <w:rPr>
          <w:color w:val="000000" w:themeColor="text1"/>
          <w:u w:val="single"/>
        </w:rPr>
        <w:t>For property tax year 2016 and thereafter, the exemption amount of the</w:t>
      </w:r>
      <w:r w:rsidRPr="00176DA3">
        <w:rPr>
          <w:color w:val="000000" w:themeColor="text1"/>
          <w:u w:val="single" w:color="000000" w:themeColor="text1"/>
        </w:rPr>
        <w:t xml:space="preserve"> homestead exemption allowed pursuant to Section 12</w:t>
      </w:r>
      <w:r w:rsidR="00EB6BEA">
        <w:rPr>
          <w:color w:val="000000" w:themeColor="text1"/>
          <w:u w:val="single" w:color="000000" w:themeColor="text1"/>
        </w:rPr>
        <w:noBreakHyphen/>
      </w:r>
      <w:r w:rsidRPr="00176DA3">
        <w:rPr>
          <w:color w:val="000000" w:themeColor="text1"/>
          <w:u w:val="single" w:color="000000" w:themeColor="text1"/>
        </w:rPr>
        <w:t>37</w:t>
      </w:r>
      <w:r w:rsidR="00EB6BEA">
        <w:rPr>
          <w:color w:val="000000" w:themeColor="text1"/>
          <w:u w:val="single" w:color="000000" w:themeColor="text1"/>
        </w:rPr>
        <w:noBreakHyphen/>
      </w:r>
      <w:r w:rsidRPr="00176DA3">
        <w:rPr>
          <w:color w:val="000000" w:themeColor="text1"/>
          <w:u w:val="single" w:color="000000" w:themeColor="text1"/>
        </w:rPr>
        <w:t>250 is raised from fifty thousand dollars to seventy</w:t>
      </w:r>
      <w:r w:rsidR="00EB6BEA">
        <w:rPr>
          <w:color w:val="000000" w:themeColor="text1"/>
          <w:u w:val="single" w:color="000000" w:themeColor="text1"/>
        </w:rPr>
        <w:noBreakHyphen/>
      </w:r>
      <w:r w:rsidR="00B8073C">
        <w:rPr>
          <w:color w:val="000000" w:themeColor="text1"/>
          <w:u w:val="single" w:color="000000" w:themeColor="text1"/>
        </w:rPr>
        <w:t>five</w:t>
      </w:r>
      <w:r w:rsidRPr="00176DA3">
        <w:rPr>
          <w:color w:val="000000" w:themeColor="text1"/>
          <w:u w:val="single" w:color="000000" w:themeColor="text1"/>
        </w:rPr>
        <w:t xml:space="preserve"> thousand dollars</w:t>
      </w:r>
      <w:r>
        <w:rPr>
          <w:color w:val="000000" w:themeColor="text1"/>
          <w:u w:val="single" w:color="000000" w:themeColor="text1"/>
        </w:rPr>
        <w:t>, to be funded as provided herein.</w:t>
      </w:r>
      <w:r>
        <w:rPr>
          <w:color w:val="000000" w:themeColor="text1"/>
        </w:rPr>
        <w:t xml:space="preserve">  </w:t>
      </w:r>
      <w:r w:rsidRPr="00176DA3">
        <w:rPr>
          <w:color w:val="000000" w:themeColor="text1"/>
          <w:u w:color="000000" w:themeColor="text1"/>
        </w:rPr>
        <w:t xml:space="preserve">The amount appropriated to the Trust Fund for Tax Relief must be used to reimburse counties, municipalities, school districts, and special purpose districts, as applicable, for </w:t>
      </w:r>
      <w:r w:rsidRPr="00365A75">
        <w:rPr>
          <w:strike/>
          <w:color w:val="000000" w:themeColor="text1"/>
          <w:u w:color="000000" w:themeColor="text1"/>
        </w:rPr>
        <w:t>this</w:t>
      </w:r>
      <w:r w:rsidRPr="00176DA3">
        <w:rPr>
          <w:color w:val="000000" w:themeColor="text1"/>
          <w:u w:color="000000" w:themeColor="text1"/>
        </w:rPr>
        <w:t xml:space="preserve"> </w:t>
      </w:r>
      <w:r>
        <w:rPr>
          <w:color w:val="000000" w:themeColor="text1"/>
          <w:u w:val="single"/>
        </w:rPr>
        <w:t>these</w:t>
      </w:r>
      <w:r>
        <w:rPr>
          <w:color w:val="000000" w:themeColor="text1"/>
          <w:u w:color="000000" w:themeColor="text1"/>
        </w:rPr>
        <w:t xml:space="preserve"> </w:t>
      </w:r>
      <w:r w:rsidRPr="00176DA3">
        <w:rPr>
          <w:color w:val="000000" w:themeColor="text1"/>
          <w:u w:color="000000" w:themeColor="text1"/>
        </w:rPr>
        <w:t xml:space="preserve">increased exemption </w:t>
      </w:r>
      <w:r w:rsidRPr="00365A75">
        <w:rPr>
          <w:strike/>
          <w:color w:val="000000" w:themeColor="text1"/>
          <w:u w:color="000000" w:themeColor="text1"/>
        </w:rPr>
        <w:t>amount</w:t>
      </w:r>
      <w:r w:rsidRPr="00176DA3">
        <w:rPr>
          <w:color w:val="000000" w:themeColor="text1"/>
          <w:u w:color="000000" w:themeColor="text1"/>
        </w:rPr>
        <w:t xml:space="preserve"> </w:t>
      </w:r>
      <w:r>
        <w:rPr>
          <w:color w:val="000000" w:themeColor="text1"/>
          <w:u w:val="single"/>
        </w:rPr>
        <w:t>amounts</w:t>
      </w:r>
      <w:r>
        <w:rPr>
          <w:color w:val="000000" w:themeColor="text1"/>
          <w:u w:color="000000" w:themeColor="text1"/>
        </w:rPr>
        <w:t xml:space="preserve"> </w:t>
      </w:r>
      <w:r w:rsidRPr="00176DA3">
        <w:rPr>
          <w:color w:val="000000" w:themeColor="text1"/>
          <w:u w:color="000000" w:themeColor="text1"/>
        </w:rPr>
        <w:t>in the manner provided in 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 xml:space="preserve">270 </w:t>
      </w:r>
      <w:r w:rsidRPr="009065B7">
        <w:rPr>
          <w:strike/>
          <w:color w:val="000000" w:themeColor="text1"/>
          <w:u w:color="000000" w:themeColor="text1"/>
        </w:rPr>
        <w:t>of the 1976 Code</w:t>
      </w:r>
      <w:r w:rsidRPr="00176DA3">
        <w:rPr>
          <w:color w:val="000000" w:themeColor="text1"/>
          <w:u w:color="000000" w:themeColor="text1"/>
        </w:rPr>
        <w:t>.</w:t>
      </w:r>
      <w:r>
        <w:rPr>
          <w:color w:val="000000" w:themeColor="text1"/>
          <w:u w:color="000000" w:themeColor="text1"/>
        </w:rPr>
        <w:t>”</w:t>
      </w: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SECTION</w:t>
      </w:r>
      <w:r>
        <w:rPr>
          <w:color w:val="000000" w:themeColor="text1"/>
          <w:u w:color="000000" w:themeColor="text1"/>
        </w:rPr>
        <w:tab/>
      </w:r>
      <w:r w:rsidRPr="00176DA3">
        <w:rPr>
          <w:color w:val="000000" w:themeColor="text1"/>
          <w:u w:color="000000" w:themeColor="text1"/>
        </w:rPr>
        <w:t>2.</w:t>
      </w:r>
      <w:r>
        <w:rPr>
          <w:color w:val="000000" w:themeColor="text1"/>
          <w:u w:color="000000" w:themeColor="text1"/>
        </w:rPr>
        <w:tab/>
      </w:r>
      <w:r w:rsidRPr="00176DA3">
        <w:rPr>
          <w:color w:val="000000" w:themeColor="text1"/>
          <w:u w:color="000000" w:themeColor="text1"/>
        </w:rPr>
        <w:t>Section 12</w:t>
      </w:r>
      <w:r w:rsidR="00EB6BEA">
        <w:rPr>
          <w:color w:val="000000" w:themeColor="text1"/>
          <w:u w:color="000000" w:themeColor="text1"/>
        </w:rPr>
        <w:noBreakHyphen/>
      </w:r>
      <w:r w:rsidRPr="00176DA3">
        <w:rPr>
          <w:color w:val="000000" w:themeColor="text1"/>
          <w:u w:color="000000" w:themeColor="text1"/>
        </w:rPr>
        <w:t>37</w:t>
      </w:r>
      <w:r w:rsidR="00EB6BEA">
        <w:rPr>
          <w:color w:val="000000" w:themeColor="text1"/>
          <w:u w:color="000000" w:themeColor="text1"/>
        </w:rPr>
        <w:noBreakHyphen/>
      </w:r>
      <w:r w:rsidRPr="00176DA3">
        <w:rPr>
          <w:color w:val="000000" w:themeColor="text1"/>
          <w:u w:color="000000" w:themeColor="text1"/>
        </w:rPr>
        <w:t>250(A)</w:t>
      </w:r>
      <w:r>
        <w:rPr>
          <w:color w:val="000000" w:themeColor="text1"/>
          <w:u w:color="000000" w:themeColor="text1"/>
        </w:rPr>
        <w:t>(1)</w:t>
      </w:r>
      <w:r w:rsidRPr="00176DA3">
        <w:rPr>
          <w:color w:val="000000" w:themeColor="text1"/>
          <w:u w:color="000000" w:themeColor="text1"/>
        </w:rPr>
        <w:t xml:space="preserve"> of the 1976 Code is amended to read: </w:t>
      </w: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6DA3">
        <w:rPr>
          <w:color w:val="000000" w:themeColor="text1"/>
          <w:u w:color="000000" w:themeColor="text1"/>
        </w:rPr>
        <w:t>“(1)</w:t>
      </w:r>
      <w:r>
        <w:rPr>
          <w:color w:val="000000" w:themeColor="text1"/>
          <w:u w:color="000000" w:themeColor="text1"/>
        </w:rPr>
        <w:tab/>
      </w:r>
      <w:r w:rsidRPr="00176DA3">
        <w:rPr>
          <w:color w:val="000000" w:themeColor="text1"/>
          <w:u w:color="000000" w:themeColor="text1"/>
        </w:rPr>
        <w:t xml:space="preserve">The first </w:t>
      </w:r>
      <w:r w:rsidRPr="00176DA3">
        <w:rPr>
          <w:strike/>
          <w:color w:val="000000" w:themeColor="text1"/>
          <w:u w:color="000000" w:themeColor="text1"/>
        </w:rPr>
        <w:t>fifty</w:t>
      </w:r>
      <w:r w:rsidRPr="00176DA3">
        <w:rPr>
          <w:color w:val="000000" w:themeColor="text1"/>
          <w:u w:color="000000" w:themeColor="text1"/>
        </w:rPr>
        <w:t xml:space="preserve"> </w:t>
      </w:r>
      <w:r w:rsidRPr="00176DA3">
        <w:rPr>
          <w:color w:val="000000" w:themeColor="text1"/>
          <w:u w:val="single" w:color="000000" w:themeColor="text1"/>
        </w:rPr>
        <w:t>seventy</w:t>
      </w:r>
      <w:r w:rsidR="00EB6BEA">
        <w:rPr>
          <w:color w:val="000000" w:themeColor="text1"/>
          <w:u w:val="single" w:color="000000" w:themeColor="text1"/>
        </w:rPr>
        <w:noBreakHyphen/>
      </w:r>
      <w:r>
        <w:rPr>
          <w:color w:val="000000" w:themeColor="text1"/>
          <w:u w:val="single" w:color="000000" w:themeColor="text1"/>
        </w:rPr>
        <w:t>five</w:t>
      </w:r>
      <w:r w:rsidRPr="00176DA3">
        <w:rPr>
          <w:color w:val="000000" w:themeColor="text1"/>
          <w:u w:color="000000" w:themeColor="text1"/>
        </w:rPr>
        <w:t xml:space="preserve"> thousand dollars of the fair market value of the dwelling place of a person</w:t>
      </w:r>
      <w:r w:rsidRPr="00365A75">
        <w:rPr>
          <w:color w:val="000000" w:themeColor="text1"/>
        </w:rPr>
        <w:t xml:space="preserve"> </w:t>
      </w:r>
      <w:r w:rsidRPr="00176DA3">
        <w:rPr>
          <w:color w:val="000000" w:themeColor="text1"/>
          <w:u w:color="000000" w:themeColor="text1"/>
        </w:rPr>
        <w:t>is exempt from county, municipal, school, and special assessment real estate property taxes when the person:</w:t>
      </w: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(i)</w:t>
      </w:r>
      <w:r>
        <w:rPr>
          <w:color w:val="000000" w:themeColor="text1"/>
          <w:u w:color="000000" w:themeColor="text1"/>
        </w:rPr>
        <w:tab/>
      </w:r>
      <w:r w:rsidR="00FC5534">
        <w:rPr>
          <w:color w:val="000000" w:themeColor="text1"/>
          <w:u w:color="000000" w:themeColor="text1"/>
        </w:rPr>
        <w:tab/>
      </w:r>
      <w:r w:rsidRPr="00176DA3">
        <w:rPr>
          <w:color w:val="000000" w:themeColor="text1"/>
          <w:u w:color="000000" w:themeColor="text1"/>
        </w:rPr>
        <w:t>has been a resident of this State for at least one year and has reached the age of sixty</w:t>
      </w:r>
      <w:r w:rsidR="00EB6BEA">
        <w:rPr>
          <w:color w:val="000000" w:themeColor="text1"/>
          <w:u w:color="000000" w:themeColor="text1"/>
        </w:rPr>
        <w:noBreakHyphen/>
      </w:r>
      <w:r w:rsidRPr="00176DA3">
        <w:rPr>
          <w:color w:val="000000" w:themeColor="text1"/>
          <w:u w:color="000000" w:themeColor="text1"/>
        </w:rPr>
        <w:t>five years on or before December thirty</w:t>
      </w:r>
      <w:r w:rsidR="00EB6BEA">
        <w:rPr>
          <w:color w:val="000000" w:themeColor="text1"/>
          <w:u w:color="000000" w:themeColor="text1"/>
        </w:rPr>
        <w:noBreakHyphen/>
      </w:r>
      <w:r w:rsidRPr="00176DA3">
        <w:rPr>
          <w:color w:val="000000" w:themeColor="text1"/>
          <w:u w:color="000000" w:themeColor="text1"/>
        </w:rPr>
        <w:t>first;</w:t>
      </w:r>
    </w:p>
    <w:p w:rsidR="00365A75" w:rsidRPr="00176DA3"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(ii)</w:t>
      </w:r>
      <w:r>
        <w:rPr>
          <w:color w:val="000000" w:themeColor="text1"/>
          <w:u w:color="000000" w:themeColor="text1"/>
        </w:rPr>
        <w:tab/>
      </w:r>
      <w:r w:rsidRPr="00176DA3">
        <w:rPr>
          <w:color w:val="000000" w:themeColor="text1"/>
          <w:u w:color="000000" w:themeColor="text1"/>
        </w:rPr>
        <w:t>has been classified as totally and permanently disabled by a state or federal agency having the function of classifying persons; or</w:t>
      </w:r>
    </w:p>
    <w:p w:rsidR="00442C8A" w:rsidRPr="00365A75" w:rsidRDefault="00365A75" w:rsidP="0036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DA3">
        <w:rPr>
          <w:color w:val="000000" w:themeColor="text1"/>
          <w:u w:color="000000" w:themeColor="text1"/>
        </w:rPr>
        <w:tab/>
      </w:r>
      <w:r w:rsidRPr="00176DA3">
        <w:rPr>
          <w:color w:val="000000" w:themeColor="text1"/>
          <w:u w:color="000000" w:themeColor="text1"/>
        </w:rPr>
        <w:tab/>
        <w:t>(iii)</w:t>
      </w:r>
      <w:r>
        <w:rPr>
          <w:color w:val="000000" w:themeColor="text1"/>
          <w:u w:color="000000" w:themeColor="text1"/>
        </w:rPr>
        <w:tab/>
      </w:r>
      <w:r w:rsidRPr="00176DA3">
        <w:rPr>
          <w:color w:val="000000" w:themeColor="text1"/>
          <w:u w:color="000000" w:themeColor="text1"/>
        </w:rPr>
        <w:t>is legally blind as defined in Section 43</w:t>
      </w:r>
      <w:r w:rsidR="00EB6BEA">
        <w:rPr>
          <w:color w:val="000000" w:themeColor="text1"/>
          <w:u w:color="000000" w:themeColor="text1"/>
        </w:rPr>
        <w:noBreakHyphen/>
      </w:r>
      <w:r w:rsidRPr="00176DA3">
        <w:rPr>
          <w:color w:val="000000" w:themeColor="text1"/>
          <w:u w:color="000000" w:themeColor="text1"/>
        </w:rPr>
        <w:t>25</w:t>
      </w:r>
      <w:r w:rsidR="00EB6BEA">
        <w:rPr>
          <w:color w:val="000000" w:themeColor="text1"/>
          <w:u w:color="000000" w:themeColor="text1"/>
        </w:rPr>
        <w:noBreakHyphen/>
      </w:r>
      <w:r w:rsidRPr="00176DA3">
        <w:rPr>
          <w:color w:val="000000" w:themeColor="text1"/>
          <w:u w:color="000000" w:themeColor="text1"/>
        </w:rPr>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r w:rsidRPr="000C7436">
        <w:rPr>
          <w:color w:val="000000" w:themeColor="text1"/>
          <w:u w:color="000000" w:themeColor="text1"/>
        </w:rPr>
        <w:t>”</w:t>
      </w:r>
    </w:p>
    <w:p w:rsidR="00442C8A" w:rsidRDefault="00442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C8A" w:rsidRDefault="00442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5A75">
        <w:t>3</w:t>
      </w:r>
      <w:r>
        <w:t>.</w:t>
      </w:r>
      <w:r>
        <w:tab/>
        <w:t>This act takes effect upon approval by the Governor</w:t>
      </w:r>
      <w:r w:rsidR="00365A75">
        <w:t xml:space="preserve"> and applies to property tax years beginning after 2015</w:t>
      </w:r>
      <w:r>
        <w:t>.</w:t>
      </w:r>
    </w:p>
    <w:p w:rsidR="002959A8" w:rsidRDefault="00EB6BEA" w:rsidP="00143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7D2" w:rsidRDefault="00EA37D2" w:rsidP="00EA37D2">
      <w:pPr>
        <w:suppressAutoHyphens/>
      </w:pPr>
    </w:p>
    <w:sectPr w:rsidR="00EA37D2" w:rsidSect="00EA37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C8A" w:rsidRDefault="00442C8A" w:rsidP="009F0C77">
      <w:r>
        <w:separator/>
      </w:r>
    </w:p>
  </w:endnote>
  <w:endnote w:type="continuationSeparator" w:id="0">
    <w:p w:rsidR="00442C8A" w:rsidRDefault="00442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2E376B-E520-4FAF-B10A-8360A6B93EB1}"/>
    <w:embedBold r:id="rId2" w:fontKey="{EEEE38F0-71EB-41D7-AE8E-E72036E74B7A}"/>
  </w:font>
  <w:font w:name="Calibri">
    <w:panose1 w:val="020F0502020204030204"/>
    <w:charset w:val="00"/>
    <w:family w:val="swiss"/>
    <w:pitch w:val="variable"/>
    <w:sig w:usb0="E00002FF" w:usb1="4000ACFF" w:usb2="00000001" w:usb3="00000000" w:csb0="0000019F" w:csb1="00000000"/>
    <w:embedRegular r:id="rId3" w:fontKey="{27AA799B-E289-4974-B77C-58DB8C8908FF}"/>
  </w:font>
  <w:font w:name="Segoe UI">
    <w:panose1 w:val="020B0502040204020203"/>
    <w:charset w:val="00"/>
    <w:family w:val="swiss"/>
    <w:pitch w:val="variable"/>
    <w:sig w:usb0="E10022FF" w:usb1="C000E47F" w:usb2="00000029" w:usb3="00000000" w:csb0="000001DF" w:csb1="00000000"/>
    <w:embedRegular r:id="rId4" w:fontKey="{D7C18ABF-D387-484D-81B3-6BF3084BEA2D}"/>
  </w:font>
  <w:font w:name="Cambria">
    <w:panose1 w:val="02040503050406030204"/>
    <w:charset w:val="00"/>
    <w:family w:val="roman"/>
    <w:pitch w:val="variable"/>
    <w:sig w:usb0="E00002FF" w:usb1="400004FF" w:usb2="00000000" w:usb3="00000000" w:csb0="0000019F" w:csb1="00000000"/>
    <w:embedRegular r:id="rId5" w:fontKey="{6E4481E3-3BD4-4FE1-B626-F5734B424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7D2" w:rsidRPr="003E5726" w:rsidRDefault="00EA37D2" w:rsidP="003E5726">
    <w:pPr>
      <w:pStyle w:val="Footer"/>
      <w:tabs>
        <w:tab w:val="clear" w:pos="4680"/>
        <w:tab w:val="clear" w:pos="9360"/>
        <w:tab w:val="center" w:pos="2995"/>
      </w:tabs>
      <w:spacing w:before="120"/>
    </w:pPr>
    <w:r>
      <w:t>[5206]</w:t>
    </w:r>
    <w:r>
      <w:tab/>
    </w:r>
    <w:r>
      <w:fldChar w:fldCharType="begin"/>
    </w:r>
    <w:r>
      <w:instrText xml:space="preserve"> PAGE  \* MERGEFORMAT </w:instrText>
    </w:r>
    <w:r>
      <w:fldChar w:fldCharType="separate"/>
    </w:r>
    <w:r w:rsidR="006361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C8A" w:rsidRDefault="00442C8A" w:rsidP="009F0C77">
      <w:r>
        <w:separator/>
      </w:r>
    </w:p>
  </w:footnote>
  <w:footnote w:type="continuationSeparator" w:id="0">
    <w:p w:rsidR="00442C8A" w:rsidRDefault="00442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8DG16"/>
    <w:docVar w:name="CoverBillType" w:val="b"/>
    <w:docVar w:name="docpath" w:val="L:\Council\bills\BBM\9468DG16.DOCX"/>
    <w:docVar w:name="dvBillNumber" w:val="5206"/>
    <w:docVar w:name="dvBillNumberPrefix" w:val="H. "/>
    <w:docVar w:name="dvOriginalBody" w:val="House"/>
    <w:docVar w:name="dvSteno" w:val="BBM"/>
    <w:docVar w:name="NameofBody" w:val="h"/>
    <w:docVar w:name="vgroup2" w:val="Council"/>
  </w:docVars>
  <w:rsids>
    <w:rsidRoot w:val="00442C8A"/>
    <w:rsid w:val="00011869"/>
    <w:rsid w:val="00015CD6"/>
    <w:rsid w:val="00070A05"/>
    <w:rsid w:val="000E1785"/>
    <w:rsid w:val="000F40FA"/>
    <w:rsid w:val="0010776B"/>
    <w:rsid w:val="00133E66"/>
    <w:rsid w:val="001431EE"/>
    <w:rsid w:val="001435A3"/>
    <w:rsid w:val="00146ED3"/>
    <w:rsid w:val="00151044"/>
    <w:rsid w:val="001533CF"/>
    <w:rsid w:val="001D08F2"/>
    <w:rsid w:val="001D525B"/>
    <w:rsid w:val="001D7F4F"/>
    <w:rsid w:val="002022A4"/>
    <w:rsid w:val="00205238"/>
    <w:rsid w:val="002321B6"/>
    <w:rsid w:val="00250967"/>
    <w:rsid w:val="002543C8"/>
    <w:rsid w:val="0025541D"/>
    <w:rsid w:val="00284AAE"/>
    <w:rsid w:val="002959A8"/>
    <w:rsid w:val="002E5912"/>
    <w:rsid w:val="00301B21"/>
    <w:rsid w:val="00325348"/>
    <w:rsid w:val="0032732C"/>
    <w:rsid w:val="00336AD0"/>
    <w:rsid w:val="00365A75"/>
    <w:rsid w:val="0037079A"/>
    <w:rsid w:val="003C4DAB"/>
    <w:rsid w:val="003D01E8"/>
    <w:rsid w:val="003E5288"/>
    <w:rsid w:val="003E5726"/>
    <w:rsid w:val="003F6D79"/>
    <w:rsid w:val="00404D11"/>
    <w:rsid w:val="0041760A"/>
    <w:rsid w:val="00417C01"/>
    <w:rsid w:val="004403BD"/>
    <w:rsid w:val="00442C8A"/>
    <w:rsid w:val="00446312"/>
    <w:rsid w:val="00461441"/>
    <w:rsid w:val="004809EE"/>
    <w:rsid w:val="004E7D54"/>
    <w:rsid w:val="00515EEE"/>
    <w:rsid w:val="005273C6"/>
    <w:rsid w:val="00530A69"/>
    <w:rsid w:val="00545593"/>
    <w:rsid w:val="00577C6C"/>
    <w:rsid w:val="005C2FE2"/>
    <w:rsid w:val="005E2BC9"/>
    <w:rsid w:val="00605102"/>
    <w:rsid w:val="006215AA"/>
    <w:rsid w:val="006361E9"/>
    <w:rsid w:val="006913C9"/>
    <w:rsid w:val="0069470D"/>
    <w:rsid w:val="007311B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073C"/>
    <w:rsid w:val="00BE3C22"/>
    <w:rsid w:val="00C0345E"/>
    <w:rsid w:val="00C3483A"/>
    <w:rsid w:val="00C61130"/>
    <w:rsid w:val="00C74E9D"/>
    <w:rsid w:val="00C82FD3"/>
    <w:rsid w:val="00C92819"/>
    <w:rsid w:val="00CC6B7B"/>
    <w:rsid w:val="00CD2089"/>
    <w:rsid w:val="00D15647"/>
    <w:rsid w:val="00D53DBF"/>
    <w:rsid w:val="00D73A67"/>
    <w:rsid w:val="00D970A9"/>
    <w:rsid w:val="00DF3845"/>
    <w:rsid w:val="00E41911"/>
    <w:rsid w:val="00E92EEF"/>
    <w:rsid w:val="00EA1C12"/>
    <w:rsid w:val="00EA37D2"/>
    <w:rsid w:val="00EB6BEA"/>
    <w:rsid w:val="00EF2368"/>
    <w:rsid w:val="00F24442"/>
    <w:rsid w:val="00F50AE3"/>
    <w:rsid w:val="00F656BA"/>
    <w:rsid w:val="00F67CF1"/>
    <w:rsid w:val="00F840F0"/>
    <w:rsid w:val="00FB0D0D"/>
    <w:rsid w:val="00FB43B4"/>
    <w:rsid w:val="00FC55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A7FCC-B966-44F2-92C2-0EFD368B1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6B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BEA"/>
    <w:rPr>
      <w:rFonts w:ascii="Segoe UI" w:eastAsia="Times New Roman" w:hAnsi="Segoe UI" w:cs="Segoe UI"/>
      <w:sz w:val="18"/>
      <w:szCs w:val="18"/>
    </w:rPr>
  </w:style>
  <w:style w:type="character" w:styleId="Hyperlink">
    <w:name w:val="Hyperlink"/>
    <w:basedOn w:val="DefaultParagraphFont"/>
    <w:uiPriority w:val="99"/>
    <w:unhideWhenUsed/>
    <w:rsid w:val="00EA3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97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6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1B858-9898-4041-958A-2ED60C09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680</Words>
  <Characters>3877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5206: Homestead exemption - South Carolina Legislature Online</dc:title>
  <dc:creator>davidgood</dc:creator>
  <cp:lastModifiedBy>N Cumfer</cp:lastModifiedBy>
  <cp:revision>2</cp:revision>
  <cp:lastPrinted>2016-04-11T19:01:00Z</cp:lastPrinted>
  <dcterms:created xsi:type="dcterms:W3CDTF">2016-12-02T19:31:00Z</dcterms:created>
  <dcterms:modified xsi:type="dcterms:W3CDTF">2016-12-02T19:31:00Z</dcterms:modified>
</cp:coreProperties>
</file>