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F80" w:rsidRDefault="00A32F80" w:rsidP="00A32F80">
      <w:pPr>
        <w:widowControl w:val="0"/>
        <w:jc w:val="center"/>
      </w:pPr>
      <w:bookmarkStart w:id="0" w:name="_GoBack"/>
      <w:bookmarkEnd w:id="0"/>
      <w:r w:rsidRPr="00A32F80">
        <w:rPr>
          <w:b/>
        </w:rPr>
        <w:t>South Carolina General Assembly</w:t>
      </w:r>
    </w:p>
    <w:p w:rsidR="00A32F80" w:rsidRDefault="00A32F80" w:rsidP="00A32F80">
      <w:pPr>
        <w:widowControl w:val="0"/>
        <w:jc w:val="center"/>
      </w:pPr>
      <w:r>
        <w:t>121st Session, 2015-2016</w:t>
      </w:r>
    </w:p>
    <w:p w:rsidR="00A32F80" w:rsidRDefault="00A32F80" w:rsidP="00A32F80">
      <w:pPr>
        <w:widowControl w:val="0"/>
        <w:jc w:val="left"/>
      </w:pPr>
    </w:p>
    <w:p w:rsidR="00A32F80" w:rsidRDefault="00A32F80" w:rsidP="00A32F80">
      <w:pPr>
        <w:widowControl w:val="0"/>
        <w:jc w:val="left"/>
        <w:rPr>
          <w:b/>
        </w:rPr>
      </w:pPr>
      <w:r w:rsidRPr="00A32F80">
        <w:rPr>
          <w:b/>
        </w:rPr>
        <w:t>H. 5295</w:t>
      </w:r>
    </w:p>
    <w:p w:rsidR="00A32F80" w:rsidRDefault="00A32F80" w:rsidP="00A32F80">
      <w:pPr>
        <w:widowControl w:val="0"/>
        <w:jc w:val="left"/>
        <w:rPr>
          <w:b/>
        </w:rPr>
      </w:pPr>
    </w:p>
    <w:p w:rsidR="00A32F80" w:rsidRDefault="00A32F80" w:rsidP="00A32F80">
      <w:pPr>
        <w:widowControl w:val="0"/>
        <w:jc w:val="left"/>
      </w:pPr>
      <w:r w:rsidRPr="00A32F80">
        <w:rPr>
          <w:b/>
        </w:rPr>
        <w:t>STATUS INFORMATION</w:t>
      </w:r>
    </w:p>
    <w:p w:rsidR="00A32F80" w:rsidRDefault="00A32F80" w:rsidP="00A32F80">
      <w:pPr>
        <w:widowControl w:val="0"/>
        <w:jc w:val="left"/>
      </w:pPr>
    </w:p>
    <w:p w:rsidR="00A32F80" w:rsidRDefault="00A32F80" w:rsidP="00A32F80">
      <w:pPr>
        <w:widowControl w:val="0"/>
        <w:jc w:val="left"/>
      </w:pPr>
      <w:r>
        <w:t>General Bill</w:t>
      </w:r>
    </w:p>
    <w:p w:rsidR="00A32F80" w:rsidRDefault="00A32F80" w:rsidP="00A32F80">
      <w:pPr>
        <w:widowControl w:val="0"/>
        <w:jc w:val="left"/>
      </w:pPr>
      <w:r>
        <w:t>Sponsors: Reps. Stringer, Corley, Bedingfield, G.R. Smith, Burns, Collins, Putnam, Merrill, J.E. Smith, Taylor, Bradley, Finlay, Hill, W.J. McLeod and Willis</w:t>
      </w:r>
    </w:p>
    <w:p w:rsidR="00A32F80" w:rsidRDefault="00A32F80" w:rsidP="00A32F80">
      <w:pPr>
        <w:widowControl w:val="0"/>
        <w:jc w:val="left"/>
      </w:pPr>
      <w:r>
        <w:t>Document Path: l:\council\bills\ggs\22842zw16.docx</w:t>
      </w:r>
    </w:p>
    <w:p w:rsidR="00A32F80" w:rsidRDefault="00A32F80" w:rsidP="00A32F80">
      <w:pPr>
        <w:widowControl w:val="0"/>
        <w:jc w:val="left"/>
      </w:pPr>
    </w:p>
    <w:p w:rsidR="00A32F80" w:rsidRDefault="00A32F80" w:rsidP="00A32F80">
      <w:pPr>
        <w:widowControl w:val="0"/>
        <w:jc w:val="left"/>
      </w:pPr>
      <w:r>
        <w:t>Introduced in the House on April 28, 2016</w:t>
      </w:r>
    </w:p>
    <w:p w:rsidR="00A32F80" w:rsidRDefault="00A32F80" w:rsidP="00A32F80">
      <w:pPr>
        <w:widowControl w:val="0"/>
        <w:jc w:val="left"/>
      </w:pPr>
      <w:r>
        <w:t xml:space="preserve">Currently residing in the House Committee on </w:t>
      </w:r>
      <w:r w:rsidRPr="00A32F80">
        <w:rPr>
          <w:b/>
        </w:rPr>
        <w:t>Judiciary</w:t>
      </w:r>
    </w:p>
    <w:p w:rsidR="00A32F80" w:rsidRDefault="00A32F80" w:rsidP="00A32F80">
      <w:pPr>
        <w:widowControl w:val="0"/>
        <w:jc w:val="left"/>
      </w:pPr>
    </w:p>
    <w:p w:rsidR="00A32F80" w:rsidRDefault="00A32F80" w:rsidP="00A32F80">
      <w:pPr>
        <w:widowControl w:val="0"/>
        <w:jc w:val="left"/>
      </w:pPr>
      <w:r>
        <w:t xml:space="preserve">Summary: </w:t>
      </w:r>
      <w:r w:rsidR="00561378">
        <w:t>Presidential electors declaring for a candidate</w:t>
      </w:r>
    </w:p>
    <w:p w:rsidR="00A32F80" w:rsidRDefault="00A32F80" w:rsidP="00A32F80">
      <w:pPr>
        <w:widowControl w:val="0"/>
        <w:jc w:val="left"/>
      </w:pPr>
    </w:p>
    <w:p w:rsidR="00A32F80" w:rsidRDefault="00A32F80" w:rsidP="00A32F80">
      <w:pPr>
        <w:widowControl w:val="0"/>
        <w:jc w:val="left"/>
      </w:pPr>
    </w:p>
    <w:p w:rsidR="00A32F80" w:rsidRDefault="00A32F80" w:rsidP="00A32F80">
      <w:pPr>
        <w:widowControl w:val="0"/>
        <w:tabs>
          <w:tab w:val="center" w:pos="590"/>
          <w:tab w:val="center" w:pos="1440"/>
          <w:tab w:val="left" w:pos="1872"/>
          <w:tab w:val="left" w:pos="9187"/>
        </w:tabs>
        <w:jc w:val="left"/>
      </w:pPr>
      <w:r w:rsidRPr="00A32F80">
        <w:rPr>
          <w:b/>
        </w:rPr>
        <w:t>HISTORY OF LEGISLATIVE ACTIONS</w:t>
      </w:r>
    </w:p>
    <w:p w:rsidR="00A32F80" w:rsidRDefault="00A32F80" w:rsidP="00A32F80">
      <w:pPr>
        <w:widowControl w:val="0"/>
        <w:tabs>
          <w:tab w:val="center" w:pos="590"/>
          <w:tab w:val="center" w:pos="1440"/>
          <w:tab w:val="left" w:pos="1872"/>
          <w:tab w:val="left" w:pos="9187"/>
        </w:tabs>
        <w:jc w:val="left"/>
      </w:pPr>
    </w:p>
    <w:p w:rsidR="00A32F80" w:rsidRPr="00A32F80" w:rsidRDefault="00A32F80" w:rsidP="00A32F80">
      <w:pPr>
        <w:widowControl w:val="0"/>
        <w:tabs>
          <w:tab w:val="center" w:pos="590"/>
          <w:tab w:val="center" w:pos="1440"/>
          <w:tab w:val="left" w:pos="1872"/>
          <w:tab w:val="left" w:pos="9187"/>
        </w:tabs>
        <w:jc w:val="left"/>
      </w:pPr>
      <w:r w:rsidRPr="00A32F80">
        <w:rPr>
          <w:u w:val="single"/>
        </w:rPr>
        <w:tab/>
        <w:t>Date</w:t>
      </w:r>
      <w:r w:rsidRPr="00A32F80">
        <w:rPr>
          <w:u w:val="single"/>
        </w:rPr>
        <w:tab/>
        <w:t>Body</w:t>
      </w:r>
      <w:r w:rsidRPr="00A32F80">
        <w:rPr>
          <w:u w:val="single"/>
        </w:rPr>
        <w:tab/>
        <w:t>Action Description with journal page number</w:t>
      </w:r>
      <w:r w:rsidRPr="00A32F80">
        <w:rPr>
          <w:u w:val="single"/>
        </w:rPr>
        <w:tab/>
      </w:r>
    </w:p>
    <w:p w:rsidR="00683B75" w:rsidRDefault="00683B75" w:rsidP="00683B75">
      <w:pPr>
        <w:widowControl w:val="0"/>
        <w:tabs>
          <w:tab w:val="right" w:pos="1008"/>
          <w:tab w:val="left" w:pos="1152"/>
          <w:tab w:val="left" w:pos="1872"/>
          <w:tab w:val="left" w:pos="9187"/>
        </w:tabs>
        <w:ind w:left="2088" w:hanging="2088"/>
      </w:pPr>
      <w:r>
        <w:tab/>
        <w:t>4/28/2016</w:t>
      </w:r>
      <w:r>
        <w:tab/>
        <w:t>House</w:t>
      </w:r>
      <w:r>
        <w:tab/>
      </w:r>
      <w:r w:rsidRPr="005C2DBC">
        <w:t>Introduced and read first time (</w:t>
      </w:r>
      <w:hyperlink r:id="rId7" w:history="1">
        <w:r w:rsidRPr="00E64A0E">
          <w:rPr>
            <w:rStyle w:val="Hyperlink"/>
          </w:rPr>
          <w:t>House Journal</w:t>
        </w:r>
        <w:r w:rsidRPr="00E64A0E">
          <w:rPr>
            <w:rStyle w:val="Hyperlink"/>
          </w:rPr>
          <w:noBreakHyphen/>
          <w:t>page 10</w:t>
        </w:r>
      </w:hyperlink>
      <w:r w:rsidRPr="005C2DBC">
        <w:t>)</w:t>
      </w:r>
    </w:p>
    <w:p w:rsidR="00683B75" w:rsidRDefault="00683B75" w:rsidP="00683B75">
      <w:pPr>
        <w:widowControl w:val="0"/>
        <w:tabs>
          <w:tab w:val="right" w:pos="1008"/>
          <w:tab w:val="left" w:pos="1152"/>
          <w:tab w:val="left" w:pos="1872"/>
          <w:tab w:val="left" w:pos="9187"/>
        </w:tabs>
        <w:ind w:left="2088" w:hanging="2088"/>
      </w:pPr>
      <w:r>
        <w:tab/>
        <w:t>4/28/2016</w:t>
      </w:r>
      <w:r>
        <w:tab/>
        <w:t>House</w:t>
      </w:r>
      <w:r>
        <w:tab/>
      </w:r>
      <w:r w:rsidRPr="005C2DBC">
        <w:t>Ref</w:t>
      </w:r>
      <w:r>
        <w:t xml:space="preserve">erred to Committee on </w:t>
      </w:r>
      <w:r w:rsidRPr="005C2DBC">
        <w:rPr>
          <w:b/>
        </w:rPr>
        <w:t>Judiciary</w:t>
      </w:r>
      <w:r>
        <w:t xml:space="preserve"> </w:t>
      </w:r>
      <w:r w:rsidRPr="005C2DBC">
        <w:t>(</w:t>
      </w:r>
      <w:hyperlink r:id="rId8" w:history="1">
        <w:r w:rsidRPr="00E64A0E">
          <w:rPr>
            <w:rStyle w:val="Hyperlink"/>
          </w:rPr>
          <w:t>House Journal</w:t>
        </w:r>
        <w:r w:rsidRPr="00E64A0E">
          <w:rPr>
            <w:rStyle w:val="Hyperlink"/>
          </w:rPr>
          <w:noBreakHyphen/>
          <w:t>page 10</w:t>
        </w:r>
      </w:hyperlink>
      <w:r w:rsidRPr="005C2DBC">
        <w:t>)</w:t>
      </w:r>
    </w:p>
    <w:p w:rsidR="00683B75" w:rsidRDefault="00683B75" w:rsidP="00683B75">
      <w:pPr>
        <w:widowControl w:val="0"/>
        <w:tabs>
          <w:tab w:val="right" w:pos="1008"/>
          <w:tab w:val="left" w:pos="1152"/>
          <w:tab w:val="left" w:pos="1872"/>
          <w:tab w:val="left" w:pos="9187"/>
        </w:tabs>
        <w:ind w:left="2088" w:hanging="2088"/>
      </w:pPr>
    </w:p>
    <w:p w:rsidR="00A32F80" w:rsidRDefault="00A32F80" w:rsidP="00A32F80">
      <w:pPr>
        <w:widowControl w:val="0"/>
        <w:tabs>
          <w:tab w:val="right" w:pos="1008"/>
          <w:tab w:val="left" w:pos="1152"/>
          <w:tab w:val="left" w:pos="1872"/>
          <w:tab w:val="left" w:pos="9187"/>
        </w:tabs>
        <w:ind w:left="2088" w:hanging="2088"/>
        <w:jc w:val="left"/>
      </w:pPr>
      <w:r>
        <w:t xml:space="preserve">View the latest </w:t>
      </w:r>
      <w:hyperlink r:id="rId9" w:history="1">
        <w:r w:rsidRPr="00A32F80">
          <w:rPr>
            <w:rStyle w:val="Hyperlink"/>
          </w:rPr>
          <w:t>legislative information</w:t>
        </w:r>
      </w:hyperlink>
      <w:r>
        <w:t xml:space="preserve"> at the website</w:t>
      </w:r>
    </w:p>
    <w:p w:rsidR="00A32F80" w:rsidRDefault="00A32F80" w:rsidP="00A32F80">
      <w:pPr>
        <w:widowControl w:val="0"/>
        <w:tabs>
          <w:tab w:val="right" w:pos="1008"/>
          <w:tab w:val="left" w:pos="1152"/>
          <w:tab w:val="left" w:pos="1872"/>
          <w:tab w:val="left" w:pos="9187"/>
        </w:tabs>
        <w:ind w:left="2088" w:hanging="2088"/>
        <w:jc w:val="left"/>
      </w:pPr>
    </w:p>
    <w:p w:rsidR="00A32F80" w:rsidRPr="00A32F80" w:rsidRDefault="00A32F80" w:rsidP="00A32F80">
      <w:pPr>
        <w:widowControl w:val="0"/>
        <w:tabs>
          <w:tab w:val="right" w:pos="1008"/>
          <w:tab w:val="left" w:pos="1152"/>
          <w:tab w:val="left" w:pos="1872"/>
          <w:tab w:val="left" w:pos="9187"/>
        </w:tabs>
        <w:ind w:left="2088" w:hanging="2088"/>
        <w:jc w:val="left"/>
      </w:pPr>
    </w:p>
    <w:p w:rsidR="00A32F80" w:rsidRDefault="00A32F80" w:rsidP="00A32F80">
      <w:pPr>
        <w:widowControl w:val="0"/>
        <w:jc w:val="left"/>
      </w:pPr>
      <w:r w:rsidRPr="00A32F80">
        <w:rPr>
          <w:b/>
        </w:rPr>
        <w:t>VERSIONS OF THIS BILL</w:t>
      </w:r>
    </w:p>
    <w:p w:rsidR="00A32F80" w:rsidRDefault="00A32F80" w:rsidP="00A32F80">
      <w:pPr>
        <w:widowControl w:val="0"/>
        <w:jc w:val="left"/>
      </w:pPr>
    </w:p>
    <w:p w:rsidR="00A32F80" w:rsidRDefault="00E64A0E" w:rsidP="00A32F80">
      <w:pPr>
        <w:widowControl w:val="0"/>
        <w:jc w:val="left"/>
      </w:pPr>
      <w:hyperlink r:id="rId10" w:history="1">
        <w:r w:rsidR="00A32F80">
          <w:rPr>
            <w:rStyle w:val="Hyperlink"/>
          </w:rPr>
          <w:t>4/28/2016</w:t>
        </w:r>
      </w:hyperlink>
    </w:p>
    <w:p w:rsidR="00A32F80" w:rsidRDefault="00A32F80" w:rsidP="00A32F80"/>
    <w:p w:rsidR="00A32F80" w:rsidRDefault="00A32F80" w:rsidP="00A32F80">
      <w:pPr>
        <w:sectPr w:rsidR="00A32F80" w:rsidSect="00A32F80">
          <w:pgSz w:w="12240" w:h="15840" w:code="1"/>
          <w:pgMar w:top="1080" w:right="1440" w:bottom="1080" w:left="1440" w:header="720" w:footer="720" w:gutter="0"/>
          <w:cols w:space="720"/>
          <w:noEndnote/>
          <w:docGrid w:linePitch="360"/>
        </w:sectPr>
      </w:pPr>
    </w:p>
    <w:p w:rsidR="008E55D8" w:rsidRDefault="008E55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5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5A8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CC4" w:rsidRDefault="00090CC4" w:rsidP="0009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B87C13">
        <w:noBreakHyphen/>
      </w:r>
      <w:r>
        <w:t>19</w:t>
      </w:r>
      <w:r w:rsidR="00B87C13">
        <w:noBreakHyphen/>
      </w:r>
      <w:r>
        <w:t xml:space="preserve">80, CODE OF LAWS OF SOUTH CAROLINA, 1976, </w:t>
      </w:r>
      <w:r w:rsidRPr="00155997">
        <w:t>RELATING TO PRESIDENTIAL ELECTORS DECLARING FOR A CANDIDATE</w:t>
      </w:r>
      <w:r>
        <w:t>, SO AS TO REMOVE THE EXCEPTION THAT ALLOWS THE PARTY EXECUTIVE COMMITTEE TO RELIEVE AN ELECTOR FROM THE OBLIGATION TO VOTE FOR A SPECIFIC CANDIDATE UNDER CERTAIN CIRCUMSTANCES</w:t>
      </w:r>
      <w:r w:rsidRPr="00935710">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5A82" w:rsidRDefault="00CB5A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5A82" w:rsidRDefault="00CB5A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CC4" w:rsidRDefault="00090CC4" w:rsidP="0009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B87C13">
        <w:noBreakHyphen/>
      </w:r>
      <w:r>
        <w:t>19</w:t>
      </w:r>
      <w:r w:rsidR="00B87C13">
        <w:noBreakHyphen/>
      </w:r>
      <w:r>
        <w:t>80 of the 1976 Code is amended to read:</w:t>
      </w:r>
    </w:p>
    <w:p w:rsidR="00090CC4" w:rsidRDefault="00090CC4" w:rsidP="0009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CC4" w:rsidRDefault="00090CC4" w:rsidP="0009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B87C13">
        <w:noBreakHyphen/>
      </w:r>
      <w:r>
        <w:t>19</w:t>
      </w:r>
      <w:r w:rsidR="00B87C13">
        <w:noBreakHyphen/>
      </w:r>
      <w:r>
        <w:t>80.</w:t>
      </w:r>
      <w:r>
        <w:tab/>
      </w:r>
      <w:r w:rsidRPr="004372A7">
        <w:t>Each candidate for presidential and vice</w:t>
      </w:r>
      <w:r w:rsidR="00B87C13">
        <w:noBreakHyphen/>
      </w:r>
      <w:r w:rsidRPr="004372A7">
        <w:t>presidential elector shall declare which candidate for president and vice</w:t>
      </w:r>
      <w:r w:rsidR="00B87C13">
        <w:noBreakHyphen/>
      </w:r>
      <w:r w:rsidRPr="004372A7">
        <w:t>president he will vote for if elected. Those elected shall vote for the president and vice</w:t>
      </w:r>
      <w:r w:rsidR="00B87C13">
        <w:noBreakHyphen/>
      </w:r>
      <w:r w:rsidRPr="004372A7">
        <w:t xml:space="preserve">president candidates for whom they declared. </w:t>
      </w:r>
      <w:r>
        <w:t xml:space="preserve"> </w:t>
      </w:r>
      <w:r w:rsidRPr="00090CC4">
        <w:rPr>
          <w:strike/>
        </w:rPr>
        <w:t>Any</w:t>
      </w:r>
      <w:r>
        <w:t xml:space="preserve"> </w:t>
      </w:r>
      <w:r>
        <w:rPr>
          <w:u w:val="single"/>
        </w:rPr>
        <w:t>A</w:t>
      </w:r>
      <w:r w:rsidRPr="004372A7">
        <w:t xml:space="preserve"> person selected to fill a vacancy in the electoral college shall vote for the candidates the elector whose place he is taking had declared for. The declaration </w:t>
      </w:r>
      <w:r w:rsidRPr="00090CC4">
        <w:rPr>
          <w:strike/>
        </w:rPr>
        <w:t>shall</w:t>
      </w:r>
      <w:r>
        <w:t xml:space="preserve"> </w:t>
      </w:r>
      <w:r>
        <w:rPr>
          <w:u w:val="single"/>
        </w:rPr>
        <w:t>must</w:t>
      </w:r>
      <w:r w:rsidRPr="004372A7">
        <w:t xml:space="preserve"> be made to the Secretary of State on </w:t>
      </w:r>
      <w:r w:rsidRPr="005771AE">
        <w:rPr>
          <w:strike/>
        </w:rPr>
        <w:t>such</w:t>
      </w:r>
      <w:r w:rsidR="005771AE">
        <w:t xml:space="preserve"> </w:t>
      </w:r>
      <w:r w:rsidR="005771AE">
        <w:rPr>
          <w:u w:val="single"/>
        </w:rPr>
        <w:t>the</w:t>
      </w:r>
      <w:r w:rsidRPr="004372A7">
        <w:t xml:space="preserve"> form </w:t>
      </w:r>
      <w:r w:rsidRPr="005771AE">
        <w:rPr>
          <w:strike/>
        </w:rPr>
        <w:t>as he may require</w:t>
      </w:r>
      <w:r w:rsidR="005771AE">
        <w:t xml:space="preserve"> </w:t>
      </w:r>
      <w:r w:rsidR="005771AE">
        <w:rPr>
          <w:u w:val="single"/>
        </w:rPr>
        <w:t>required</w:t>
      </w:r>
      <w:r w:rsidRPr="004372A7">
        <w:t xml:space="preserve"> not later than sixty days prior to the general election for electors.</w:t>
      </w:r>
      <w:r>
        <w:t xml:space="preserve"> </w:t>
      </w:r>
      <w:r w:rsidRPr="004372A7">
        <w:t xml:space="preserve"> </w:t>
      </w:r>
      <w:r w:rsidRPr="005771AE">
        <w:rPr>
          <w:strike/>
        </w:rPr>
        <w:t>No</w:t>
      </w:r>
      <w:r w:rsidR="005771AE">
        <w:t xml:space="preserve"> </w:t>
      </w:r>
      <w:r w:rsidR="005771AE">
        <w:rPr>
          <w:u w:val="single"/>
        </w:rPr>
        <w:t>A</w:t>
      </w:r>
      <w:r w:rsidRPr="004372A7">
        <w:t xml:space="preserve"> candidate for president and vice</w:t>
      </w:r>
      <w:r w:rsidR="00B87C13">
        <w:noBreakHyphen/>
      </w:r>
      <w:r w:rsidRPr="004372A7">
        <w:t xml:space="preserve">president elector </w:t>
      </w:r>
      <w:r w:rsidRPr="005771AE">
        <w:rPr>
          <w:strike/>
        </w:rPr>
        <w:t>shall</w:t>
      </w:r>
      <w:r w:rsidR="005771AE">
        <w:t xml:space="preserve"> </w:t>
      </w:r>
      <w:r w:rsidR="005771AE">
        <w:rPr>
          <w:u w:val="single"/>
        </w:rPr>
        <w:t>may not</w:t>
      </w:r>
      <w:r w:rsidRPr="004372A7">
        <w:t xml:space="preserve"> have his name placed on the ballot </w:t>
      </w:r>
      <w:r w:rsidRPr="005771AE">
        <w:rPr>
          <w:strike/>
        </w:rPr>
        <w:t>who</w:t>
      </w:r>
      <w:r w:rsidR="005771AE">
        <w:t xml:space="preserve"> </w:t>
      </w:r>
      <w:r w:rsidR="005771AE">
        <w:rPr>
          <w:u w:val="single"/>
        </w:rPr>
        <w:t>if he</w:t>
      </w:r>
      <w:r w:rsidRPr="004372A7">
        <w:t xml:space="preserve"> fails to make </w:t>
      </w:r>
      <w:r w:rsidR="009129B6" w:rsidRPr="009129B6">
        <w:rPr>
          <w:strike/>
        </w:rPr>
        <w:t>such</w:t>
      </w:r>
      <w:r w:rsidR="009129B6">
        <w:t xml:space="preserve"> </w:t>
      </w:r>
      <w:r w:rsidR="005771AE" w:rsidRPr="005771AE">
        <w:rPr>
          <w:u w:val="single"/>
        </w:rPr>
        <w:t>a</w:t>
      </w:r>
      <w:r w:rsidRPr="004372A7">
        <w:t xml:space="preserve"> declaration by the prescribed time. </w:t>
      </w:r>
      <w:r w:rsidR="005771AE">
        <w:t xml:space="preserve"> </w:t>
      </w:r>
      <w:r w:rsidRPr="00090CC4">
        <w:rPr>
          <w:strike/>
        </w:rPr>
        <w:t>Any</w:t>
      </w:r>
      <w:r>
        <w:t xml:space="preserve"> </w:t>
      </w:r>
      <w:r>
        <w:rPr>
          <w:u w:val="single"/>
        </w:rPr>
        <w:t>A</w:t>
      </w:r>
      <w:r w:rsidR="005771AE">
        <w:rPr>
          <w:u w:val="single"/>
        </w:rPr>
        <w:t>n</w:t>
      </w:r>
      <w:r w:rsidRPr="004372A7">
        <w:t xml:space="preserve"> elector who votes contrary to the provisions of this section </w:t>
      </w:r>
      <w:r w:rsidRPr="005771AE">
        <w:rPr>
          <w:strike/>
        </w:rPr>
        <w:t>shall</w:t>
      </w:r>
      <w:r w:rsidR="005771AE">
        <w:t xml:space="preserve"> </w:t>
      </w:r>
      <w:r w:rsidR="005771AE">
        <w:rPr>
          <w:u w:val="single"/>
        </w:rPr>
        <w:t>must</w:t>
      </w:r>
      <w:r w:rsidRPr="004372A7">
        <w:t xml:space="preserve"> be deemed guilty of violating the election laws of this State and upon conviction </w:t>
      </w:r>
      <w:r w:rsidRPr="005771AE">
        <w:rPr>
          <w:strike/>
        </w:rPr>
        <w:t>shall</w:t>
      </w:r>
      <w:r w:rsidR="005771AE">
        <w:t xml:space="preserve"> </w:t>
      </w:r>
      <w:r w:rsidR="005771AE">
        <w:rPr>
          <w:u w:val="single"/>
        </w:rPr>
        <w:t>must</w:t>
      </w:r>
      <w:r w:rsidRPr="004372A7">
        <w:t xml:space="preserve"> be punished according to law.</w:t>
      </w:r>
      <w:r w:rsidR="005771AE">
        <w:t xml:space="preserve"> </w:t>
      </w:r>
      <w:r w:rsidRPr="004372A7">
        <w:t xml:space="preserve"> </w:t>
      </w:r>
      <w:r w:rsidRPr="005771AE">
        <w:rPr>
          <w:strike/>
        </w:rPr>
        <w:t>Any</w:t>
      </w:r>
      <w:r w:rsidR="005771AE">
        <w:t xml:space="preserve"> </w:t>
      </w:r>
      <w:r w:rsidR="005771AE">
        <w:rPr>
          <w:u w:val="single"/>
        </w:rPr>
        <w:t>A</w:t>
      </w:r>
      <w:r w:rsidRPr="004372A7">
        <w:t xml:space="preserve"> registered elector </w:t>
      </w:r>
      <w:r w:rsidRPr="005771AE">
        <w:rPr>
          <w:strike/>
        </w:rPr>
        <w:t>shall have</w:t>
      </w:r>
      <w:r w:rsidR="005771AE">
        <w:t xml:space="preserve"> </w:t>
      </w:r>
      <w:r w:rsidR="005771AE">
        <w:rPr>
          <w:u w:val="single"/>
        </w:rPr>
        <w:t>has</w:t>
      </w:r>
      <w:r w:rsidRPr="004372A7">
        <w:t xml:space="preserve"> the right to institute proper action to require compliance with the provisions of this section. The Attorney General shall institute criminal action for </w:t>
      </w:r>
      <w:r w:rsidRPr="005771AE">
        <w:rPr>
          <w:strike/>
        </w:rPr>
        <w:t>any</w:t>
      </w:r>
      <w:r w:rsidR="005771AE">
        <w:t xml:space="preserve"> </w:t>
      </w:r>
      <w:r w:rsidR="005771AE">
        <w:rPr>
          <w:u w:val="single"/>
        </w:rPr>
        <w:t>a</w:t>
      </w:r>
      <w:r w:rsidRPr="004372A7">
        <w:t xml:space="preserve"> violation of the provision of this section. </w:t>
      </w:r>
      <w:r w:rsidRPr="004372A7">
        <w:rPr>
          <w:strike/>
        </w:rPr>
        <w:t xml:space="preserve">Provided, the executive committee of the party from which </w:t>
      </w:r>
      <w:r w:rsidRPr="004372A7">
        <w:rPr>
          <w:strike/>
        </w:rPr>
        <w:lastRenderedPageBreak/>
        <w:t>an elector of the electoral college was elected may relieve the elector from the obligation to vote for a specific candidate when, in its judgment, circumstances shall have arisen which, in the opinion of the committee, it would not be in the best interest of the State for the elector to cast his ballot for such a candidate.</w:t>
      </w:r>
      <w:r>
        <w:t>”</w:t>
      </w:r>
    </w:p>
    <w:p w:rsidR="00090CC4" w:rsidRPr="00DA2A44" w:rsidRDefault="00090CC4" w:rsidP="0009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90CC4" w:rsidRDefault="00090CC4" w:rsidP="0009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D08CE" w:rsidRDefault="00B87C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2F80" w:rsidRDefault="00A32F80" w:rsidP="00A32F80">
      <w:pPr>
        <w:suppressAutoHyphens/>
      </w:pPr>
    </w:p>
    <w:sectPr w:rsidR="00A32F80" w:rsidSect="00A32F8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7C13" w:rsidRDefault="00B87C13" w:rsidP="009F0C77">
      <w:r>
        <w:separator/>
      </w:r>
    </w:p>
  </w:endnote>
  <w:endnote w:type="continuationSeparator" w:id="0">
    <w:p w:rsidR="00B87C13" w:rsidRDefault="00B87C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B1EE87-58F9-40FD-8314-005463710453}"/>
    <w:embedBold r:id="rId2" w:fontKey="{399344E6-7D2B-4F50-998A-8EBAA8DD4777}"/>
  </w:font>
  <w:font w:name="Calibri">
    <w:panose1 w:val="020F0502020204030204"/>
    <w:charset w:val="00"/>
    <w:family w:val="swiss"/>
    <w:pitch w:val="variable"/>
    <w:sig w:usb0="E00002FF" w:usb1="4000ACFF" w:usb2="00000001" w:usb3="00000000" w:csb0="0000019F" w:csb1="00000000"/>
    <w:embedRegular r:id="rId3" w:fontKey="{ECBC24CE-3085-41B5-8C91-EE26A1E2EDB5}"/>
  </w:font>
  <w:font w:name="Segoe UI">
    <w:panose1 w:val="020B0502040204020203"/>
    <w:charset w:val="00"/>
    <w:family w:val="swiss"/>
    <w:pitch w:val="variable"/>
    <w:sig w:usb0="E10022FF" w:usb1="C000E47F" w:usb2="00000029" w:usb3="00000000" w:csb0="000001DF" w:csb1="00000000"/>
    <w:embedRegular r:id="rId4" w:fontKey="{334DB3AC-2BA2-4A0F-8164-768A2052703B}"/>
  </w:font>
  <w:font w:name="Cambria">
    <w:panose1 w:val="02040503050406030204"/>
    <w:charset w:val="00"/>
    <w:family w:val="roman"/>
    <w:pitch w:val="variable"/>
    <w:sig w:usb0="E00002FF" w:usb1="400004FF" w:usb2="00000000" w:usb3="00000000" w:csb0="0000019F" w:csb1="00000000"/>
    <w:embedRegular r:id="rId5" w:fontKey="{5AB3A5FA-60E4-466B-8ED3-0A7E7B09E4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F80" w:rsidRPr="008E55D8" w:rsidRDefault="00A32F80" w:rsidP="008E55D8">
    <w:pPr>
      <w:pStyle w:val="Footer"/>
      <w:tabs>
        <w:tab w:val="clear" w:pos="4680"/>
        <w:tab w:val="clear" w:pos="9360"/>
        <w:tab w:val="center" w:pos="2995"/>
      </w:tabs>
      <w:spacing w:before="120"/>
    </w:pPr>
    <w:r>
      <w:t>[5295]</w:t>
    </w:r>
    <w:r>
      <w:tab/>
    </w:r>
    <w:r>
      <w:fldChar w:fldCharType="begin"/>
    </w:r>
    <w:r>
      <w:instrText xml:space="preserve"> PAGE  \* MERGEFORMAT </w:instrText>
    </w:r>
    <w:r>
      <w:fldChar w:fldCharType="separate"/>
    </w:r>
    <w:r w:rsidR="00E64A0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7C13" w:rsidRDefault="00B87C13" w:rsidP="009F0C77">
      <w:r>
        <w:separator/>
      </w:r>
    </w:p>
  </w:footnote>
  <w:footnote w:type="continuationSeparator" w:id="0">
    <w:p w:rsidR="00B87C13" w:rsidRDefault="00B87C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42ZW16"/>
    <w:docVar w:name="CoverBillType" w:val="b"/>
    <w:docVar w:name="docpath" w:val="L:\Council\bills\GGS\22842ZW16.DOCX"/>
    <w:docVar w:name="dvBillNumber" w:val="5295"/>
    <w:docVar w:name="dvBillNumberPrefix" w:val="H. "/>
    <w:docVar w:name="dvOriginalBody" w:val="House"/>
    <w:docVar w:name="dvSteno" w:val="GGS"/>
    <w:docVar w:name="NameofBody" w:val="h"/>
    <w:docVar w:name="vgroup2" w:val="Council"/>
  </w:docVars>
  <w:rsids>
    <w:rsidRoot w:val="00CB5A82"/>
    <w:rsid w:val="00011869"/>
    <w:rsid w:val="00015CD6"/>
    <w:rsid w:val="00090CC4"/>
    <w:rsid w:val="000C12AE"/>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04E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61378"/>
    <w:rsid w:val="005771AE"/>
    <w:rsid w:val="00577C6C"/>
    <w:rsid w:val="005C2FE2"/>
    <w:rsid w:val="005E2BC9"/>
    <w:rsid w:val="00605102"/>
    <w:rsid w:val="006215AA"/>
    <w:rsid w:val="00683B75"/>
    <w:rsid w:val="006913C9"/>
    <w:rsid w:val="0069470D"/>
    <w:rsid w:val="00734F00"/>
    <w:rsid w:val="007A70AE"/>
    <w:rsid w:val="008362E8"/>
    <w:rsid w:val="008A1768"/>
    <w:rsid w:val="008E55D8"/>
    <w:rsid w:val="008F0F33"/>
    <w:rsid w:val="008F4429"/>
    <w:rsid w:val="009129B6"/>
    <w:rsid w:val="0094021A"/>
    <w:rsid w:val="009B44AF"/>
    <w:rsid w:val="009C6A0B"/>
    <w:rsid w:val="009F0C77"/>
    <w:rsid w:val="009F4DD1"/>
    <w:rsid w:val="00A32F80"/>
    <w:rsid w:val="00A41684"/>
    <w:rsid w:val="00A64E80"/>
    <w:rsid w:val="00A72BCD"/>
    <w:rsid w:val="00A741D9"/>
    <w:rsid w:val="00A833AB"/>
    <w:rsid w:val="00A9741D"/>
    <w:rsid w:val="00AD4B17"/>
    <w:rsid w:val="00B412D4"/>
    <w:rsid w:val="00B87C13"/>
    <w:rsid w:val="00BD08CE"/>
    <w:rsid w:val="00BE3C22"/>
    <w:rsid w:val="00C0345E"/>
    <w:rsid w:val="00C3483A"/>
    <w:rsid w:val="00C74E9D"/>
    <w:rsid w:val="00C82FD3"/>
    <w:rsid w:val="00C92819"/>
    <w:rsid w:val="00CB5A82"/>
    <w:rsid w:val="00CC6B7B"/>
    <w:rsid w:val="00CD2089"/>
    <w:rsid w:val="00D6563E"/>
    <w:rsid w:val="00D73A67"/>
    <w:rsid w:val="00D94B93"/>
    <w:rsid w:val="00D970A9"/>
    <w:rsid w:val="00DA371D"/>
    <w:rsid w:val="00DF3845"/>
    <w:rsid w:val="00E41911"/>
    <w:rsid w:val="00E64A0E"/>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C4FA7E-394D-45CA-9183-815C02515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71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71AE"/>
    <w:rPr>
      <w:rFonts w:ascii="Segoe UI" w:eastAsia="Times New Roman" w:hAnsi="Segoe UI" w:cs="Segoe UI"/>
      <w:sz w:val="18"/>
      <w:szCs w:val="18"/>
    </w:rPr>
  </w:style>
  <w:style w:type="character" w:styleId="Hyperlink">
    <w:name w:val="Hyperlink"/>
    <w:basedOn w:val="DefaultParagraphFont"/>
    <w:uiPriority w:val="99"/>
    <w:unhideWhenUsed/>
    <w:rsid w:val="00A32F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28-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4-28-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295_201604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9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67700-4857-4C89-9B22-FB6310BFD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477</Words>
  <Characters>2723</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5295: Presidential electors declaring for a candidate - South Carolina Legislature Online</dc:title>
  <dc:creator>GloriaShackelford</dc:creator>
  <cp:lastModifiedBy>N Cumfer</cp:lastModifiedBy>
  <cp:revision>2</cp:revision>
  <cp:lastPrinted>2016-04-15T19:34:00Z</cp:lastPrinted>
  <dcterms:created xsi:type="dcterms:W3CDTF">2016-12-02T19:34:00Z</dcterms:created>
  <dcterms:modified xsi:type="dcterms:W3CDTF">2016-12-02T19:34:00Z</dcterms:modified>
</cp:coreProperties>
</file>