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3C93" w:rsidRDefault="00C53C93" w:rsidP="00C53C93">
      <w:pPr>
        <w:widowControl w:val="0"/>
        <w:jc w:val="center"/>
      </w:pPr>
      <w:bookmarkStart w:id="0" w:name="_GoBack"/>
      <w:bookmarkEnd w:id="0"/>
      <w:r w:rsidRPr="00C53C93">
        <w:rPr>
          <w:b/>
        </w:rPr>
        <w:t>South Carolina General Assembly</w:t>
      </w:r>
    </w:p>
    <w:p w:rsidR="00C53C93" w:rsidRDefault="00C53C93" w:rsidP="00C53C93">
      <w:pPr>
        <w:widowControl w:val="0"/>
        <w:jc w:val="center"/>
      </w:pPr>
      <w:r>
        <w:t>121st Session, 2015-2016</w:t>
      </w:r>
    </w:p>
    <w:p w:rsidR="00C53C93" w:rsidRDefault="00C53C93" w:rsidP="00C53C93">
      <w:pPr>
        <w:widowControl w:val="0"/>
      </w:pPr>
    </w:p>
    <w:p w:rsidR="00C53C93" w:rsidRDefault="00C53C93" w:rsidP="00C53C93">
      <w:pPr>
        <w:widowControl w:val="0"/>
        <w:rPr>
          <w:b/>
        </w:rPr>
      </w:pPr>
      <w:r w:rsidRPr="00C53C93">
        <w:rPr>
          <w:b/>
        </w:rPr>
        <w:t>S.</w:t>
      </w:r>
      <w:r>
        <w:rPr>
          <w:b/>
        </w:rPr>
        <w:t xml:space="preserve"> </w:t>
      </w:r>
      <w:r w:rsidRPr="00C53C93">
        <w:rPr>
          <w:b/>
        </w:rPr>
        <w:t>668</w:t>
      </w:r>
    </w:p>
    <w:p w:rsidR="00C53C93" w:rsidRDefault="00C53C93" w:rsidP="00C53C93">
      <w:pPr>
        <w:widowControl w:val="0"/>
        <w:rPr>
          <w:b/>
        </w:rPr>
      </w:pPr>
    </w:p>
    <w:p w:rsidR="00C53C93" w:rsidRDefault="00C53C93" w:rsidP="00C53C93">
      <w:pPr>
        <w:widowControl w:val="0"/>
      </w:pPr>
      <w:r w:rsidRPr="00C53C93">
        <w:rPr>
          <w:b/>
        </w:rPr>
        <w:t>STATUS INFORMATION</w:t>
      </w:r>
    </w:p>
    <w:p w:rsidR="00C53C93" w:rsidRDefault="00C53C93" w:rsidP="00C53C93">
      <w:pPr>
        <w:widowControl w:val="0"/>
      </w:pPr>
    </w:p>
    <w:p w:rsidR="00C53C93" w:rsidRDefault="00C53C93" w:rsidP="00C53C93">
      <w:pPr>
        <w:widowControl w:val="0"/>
      </w:pPr>
      <w:r>
        <w:t>General Bill</w:t>
      </w:r>
    </w:p>
    <w:p w:rsidR="00C53C93" w:rsidRDefault="00C53C93" w:rsidP="00C53C93">
      <w:pPr>
        <w:widowControl w:val="0"/>
      </w:pPr>
      <w:r>
        <w:t>Sponsors: Senators Alexander and O'Dell</w:t>
      </w:r>
    </w:p>
    <w:p w:rsidR="00C53C93" w:rsidRDefault="00C53C93" w:rsidP="00C53C93">
      <w:pPr>
        <w:widowControl w:val="0"/>
      </w:pPr>
      <w:r>
        <w:t>Document Path: l:\s-res\tca\039sc c.ls.tca.docx</w:t>
      </w:r>
    </w:p>
    <w:p w:rsidR="00C53C93" w:rsidRDefault="00C53C93" w:rsidP="00C53C93">
      <w:pPr>
        <w:widowControl w:val="0"/>
      </w:pPr>
    </w:p>
    <w:p w:rsidR="006C441F" w:rsidRDefault="006C441F" w:rsidP="00C53C93">
      <w:pPr>
        <w:widowControl w:val="0"/>
      </w:pPr>
      <w:r>
        <w:t>Introduced in the Senate on April 15, 2015</w:t>
      </w:r>
    </w:p>
    <w:p w:rsidR="006C441F" w:rsidRDefault="006C441F" w:rsidP="00C53C93">
      <w:pPr>
        <w:widowControl w:val="0"/>
      </w:pPr>
      <w:r>
        <w:t>Currently residing in the Senate</w:t>
      </w:r>
    </w:p>
    <w:p w:rsidR="006C441F" w:rsidRDefault="006C441F" w:rsidP="00C53C93">
      <w:pPr>
        <w:widowControl w:val="0"/>
      </w:pPr>
    </w:p>
    <w:p w:rsidR="00C53C93" w:rsidRDefault="00C53C93" w:rsidP="00C53C93">
      <w:pPr>
        <w:widowControl w:val="0"/>
      </w:pPr>
      <w:r>
        <w:t xml:space="preserve">Summary: </w:t>
      </w:r>
      <w:r w:rsidR="0043718F">
        <w:t>SC Commercial-Property Assessed Clean Energy Act</w:t>
      </w:r>
    </w:p>
    <w:p w:rsidR="00C53C93" w:rsidRDefault="00C53C93" w:rsidP="00C53C93">
      <w:pPr>
        <w:widowControl w:val="0"/>
      </w:pPr>
    </w:p>
    <w:p w:rsidR="00C53C93" w:rsidRDefault="00C53C93" w:rsidP="00C53C93">
      <w:pPr>
        <w:widowControl w:val="0"/>
      </w:pPr>
    </w:p>
    <w:p w:rsidR="00C53C93" w:rsidRDefault="00C53C93" w:rsidP="00C53C93">
      <w:pPr>
        <w:widowControl w:val="0"/>
        <w:tabs>
          <w:tab w:val="center" w:pos="590"/>
          <w:tab w:val="center" w:pos="1440"/>
          <w:tab w:val="left" w:pos="1872"/>
          <w:tab w:val="left" w:pos="9187"/>
        </w:tabs>
      </w:pPr>
      <w:r w:rsidRPr="00C53C93">
        <w:rPr>
          <w:b/>
        </w:rPr>
        <w:t>HISTORY OF LEGISLATIVE ACTIONS</w:t>
      </w:r>
    </w:p>
    <w:p w:rsidR="00C53C93" w:rsidRDefault="00C53C93" w:rsidP="00C53C93">
      <w:pPr>
        <w:widowControl w:val="0"/>
        <w:tabs>
          <w:tab w:val="center" w:pos="590"/>
          <w:tab w:val="center" w:pos="1440"/>
          <w:tab w:val="left" w:pos="1872"/>
          <w:tab w:val="left" w:pos="9187"/>
        </w:tabs>
      </w:pPr>
    </w:p>
    <w:p w:rsidR="00C53C93" w:rsidRPr="00C53C93" w:rsidRDefault="00C53C93" w:rsidP="00C53C93">
      <w:pPr>
        <w:widowControl w:val="0"/>
        <w:tabs>
          <w:tab w:val="center" w:pos="590"/>
          <w:tab w:val="center" w:pos="1440"/>
          <w:tab w:val="left" w:pos="1872"/>
          <w:tab w:val="left" w:pos="9187"/>
        </w:tabs>
      </w:pPr>
      <w:r w:rsidRPr="00C53C93">
        <w:rPr>
          <w:u w:val="single"/>
        </w:rPr>
        <w:tab/>
        <w:t>Date</w:t>
      </w:r>
      <w:r w:rsidRPr="00C53C93">
        <w:rPr>
          <w:u w:val="single"/>
        </w:rPr>
        <w:tab/>
        <w:t>Body</w:t>
      </w:r>
      <w:r w:rsidRPr="00C53C93">
        <w:rPr>
          <w:u w:val="single"/>
        </w:rPr>
        <w:tab/>
        <w:t>Action Description with journal page number</w:t>
      </w:r>
      <w:r w:rsidRPr="00C53C93">
        <w:rPr>
          <w:u w:val="single"/>
        </w:rPr>
        <w:tab/>
      </w:r>
    </w:p>
    <w:p w:rsidR="006E3BBB" w:rsidRDefault="006E3BBB" w:rsidP="006E3BBB">
      <w:pPr>
        <w:widowControl w:val="0"/>
        <w:tabs>
          <w:tab w:val="right" w:pos="1008"/>
          <w:tab w:val="left" w:pos="1152"/>
          <w:tab w:val="left" w:pos="1872"/>
          <w:tab w:val="left" w:pos="9187"/>
        </w:tabs>
        <w:ind w:left="2088" w:hanging="2088"/>
      </w:pPr>
      <w:r>
        <w:tab/>
        <w:t>4/15/2015</w:t>
      </w:r>
      <w:r>
        <w:tab/>
        <w:t>Senate</w:t>
      </w:r>
      <w:r>
        <w:tab/>
      </w:r>
      <w:r w:rsidRPr="000E5001">
        <w:t>Introduced and read first time (</w:t>
      </w:r>
      <w:hyperlink r:id="rId7" w:history="1">
        <w:r w:rsidRPr="00A85482">
          <w:rPr>
            <w:rStyle w:val="Hyperlink"/>
          </w:rPr>
          <w:t>Senate Journal</w:t>
        </w:r>
        <w:r w:rsidRPr="00A85482">
          <w:rPr>
            <w:rStyle w:val="Hyperlink"/>
          </w:rPr>
          <w:noBreakHyphen/>
          <w:t>page 6</w:t>
        </w:r>
      </w:hyperlink>
      <w:r w:rsidRPr="000E5001">
        <w:t>)</w:t>
      </w:r>
    </w:p>
    <w:p w:rsidR="006E3BBB" w:rsidRDefault="006E3BBB" w:rsidP="006E3BBB">
      <w:pPr>
        <w:widowControl w:val="0"/>
        <w:tabs>
          <w:tab w:val="right" w:pos="1008"/>
          <w:tab w:val="left" w:pos="1152"/>
          <w:tab w:val="left" w:pos="1872"/>
          <w:tab w:val="left" w:pos="9187"/>
        </w:tabs>
        <w:ind w:left="2088" w:hanging="2088"/>
      </w:pPr>
      <w:r>
        <w:tab/>
        <w:t>4/15/2015</w:t>
      </w:r>
      <w:r>
        <w:tab/>
        <w:t>Senate</w:t>
      </w:r>
      <w:r>
        <w:tab/>
      </w:r>
      <w:r w:rsidRPr="000E5001">
        <w:t>Referred to C</w:t>
      </w:r>
      <w:r>
        <w:t xml:space="preserve">ommittee on </w:t>
      </w:r>
      <w:r w:rsidRPr="000E5001">
        <w:rPr>
          <w:b/>
        </w:rPr>
        <w:t>Labor, Commerce and Industry</w:t>
      </w:r>
      <w:r w:rsidRPr="000E5001">
        <w:t xml:space="preserve"> (</w:t>
      </w:r>
      <w:hyperlink r:id="rId8" w:history="1">
        <w:r w:rsidRPr="00A85482">
          <w:rPr>
            <w:rStyle w:val="Hyperlink"/>
          </w:rPr>
          <w:t>Senate Journal</w:t>
        </w:r>
        <w:r w:rsidRPr="00A85482">
          <w:rPr>
            <w:rStyle w:val="Hyperlink"/>
          </w:rPr>
          <w:noBreakHyphen/>
          <w:t>page 6</w:t>
        </w:r>
      </w:hyperlink>
      <w:r w:rsidRPr="000E5001">
        <w:t>)</w:t>
      </w:r>
    </w:p>
    <w:p w:rsidR="006E3BBB" w:rsidRDefault="006E3BBB" w:rsidP="006E3BBB">
      <w:pPr>
        <w:widowControl w:val="0"/>
        <w:tabs>
          <w:tab w:val="right" w:pos="1008"/>
          <w:tab w:val="left" w:pos="1152"/>
          <w:tab w:val="left" w:pos="1872"/>
          <w:tab w:val="left" w:pos="9187"/>
        </w:tabs>
        <w:ind w:left="2088" w:hanging="2088"/>
      </w:pPr>
      <w:r>
        <w:tab/>
        <w:t>4/19/2016</w:t>
      </w:r>
      <w:r>
        <w:tab/>
        <w:t>Senate</w:t>
      </w:r>
      <w:r>
        <w:tab/>
      </w:r>
      <w:r w:rsidRPr="000E5001">
        <w:t xml:space="preserve">Committee report: </w:t>
      </w:r>
      <w:r>
        <w:t xml:space="preserve">Favorable with amendment </w:t>
      </w:r>
      <w:r w:rsidRPr="000E5001">
        <w:rPr>
          <w:b/>
        </w:rPr>
        <w:t>Labor, Commerce and Industry</w:t>
      </w:r>
      <w:r w:rsidRPr="000E5001">
        <w:t xml:space="preserve"> (</w:t>
      </w:r>
      <w:hyperlink r:id="rId9" w:history="1">
        <w:r w:rsidRPr="00A85482">
          <w:rPr>
            <w:rStyle w:val="Hyperlink"/>
          </w:rPr>
          <w:t>Senate Journal</w:t>
        </w:r>
        <w:r w:rsidRPr="00A85482">
          <w:rPr>
            <w:rStyle w:val="Hyperlink"/>
          </w:rPr>
          <w:noBreakHyphen/>
          <w:t>page 10</w:t>
        </w:r>
      </w:hyperlink>
      <w:r w:rsidRPr="000E5001">
        <w:t>)</w:t>
      </w:r>
    </w:p>
    <w:p w:rsidR="006E3BBB" w:rsidRDefault="006E3BBB" w:rsidP="006E3BBB">
      <w:pPr>
        <w:widowControl w:val="0"/>
        <w:tabs>
          <w:tab w:val="right" w:pos="1008"/>
          <w:tab w:val="left" w:pos="1152"/>
          <w:tab w:val="left" w:pos="1872"/>
          <w:tab w:val="left" w:pos="9187"/>
        </w:tabs>
        <w:ind w:left="2088" w:hanging="2088"/>
      </w:pPr>
      <w:r>
        <w:tab/>
        <w:t>4/20/2016</w:t>
      </w:r>
      <w:r>
        <w:tab/>
      </w:r>
      <w:r>
        <w:tab/>
      </w:r>
      <w:r w:rsidRPr="000E5001">
        <w:t>Scrivener's error corrected</w:t>
      </w:r>
    </w:p>
    <w:p w:rsidR="006E3BBB" w:rsidRDefault="006E3BBB" w:rsidP="006E3BBB">
      <w:pPr>
        <w:widowControl w:val="0"/>
        <w:tabs>
          <w:tab w:val="right" w:pos="1008"/>
          <w:tab w:val="left" w:pos="1152"/>
          <w:tab w:val="left" w:pos="1872"/>
          <w:tab w:val="left" w:pos="9187"/>
        </w:tabs>
        <w:ind w:left="2088" w:hanging="2088"/>
      </w:pPr>
      <w:r>
        <w:tab/>
        <w:t>4/27/2016</w:t>
      </w:r>
      <w:r>
        <w:tab/>
        <w:t>Senate</w:t>
      </w:r>
      <w:r>
        <w:tab/>
      </w:r>
      <w:r w:rsidRPr="000E5001">
        <w:t>Read second time (</w:t>
      </w:r>
      <w:hyperlink r:id="rId10" w:history="1">
        <w:r w:rsidRPr="00A85482">
          <w:rPr>
            <w:rStyle w:val="Hyperlink"/>
          </w:rPr>
          <w:t>Senate Journal</w:t>
        </w:r>
        <w:r w:rsidRPr="00A85482">
          <w:rPr>
            <w:rStyle w:val="Hyperlink"/>
          </w:rPr>
          <w:noBreakHyphen/>
          <w:t>page 61</w:t>
        </w:r>
      </w:hyperlink>
      <w:r w:rsidRPr="000E5001">
        <w:t>)</w:t>
      </w:r>
    </w:p>
    <w:p w:rsidR="006E3BBB" w:rsidRDefault="006E3BBB" w:rsidP="006E3BBB">
      <w:pPr>
        <w:widowControl w:val="0"/>
        <w:tabs>
          <w:tab w:val="right" w:pos="1008"/>
          <w:tab w:val="left" w:pos="1152"/>
          <w:tab w:val="left" w:pos="1872"/>
          <w:tab w:val="left" w:pos="9187"/>
        </w:tabs>
        <w:ind w:left="2088" w:hanging="2088"/>
      </w:pPr>
    </w:p>
    <w:p w:rsidR="00C53C93" w:rsidRDefault="00C53C93" w:rsidP="00C53C93">
      <w:pPr>
        <w:widowControl w:val="0"/>
        <w:tabs>
          <w:tab w:val="right" w:pos="1008"/>
          <w:tab w:val="left" w:pos="1152"/>
          <w:tab w:val="left" w:pos="1872"/>
          <w:tab w:val="left" w:pos="9187"/>
        </w:tabs>
        <w:ind w:left="2088" w:hanging="2088"/>
      </w:pPr>
      <w:r>
        <w:t xml:space="preserve">View the latest </w:t>
      </w:r>
      <w:hyperlink r:id="rId11" w:history="1">
        <w:r w:rsidRPr="00C53C93">
          <w:rPr>
            <w:rStyle w:val="Hyperlink"/>
          </w:rPr>
          <w:t>legislative information</w:t>
        </w:r>
      </w:hyperlink>
      <w:r>
        <w:t xml:space="preserve"> at the website</w:t>
      </w:r>
    </w:p>
    <w:p w:rsidR="00C53C93" w:rsidRDefault="00C53C93" w:rsidP="00C53C93">
      <w:pPr>
        <w:widowControl w:val="0"/>
        <w:tabs>
          <w:tab w:val="right" w:pos="1008"/>
          <w:tab w:val="left" w:pos="1152"/>
          <w:tab w:val="left" w:pos="1872"/>
          <w:tab w:val="left" w:pos="9187"/>
        </w:tabs>
        <w:ind w:left="2088" w:hanging="2088"/>
      </w:pPr>
    </w:p>
    <w:p w:rsidR="00C53C93" w:rsidRPr="00C53C93" w:rsidRDefault="00C53C93" w:rsidP="00C53C93">
      <w:pPr>
        <w:widowControl w:val="0"/>
        <w:tabs>
          <w:tab w:val="right" w:pos="1008"/>
          <w:tab w:val="left" w:pos="1152"/>
          <w:tab w:val="left" w:pos="1872"/>
          <w:tab w:val="left" w:pos="9187"/>
        </w:tabs>
        <w:ind w:left="2088" w:hanging="2088"/>
      </w:pPr>
    </w:p>
    <w:p w:rsidR="00C53C93" w:rsidRDefault="00C53C93" w:rsidP="00C53C93">
      <w:pPr>
        <w:widowControl w:val="0"/>
      </w:pPr>
      <w:r w:rsidRPr="00C53C93">
        <w:rPr>
          <w:b/>
        </w:rPr>
        <w:t>VERSIONS OF THIS BILL</w:t>
      </w:r>
    </w:p>
    <w:p w:rsidR="00C53C93" w:rsidRDefault="00C53C93" w:rsidP="00C53C93">
      <w:pPr>
        <w:widowControl w:val="0"/>
      </w:pPr>
    </w:p>
    <w:p w:rsidR="00C53C93" w:rsidRDefault="00A85482" w:rsidP="00C53C93">
      <w:pPr>
        <w:widowControl w:val="0"/>
      </w:pPr>
      <w:hyperlink r:id="rId12" w:history="1">
        <w:r w:rsidR="00C53C93">
          <w:rPr>
            <w:rStyle w:val="Hyperlink"/>
          </w:rPr>
          <w:t>4/15/2015</w:t>
        </w:r>
      </w:hyperlink>
    </w:p>
    <w:p w:rsidR="00C53C93" w:rsidRDefault="00A85482" w:rsidP="00C53C93">
      <w:hyperlink r:id="rId13" w:history="1">
        <w:r w:rsidR="00AA2881" w:rsidRPr="00AA2881">
          <w:rPr>
            <w:rStyle w:val="Hyperlink"/>
          </w:rPr>
          <w:t>4/19/2016</w:t>
        </w:r>
      </w:hyperlink>
    </w:p>
    <w:p w:rsidR="00AA2881" w:rsidRDefault="00A85482" w:rsidP="00C53C93">
      <w:hyperlink r:id="rId14" w:history="1">
        <w:r w:rsidR="00432004" w:rsidRPr="00432004">
          <w:rPr>
            <w:rStyle w:val="Hyperlink"/>
          </w:rPr>
          <w:t>4/20/2016</w:t>
        </w:r>
      </w:hyperlink>
    </w:p>
    <w:p w:rsidR="00432004" w:rsidRDefault="00432004" w:rsidP="00C53C93"/>
    <w:p w:rsidR="00C53C93" w:rsidRDefault="00C53C93" w:rsidP="00C53C93">
      <w:pPr>
        <w:sectPr w:rsidR="00C53C93" w:rsidSect="00C53C93">
          <w:pgSz w:w="12240" w:h="15840" w:code="1"/>
          <w:pgMar w:top="1080" w:right="1440" w:bottom="1080" w:left="1440" w:header="720" w:footer="720" w:gutter="0"/>
          <w:cols w:space="720"/>
          <w:noEndnote/>
          <w:docGrid w:linePitch="360"/>
        </w:sectPr>
      </w:pP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19, 2016</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CF75B5" w:rsidRDefault="00432004" w:rsidP="00CF75B5">
      <w:pPr>
        <w:tabs>
          <w:tab w:val="right" w:pos="5933"/>
        </w:tabs>
        <w:suppressAutoHyphens/>
        <w:jc w:val="both"/>
        <w:rPr>
          <w:rFonts w:eastAsia="Times New Roman"/>
        </w:rPr>
      </w:pPr>
      <w:r>
        <w:rPr>
          <w:rFonts w:eastAsia="Times New Roman"/>
        </w:rPr>
        <w:tab/>
      </w:r>
      <w:r>
        <w:rPr>
          <w:rFonts w:eastAsia="Times New Roman"/>
          <w:b/>
          <w:sz w:val="36"/>
        </w:rPr>
        <w:t>S. 668</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934601">
        <w:t>Senators Alexander and O</w:t>
      </w:r>
      <w:r>
        <w:t>’</w:t>
      </w:r>
      <w:r w:rsidRPr="00934601">
        <w:t>Dell</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B53759">
      <w:pPr>
        <w:tabs>
          <w:tab w:val="right" w:pos="5933"/>
        </w:tabs>
        <w:suppressAutoHyphens/>
        <w:jc w:val="both"/>
        <w:rPr>
          <w:rFonts w:eastAsia="Times New Roman"/>
        </w:rPr>
      </w:pPr>
      <w:r>
        <w:rPr>
          <w:rFonts w:eastAsia="Times New Roman"/>
        </w:rPr>
        <w:t>S. Printed 4/19/16--S.</w:t>
      </w:r>
      <w:r>
        <w:rPr>
          <w:rFonts w:eastAsia="Times New Roman"/>
        </w:rPr>
        <w:tab/>
        <w:t>[SEC 4/20/16 2:16 PM]</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15, 2015.</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668) to amend Title 6, relating to provisions applicable to special purpose districts and other political subdivisions; to create the South Carolina Commercial</w:t>
      </w:r>
      <w:r>
        <w:rPr>
          <w:rFonts w:eastAsia="Times New Roman"/>
        </w:rPr>
        <w:noBreakHyphen/>
        <w:t>Property, etc., respectfully</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Amend the bill, as and if amended, page 2, by striking lines 32-37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(5)</w:t>
      </w:r>
      <w:r w:rsidRPr="00E7533E">
        <w:rPr>
          <w:rFonts w:eastAsia="Times New Roman"/>
          <w:snapToGrid w:val="0"/>
          <w:szCs w:val="20"/>
        </w:rPr>
        <w:tab/>
        <w:t>‘District’ means a clean energy financing district formed pursuant to this chapter by a governing body that lies within the governing body’s jurisdictional boundaries. A district may be comprised of noncontiguous parcels of land. A governing body may create more than one district under this program and districts may be separate, overlapping, or coterminous.</w:t>
      </w:r>
      <w:r w:rsidRPr="00E7533E">
        <w:rPr>
          <w:rFonts w:eastAsia="Times New Roman"/>
          <w:snapToGrid w:val="0"/>
          <w:szCs w:val="20"/>
        </w:rPr>
        <w:tab/>
      </w:r>
      <w:r w:rsidRPr="00E7533E">
        <w:rPr>
          <w:rFonts w:eastAsia="Times New Roman"/>
          <w:snapToGrid w:val="0"/>
          <w:szCs w:val="20"/>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Amend the bill further, as and if amended, page 3, by striking lines 3-6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(7)</w:t>
      </w:r>
      <w:r w:rsidRPr="00E7533E">
        <w:rPr>
          <w:rFonts w:eastAsia="Times New Roman"/>
          <w:snapToGrid w:val="0"/>
          <w:szCs w:val="20"/>
        </w:rPr>
        <w:tab/>
        <w:t>‘Governing body’ means, as appropriate, the county council or councils with authority over the geographic area in which the district lies and acting pursuant to the provisions of this chapter.</w:t>
      </w:r>
      <w:r w:rsidRPr="00E7533E">
        <w:rPr>
          <w:rFonts w:eastAsia="Times New Roman"/>
          <w:snapToGrid w:val="0"/>
          <w:szCs w:val="20"/>
        </w:rPr>
        <w:tab/>
      </w:r>
      <w:r w:rsidRPr="00E7533E">
        <w:rPr>
          <w:rFonts w:eastAsia="Times New Roman"/>
          <w:snapToGrid w:val="0"/>
          <w:szCs w:val="20"/>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7533E">
        <w:rPr>
          <w:rFonts w:eastAsia="Times New Roman"/>
          <w:snapToGrid w:val="0"/>
          <w:szCs w:val="20"/>
        </w:rPr>
        <w:t>Amend the bill further, as and if amended, page 3, by striking lines 12-16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napToGrid w:val="0"/>
          <w:szCs w:val="20"/>
        </w:rPr>
        <w:tab/>
      </w:r>
      <w:r w:rsidRPr="00E7533E">
        <w:rPr>
          <w:rFonts w:eastAsia="Times New Roman"/>
          <w:snapToGrid w:val="0"/>
          <w:szCs w:val="20"/>
        </w:rPr>
        <w:t>/</w:t>
      </w:r>
      <w:r w:rsidRPr="00E7533E">
        <w:rPr>
          <w:rFonts w:eastAsia="Times New Roman"/>
          <w:snapToGrid w:val="0"/>
          <w:szCs w:val="20"/>
        </w:rPr>
        <w:tab/>
      </w:r>
      <w:r w:rsidRPr="00E7533E">
        <w:rPr>
          <w:rFonts w:eastAsia="Times New Roman"/>
          <w:snapToGrid w:val="0"/>
          <w:szCs w:val="20"/>
        </w:rPr>
        <w:tab/>
        <w:t>(9)</w:t>
      </w:r>
      <w:r w:rsidRPr="00E7533E">
        <w:rPr>
          <w:rFonts w:eastAsia="Times New Roman"/>
          <w:snapToGrid w:val="0"/>
          <w:szCs w:val="20"/>
        </w:rPr>
        <w:tab/>
        <w:t>‘Program’ or ‘C</w:t>
      </w:r>
      <w:r w:rsidRPr="00E7533E">
        <w:rPr>
          <w:rFonts w:eastAsia="Times New Roman"/>
          <w:snapToGrid w:val="0"/>
          <w:szCs w:val="20"/>
        </w:rPr>
        <w:noBreakHyphen/>
        <w:t>PACE program’ means a program established by a governing body to administer commercial</w:t>
      </w:r>
      <w:r w:rsidRPr="00E7533E">
        <w:rPr>
          <w:rFonts w:eastAsia="Times New Roman"/>
          <w:snapToGrid w:val="0"/>
          <w:szCs w:val="20"/>
        </w:rPr>
        <w:noBreakHyphen/>
        <w:t xml:space="preserve">property assessed clean energy financing within a district. Such program may </w:t>
      </w:r>
      <w:r w:rsidRPr="00E7533E">
        <w:rPr>
          <w:rFonts w:eastAsia="Times New Roman"/>
          <w:u w:color="000000" w:themeColor="text1"/>
        </w:rPr>
        <w:t>be administered by the governing body or by a third party for such program administration services.</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sidRPr="00E7533E">
        <w:rPr>
          <w:rFonts w:eastAsia="Times New Roman"/>
          <w:u w:color="000000" w:themeColor="text1"/>
        </w:rPr>
        <w:t>Amend the bill further, as and if amended, page 3, by striking lines 37</w:t>
      </w:r>
      <w:r w:rsidRPr="00E7533E">
        <w:rPr>
          <w:rFonts w:eastAsia="Times New Roman"/>
          <w:u w:color="000000" w:themeColor="text1"/>
        </w:rPr>
        <w:noBreakHyphen/>
        <w:t>39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sidRPr="00E7533E">
        <w:rPr>
          <w:rFonts w:eastAsia="Times New Roman"/>
          <w:u w:color="000000" w:themeColor="text1"/>
        </w:rPr>
        <w:t>/</w:t>
      </w:r>
      <w:r w:rsidRPr="00E7533E">
        <w:rPr>
          <w:rFonts w:eastAsia="Times New Roman"/>
          <w:u w:color="000000" w:themeColor="text1"/>
        </w:rPr>
        <w:tab/>
      </w:r>
      <w:r w:rsidRPr="00E7533E">
        <w:rPr>
          <w:rFonts w:eastAsia="Times New Roman"/>
          <w:u w:color="000000" w:themeColor="text1"/>
        </w:rPr>
        <w:tab/>
      </w:r>
      <w:r w:rsidRPr="00E7533E">
        <w:rPr>
          <w:u w:color="000000" w:themeColor="text1"/>
        </w:rPr>
        <w:t xml:space="preserve">to an electrical utility after January 1, 2016. A renewable energy facility also shall mean any incremental capacity installed after January 1, 2016, that delivers energy from a renewable energy </w:t>
      </w:r>
      <w:r w:rsidRPr="00E7533E">
        <w:rPr>
          <w:u w:color="000000" w:themeColor="text1"/>
        </w:rPr>
        <w:tab/>
      </w:r>
      <w:r w:rsidRPr="00E7533E">
        <w:rPr>
          <w:u w:color="000000" w:themeColor="text1"/>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4, by striking lines 12-16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(C)</w:t>
      </w:r>
      <w:r w:rsidRPr="00E7533E">
        <w:rPr>
          <w:u w:color="000000" w:themeColor="text1"/>
        </w:rPr>
        <w:tab/>
        <w:t>A governing body shall define the scope or limitation of projects to be considered in an ordinance.</w:t>
      </w:r>
      <w:r w:rsidRPr="00E7533E">
        <w:rPr>
          <w:u w:color="000000" w:themeColor="text1"/>
        </w:rPr>
        <w:tab/>
      </w:r>
      <w:r w:rsidRPr="00E7533E">
        <w:rPr>
          <w:u w:color="000000" w:themeColor="text1"/>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6, by striking lines 3-13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(C)</w:t>
      </w:r>
      <w:r w:rsidRPr="00E7533E">
        <w:rPr>
          <w:u w:color="000000" w:themeColor="text1"/>
        </w:rPr>
        <w:tab/>
        <w:t>At least thirty days before the execution of a written agreement between a district and a property</w:t>
      </w:r>
      <w:r w:rsidRPr="00E7533E">
        <w:rPr>
          <w:u w:color="000000" w:themeColor="text1"/>
        </w:rPr>
        <w:tab/>
        <w:t xml:space="preserve"> owner, the owner shall provide notice of the owner’s application to participate in a C</w:t>
      </w:r>
      <w:r w:rsidRPr="00E7533E">
        <w:rPr>
          <w:u w:color="000000" w:themeColor="text1"/>
        </w:rPr>
        <w:noBreakHyphen/>
        <w:t>PACE program to each mortgage lender holding a lien on the owner’s property.</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(D)</w:t>
      </w:r>
      <w:r w:rsidRPr="00E7533E">
        <w:rPr>
          <w:u w:color="000000" w:themeColor="text1"/>
        </w:rPr>
        <w:tab/>
        <w:t xml:space="preserve">The property owner </w:t>
      </w:r>
      <w:r w:rsidRPr="00E7533E">
        <w:rPr>
          <w:rFonts w:eastAsia="Times New Roman"/>
          <w:u w:color="000000" w:themeColor="text1"/>
        </w:rPr>
        <w:t xml:space="preserve">subject to a mortgage must obtain consent from each existing mortgage holder before execution of an agreement to participate in the </w:t>
      </w:r>
      <w:r w:rsidRPr="00E7533E">
        <w:rPr>
          <w:u w:color="000000" w:themeColor="text1"/>
        </w:rPr>
        <w:t>C</w:t>
      </w:r>
      <w:r w:rsidRPr="00E7533E">
        <w:rPr>
          <w:u w:color="000000" w:themeColor="text1"/>
        </w:rPr>
        <w:noBreakHyphen/>
        <w:t xml:space="preserve">PACE </w:t>
      </w:r>
      <w:r w:rsidRPr="00E7533E">
        <w:rPr>
          <w:rFonts w:eastAsia="Times New Roman"/>
          <w:u w:color="000000" w:themeColor="text1"/>
        </w:rPr>
        <w:t>program. If a mortgage holder has established a payment schedule to accrue property taxes throughout the year, a repayment of the principal and interest under this program on the same schedule may be established.</w:t>
      </w:r>
      <w:r w:rsidRPr="00E7533E">
        <w:rPr>
          <w:u w:color="000000" w:themeColor="text1"/>
        </w:rPr>
        <w:tab/>
      </w:r>
      <w:r w:rsidRPr="00E7533E">
        <w:rPr>
          <w:u w:color="000000" w:themeColor="text1"/>
        </w:rPr>
        <w:tab/>
      </w:r>
      <w:r w:rsidRPr="00E7533E">
        <w:rPr>
          <w:u w:color="000000" w:themeColor="text1"/>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page 6, by striking lines 34-43, and page 7, by striking lines 1-7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w:t>
      </w:r>
      <w:r w:rsidRPr="00E7533E">
        <w:rPr>
          <w:u w:color="000000" w:themeColor="text1"/>
        </w:rPr>
        <w:tab/>
        <w:t>Section 6</w:t>
      </w:r>
      <w:r w:rsidRPr="00E7533E">
        <w:rPr>
          <w:u w:color="000000" w:themeColor="text1"/>
        </w:rPr>
        <w:noBreakHyphen/>
        <w:t>39</w:t>
      </w:r>
      <w:r w:rsidRPr="00E7533E">
        <w:rPr>
          <w:u w:color="000000" w:themeColor="text1"/>
        </w:rPr>
        <w:noBreakHyphen/>
        <w:t>70.</w:t>
      </w:r>
      <w:r w:rsidRPr="00E7533E">
        <w:rPr>
          <w:u w:color="000000" w:themeColor="text1"/>
        </w:rPr>
        <w:tab/>
        <w:t>(A)</w:t>
      </w:r>
      <w:r w:rsidRPr="00E7533E">
        <w:rPr>
          <w:u w:color="000000" w:themeColor="text1"/>
        </w:rPr>
        <w:tab/>
        <w:t>Subject to the consent of each existing mortgagee, obtained before execution of an agreement to participate in a C</w:t>
      </w:r>
      <w:r w:rsidRPr="00E7533E">
        <w:rPr>
          <w:u w:color="000000" w:themeColor="text1"/>
        </w:rPr>
        <w:noBreakHyphen/>
        <w:t>PACE program, the assessment levied pursuant to Section 6</w:t>
      </w:r>
      <w:r w:rsidRPr="00E7533E">
        <w:rPr>
          <w:u w:color="000000" w:themeColor="text1"/>
        </w:rPr>
        <w:noBreakHyphen/>
        <w:t>39</w:t>
      </w:r>
      <w:r w:rsidRPr="00E7533E">
        <w:rPr>
          <w:u w:color="000000" w:themeColor="text1"/>
        </w:rPr>
        <w:noBreakHyphen/>
        <w:t>60, including any interest, fees, and penalties, shall constitute a C</w:t>
      </w:r>
      <w:r w:rsidRPr="00E7533E">
        <w:rPr>
          <w:u w:color="000000" w:themeColor="text1"/>
        </w:rPr>
        <w:noBreakHyphen/>
        <w:t>PACE lien against the qualifying real property. The C</w:t>
      </w:r>
      <w:r w:rsidRPr="00E7533E">
        <w:rPr>
          <w:u w:color="000000" w:themeColor="text1"/>
        </w:rPr>
        <w:noBreakHyphen/>
        <w:t>PACE lien related to delinquent assessments shall have priority over any mortgage, provided the C</w:t>
      </w:r>
      <w:r w:rsidRPr="00E7533E">
        <w:rPr>
          <w:u w:color="000000" w:themeColor="text1"/>
        </w:rPr>
        <w:noBreakHyphen/>
        <w:t xml:space="preserve">PACE lien is perfected by filing in the office of the register of deeds of the county where the qualifying real property is located as prescribed in </w:t>
      </w:r>
      <w:r>
        <w:rPr>
          <w:u w:color="000000" w:themeColor="text1"/>
        </w:rPr>
        <w:t xml:space="preserve">subsection </w:t>
      </w:r>
      <w:r w:rsidRPr="00E7533E">
        <w:rPr>
          <w:u w:color="000000" w:themeColor="text1"/>
        </w:rPr>
        <w:t>(B) of this section.</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(B)</w:t>
      </w:r>
      <w:r w:rsidRPr="00E7533E">
        <w:rPr>
          <w:u w:color="000000" w:themeColor="text1"/>
        </w:rPr>
        <w:tab/>
        <w:t>A mortgagee form of consent for each existing mortgagee must be filed with and as an attachment to the C</w:t>
      </w:r>
      <w:r w:rsidRPr="00E7533E">
        <w:rPr>
          <w:u w:color="000000" w:themeColor="text1"/>
        </w:rPr>
        <w:noBreakHyphen/>
        <w:t>PACE lien in the office of the register of deeds of the county where the qualifying real property is located. The mortgagee form of consent must include, but is not limited to, the following: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(1)</w:t>
      </w:r>
      <w:r w:rsidRPr="00E7533E">
        <w:rPr>
          <w:u w:color="000000" w:themeColor="text1"/>
        </w:rPr>
        <w:tab/>
        <w:t>the name(s) and addresses of the qualifying real property owner(s);</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(2)</w:t>
      </w:r>
      <w:r w:rsidRPr="00E7533E">
        <w:rPr>
          <w:u w:color="000000" w:themeColor="text1"/>
        </w:rPr>
        <w:tab/>
        <w:t>the name and principal address(es) of the mortgagee(s);</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(3)</w:t>
      </w:r>
      <w:r w:rsidRPr="00E7533E">
        <w:rPr>
          <w:u w:color="000000" w:themeColor="text1"/>
        </w:rPr>
        <w:tab/>
        <w:t>a description of the qualifying real property;</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(4)</w:t>
      </w:r>
      <w:r w:rsidRPr="00E7533E">
        <w:rPr>
          <w:u w:color="000000" w:themeColor="text1"/>
        </w:rPr>
        <w:tab/>
        <w:t>the request for a mortgagee’s consent by the qualifying real property owner(s); and</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r>
      <w:r w:rsidRPr="00E7533E">
        <w:rPr>
          <w:u w:color="000000" w:themeColor="text1"/>
        </w:rPr>
        <w:tab/>
        <w:t>(5)</w:t>
      </w:r>
      <w:r w:rsidRPr="00E7533E">
        <w:rPr>
          <w:u w:color="000000" w:themeColor="text1"/>
        </w:rPr>
        <w:tab/>
        <w:t>the consent of the mortgagee(s).</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(C)</w:t>
      </w:r>
      <w:r w:rsidRPr="00E7533E">
        <w:rPr>
          <w:u w:color="000000" w:themeColor="text1"/>
        </w:rPr>
        <w:tab/>
        <w:t>The C</w:t>
      </w:r>
      <w:r w:rsidRPr="00E7533E">
        <w:rPr>
          <w:u w:color="000000" w:themeColor="text1"/>
        </w:rPr>
        <w:noBreakHyphen/>
        <w:t>PACE lien may be paid off early, and principal reductions are permitted. Upon payment in full, the lien must be released in the manner provided for property tax liens.</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(D)</w:t>
      </w:r>
      <w:r w:rsidRPr="00E7533E">
        <w:rPr>
          <w:u w:color="000000" w:themeColor="text1"/>
        </w:rPr>
        <w:tab/>
        <w:t>The equipment included in the C</w:t>
      </w:r>
      <w:r w:rsidRPr="00E7533E">
        <w:rPr>
          <w:u w:color="000000" w:themeColor="text1"/>
        </w:rPr>
        <w:noBreakHyphen/>
        <w:t>PACE lien may be removed if it becomes obsolete or damaged; provided, however, that if the equipment is removed for obsolescence or damage, the assessment for the equipment and any interest, fees, and penalties shall remain a lien against the qualifying real property until paid in full.</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(E)</w:t>
      </w:r>
      <w:r w:rsidRPr="00E7533E">
        <w:rPr>
          <w:u w:color="000000" w:themeColor="text1"/>
        </w:rPr>
        <w:tab/>
        <w:t>To the extent that assessments are not paid when due, the delinquency may be enforced by the governing authority or its assignee in the same manner as property taxes on the qualifying real property.</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(F)</w:t>
      </w:r>
      <w:r w:rsidRPr="00E7533E">
        <w:rPr>
          <w:u w:color="000000" w:themeColor="text1"/>
        </w:rPr>
        <w:tab/>
        <w:t>The C</w:t>
      </w:r>
      <w:r w:rsidRPr="00E7533E">
        <w:rPr>
          <w:u w:color="000000" w:themeColor="text1"/>
        </w:rPr>
        <w:noBreakHyphen/>
        <w:t>PACE lien will not accelerate or become extinguished in the event of a delinquency, default, foreclosure</w:t>
      </w:r>
      <w:r>
        <w:rPr>
          <w:u w:color="000000" w:themeColor="text1"/>
        </w:rPr>
        <w:t>,</w:t>
      </w:r>
      <w:r w:rsidRPr="00E7533E">
        <w:rPr>
          <w:u w:color="000000" w:themeColor="text1"/>
        </w:rPr>
        <w:t xml:space="preserve"> or bankruptcy of the owner(s) of the qualifying real property.</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(G)</w:t>
      </w:r>
      <w:r w:rsidRPr="00E7533E">
        <w:rPr>
          <w:u w:color="000000" w:themeColor="text1"/>
        </w:rPr>
        <w:tab/>
        <w:t>In the event that a payment on the C</w:t>
      </w:r>
      <w:r w:rsidRPr="00E7533E">
        <w:rPr>
          <w:u w:color="000000" w:themeColor="text1"/>
        </w:rPr>
        <w:noBreakHyphen/>
        <w:t>PACE lien is in default for a period exceeding thirty days from the due date of such payment, the governing authority or its designated agent or assignee must send written notice of such default to each mortgagee of record.</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(H)</w:t>
      </w:r>
      <w:r w:rsidRPr="00E7533E">
        <w:rPr>
          <w:u w:color="000000" w:themeColor="text1"/>
        </w:rPr>
        <w:tab/>
        <w:t>In the event that a mortgagee forecloses its mortgage on the qualifying real property, the mortgagee must serve all procedural documents of the foreclosure on the governing authority or its designated agent or assignee as though it were a party to the action.</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(I)</w:t>
      </w:r>
      <w:r w:rsidRPr="00E7533E">
        <w:rPr>
          <w:u w:color="000000" w:themeColor="text1"/>
        </w:rPr>
        <w:tab/>
        <w:t>The C</w:t>
      </w:r>
      <w:r w:rsidRPr="00E7533E">
        <w:rPr>
          <w:u w:color="000000" w:themeColor="text1"/>
        </w:rPr>
        <w:noBreakHyphen/>
        <w:t>PACE lien shall survive any judgment of foreclosure awarded to a mortgagee.</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533E">
        <w:rPr>
          <w:u w:color="000000" w:themeColor="text1"/>
        </w:rPr>
        <w:tab/>
        <w:t>(J)</w:t>
      </w:r>
      <w:r w:rsidRPr="00E7533E">
        <w:rPr>
          <w:u w:color="000000" w:themeColor="text1"/>
        </w:rPr>
        <w:tab/>
        <w:t>The C-PACE lien shall be disclosed to any subsequent purchaser prior to closing.</w:t>
      </w:r>
      <w:r w:rsidRPr="00E7533E">
        <w:rPr>
          <w:u w:color="000000" w:themeColor="text1"/>
        </w:rPr>
        <w:tab/>
      </w:r>
      <w:r w:rsidRPr="00E7533E">
        <w:rPr>
          <w:u w:color="000000" w:themeColor="text1"/>
        </w:rPr>
        <w:tab/>
      </w:r>
      <w:r w:rsidRPr="00E7533E">
        <w:rPr>
          <w:u w:color="000000" w:themeColor="text1"/>
        </w:rPr>
        <w:tab/>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7533E">
        <w:rPr>
          <w:rFonts w:eastAsia="Times New Roman"/>
          <w:u w:color="000000" w:themeColor="text1"/>
        </w:rPr>
        <w:t>Amend the bill further, as and if amended, page 7, by striking lines 18-43, and page 8, by striking lines 1-14 and inserting:</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sidRPr="00E7533E">
        <w:rPr>
          <w:rFonts w:eastAsia="Times New Roman"/>
          <w:u w:color="000000" w:themeColor="text1"/>
        </w:rPr>
        <w:t>/</w:t>
      </w:r>
      <w:r w:rsidRPr="00E7533E">
        <w:rPr>
          <w:rFonts w:eastAsia="Times New Roman"/>
          <w:u w:color="000000" w:themeColor="text1"/>
        </w:rPr>
        <w:tab/>
        <w:t>(B)</w:t>
      </w:r>
      <w:r w:rsidRPr="00E7533E">
        <w:rPr>
          <w:rFonts w:eastAsia="Times New Roman"/>
          <w:u w:color="000000" w:themeColor="text1"/>
        </w:rPr>
        <w:tab/>
        <w:t>The district may sell or assign, for consideration, any and all liens received from the participating governing body. The consideration received by the district shall be negotiated between the district and the assignee. The assignee or assignees of such liens shall have and possess the same powers and rights at law or in equity as the district and the participating county and its tax collector would have had if the lien had not been assigned with regard to the precedence and priority of such lien, the accrual of interest and the fees and expenses of collection.</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(C)</w:t>
      </w:r>
      <w:r w:rsidRPr="00E7533E">
        <w:rPr>
          <w:rFonts w:eastAsia="Times New Roman"/>
          <w:u w:color="000000" w:themeColor="text1"/>
        </w:rPr>
        <w:tab/>
        <w:t>Costs and reasonable attorney</w:t>
      </w:r>
      <w:r>
        <w:rPr>
          <w:rFonts w:eastAsia="Times New Roman"/>
          <w:u w:color="000000" w:themeColor="text1"/>
        </w:rPr>
        <w:t>’s</w:t>
      </w:r>
      <w:r w:rsidRPr="00E7533E">
        <w:rPr>
          <w:rFonts w:eastAsia="Times New Roman"/>
          <w:u w:color="000000" w:themeColor="text1"/>
        </w:rPr>
        <w:t xml:space="preserve"> fees incurred by the assignee either as a result of a foreclosure action, or other legal proceeding brought pursuant to this section and directly related to the proceeding, shall be levied against each person having title to any property subject to the proceedings. Such costs and fees may be collected by the assignee at any time after demand for payment has been made by the assignee.</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Section 6</w:t>
      </w:r>
      <w:r>
        <w:rPr>
          <w:rFonts w:eastAsia="Times New Roman"/>
          <w:u w:color="000000" w:themeColor="text1"/>
        </w:rPr>
        <w:noBreakHyphen/>
      </w:r>
      <w:r w:rsidRPr="00E7533E">
        <w:rPr>
          <w:rFonts w:eastAsia="Times New Roman"/>
          <w:u w:color="000000" w:themeColor="text1"/>
        </w:rPr>
        <w:t>39</w:t>
      </w:r>
      <w:r>
        <w:rPr>
          <w:rFonts w:eastAsia="Times New Roman"/>
          <w:u w:color="000000" w:themeColor="text1"/>
        </w:rPr>
        <w:noBreakHyphen/>
      </w:r>
      <w:r w:rsidRPr="00E7533E">
        <w:rPr>
          <w:rFonts w:eastAsia="Times New Roman"/>
          <w:u w:color="000000" w:themeColor="text1"/>
        </w:rPr>
        <w:t>90.</w:t>
      </w:r>
      <w:r w:rsidRPr="00E7533E">
        <w:rPr>
          <w:rFonts w:eastAsia="Times New Roman"/>
          <w:u w:color="000000" w:themeColor="text1"/>
        </w:rPr>
        <w:tab/>
        <w:t>(A)</w:t>
      </w:r>
      <w:r w:rsidRPr="00E7533E">
        <w:rPr>
          <w:rFonts w:eastAsia="Times New Roman"/>
          <w:u w:color="000000" w:themeColor="text1"/>
        </w:rPr>
        <w:tab/>
        <w:t>Clean energy improvements may be financed in the following manner:</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(1)</w:t>
      </w:r>
      <w:r w:rsidRPr="00E7533E">
        <w:rPr>
          <w:rFonts w:eastAsia="Times New Roman"/>
          <w:u w:color="000000" w:themeColor="text1"/>
        </w:rPr>
        <w:tab/>
        <w:t>with revenue bonds issued by the participating governing body or any other qualified issuer of revenue bonds, provided that such revenue bonds shall be secured solely by the assessments collected from properties whose owners have voluntarily entered into assessment contracts and have undertaken clean energy improvement projects, and any other fun</w:t>
      </w:r>
      <w:r>
        <w:rPr>
          <w:rFonts w:eastAsia="Times New Roman"/>
          <w:u w:color="000000" w:themeColor="text1"/>
        </w:rPr>
        <w:t>ds lawfully pledged as security;</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(2)</w:t>
      </w:r>
      <w:r w:rsidRPr="00E7533E">
        <w:rPr>
          <w:rFonts w:eastAsia="Times New Roman"/>
          <w:u w:color="000000" w:themeColor="text1"/>
        </w:rPr>
        <w:tab/>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r>
      <w:r w:rsidRPr="00E7533E">
        <w:rPr>
          <w:rFonts w:eastAsia="Times New Roman"/>
          <w:u w:color="000000" w:themeColor="text1"/>
        </w:rPr>
        <w:tab/>
        <w:t>(3)</w:t>
      </w:r>
      <w:r w:rsidRPr="00E7533E">
        <w:rPr>
          <w:rFonts w:eastAsia="Times New Roman"/>
          <w:u w:color="000000" w:themeColor="text1"/>
        </w:rPr>
        <w:tab/>
        <w:t>with any other legally available funds.</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E7533E">
        <w:rPr>
          <w:rFonts w:eastAsia="Times New Roman"/>
          <w:u w:color="000000" w:themeColor="text1"/>
        </w:rPr>
        <w:tab/>
        <w:t>(B)</w:t>
      </w:r>
      <w:r w:rsidRPr="00E7533E">
        <w:rPr>
          <w:rFonts w:eastAsia="Times New Roman"/>
          <w:u w:color="000000" w:themeColor="text1"/>
        </w:rPr>
        <w:tab/>
        <w:t>The credit and taxing power of the State will not be pledged for the debt evidenced by the bonds. The bonds will be payable solely from the revenues received from the special assessments on the owner’s qualifying real property under this chapter.</w:t>
      </w:r>
      <w:r w:rsidRPr="00E7533E">
        <w:rPr>
          <w:rFonts w:eastAsia="Times New Roman"/>
          <w:u w:color="000000" w:themeColor="text1"/>
        </w:rPr>
        <w:tab/>
      </w:r>
      <w:r w:rsidRPr="00E7533E">
        <w:rPr>
          <w:rFonts w:eastAsia="Times New Roman"/>
          <w:u w:color="000000" w:themeColor="text1"/>
        </w:rPr>
        <w:tab/>
      </w:r>
      <w:r w:rsidRPr="00E7533E">
        <w:rPr>
          <w:rFonts w:eastAsia="Times New Roman"/>
          <w:u w:color="000000" w:themeColor="text1"/>
        </w:rPr>
        <w:tab/>
      </w:r>
      <w:r w:rsidRPr="00E7533E">
        <w:rPr>
          <w:u w:color="000000" w:themeColor="text1"/>
        </w:rPr>
        <w:t>/</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533E">
        <w:rPr>
          <w:u w:color="000000" w:themeColor="text1"/>
        </w:rPr>
        <w:t>Amend the bill further, as and if amended, by striking Section 6</w:t>
      </w:r>
      <w:r w:rsidRPr="00E7533E">
        <w:rPr>
          <w:u w:color="000000" w:themeColor="text1"/>
        </w:rPr>
        <w:noBreakHyphen/>
        <w:t>39</w:t>
      </w:r>
      <w:r w:rsidRPr="00E7533E">
        <w:rPr>
          <w:u w:color="000000" w:themeColor="text1"/>
        </w:rPr>
        <w:noBreakHyphen/>
        <w:t>130 in its entirety.</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Renumber sections to conform.</w:t>
      </w:r>
    </w:p>
    <w:p w:rsidR="00432004"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7533E">
        <w:rPr>
          <w:rFonts w:eastAsia="Times New Roman"/>
          <w:snapToGrid w:val="0"/>
          <w:szCs w:val="20"/>
        </w:rPr>
        <w:tab/>
        <w:t>Amend title to conform.</w:t>
      </w:r>
    </w:p>
    <w:p w:rsidR="00432004" w:rsidRPr="00E7533E"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THOMAS C. ALEXANDER for Committee.</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CF75B5">
        <w:rPr>
          <w:rFonts w:eastAsia="Times New Roman"/>
          <w:b/>
          <w:szCs w:val="20"/>
        </w:rPr>
        <w:t>Fiscal Impact Summary</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Due to the permissive nature of this bill, the expenditure and revenue impact on local governments is undetermined.  This fiscal impact statement has been updated to revise our analysis of the proposed finance methods for the clean energy improvements.</w:t>
      </w:r>
    </w:p>
    <w:p w:rsidR="00432004" w:rsidRPr="00CF75B5" w:rsidRDefault="00432004"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Cs w:val="20"/>
        </w:rPr>
      </w:pPr>
      <w:r w:rsidRPr="00CF75B5">
        <w:rPr>
          <w:rFonts w:eastAsia="Times New Roman"/>
          <w:b/>
          <w:szCs w:val="20"/>
        </w:rPr>
        <w:t>Explanation of Fiscal Impact</w:t>
      </w:r>
    </w:p>
    <w:p w:rsidR="00432004" w:rsidRPr="00CF75B5" w:rsidRDefault="00432004"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szCs w:val="20"/>
        </w:rPr>
      </w:pPr>
      <w:r w:rsidRPr="00CF75B5">
        <w:rPr>
          <w:rFonts w:eastAsia="Times New Roman"/>
          <w:b/>
          <w:bCs/>
          <w:szCs w:val="20"/>
        </w:rPr>
        <w:t>Local Expenditure and Local Revenue</w:t>
      </w:r>
    </w:p>
    <w:p w:rsidR="00432004" w:rsidRPr="00CF75B5" w:rsidRDefault="00432004" w:rsidP="00CF75B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This bill adds Chapter 39 to Title 6, which allows a governing body to establish a district by ordinance for the purpose of promoting, encouraging, and facilitating clean energy improvements within its geographic boundaries.  The clean energy improvements must be for use at a qualifying real property, which is defined as a commercial property including industrial, agricultural, and nonprofit owned buildings and multifamily dwellings consisting of five or more units.  The governing body has the authority to impose an assessment on the qualifying real property whose owners have voluntarily executed a written agreement consenting to the inclusion of their property within the district and a written financing agreement for the purpose of financing the clean energy improvements.  The assessment must include, but not be limited to, an amount up to one hundred percent of a project’s unpaid costs.  The assessments must be levied, collected, and administered in the same manner as the property taxes are levied, collected, and administered by the participating governing body on real property.  The clean energy improvements may be financed with revenue bonds, with funds provided directly by a bank or other financial institution or lender, or with any other legally available funds.  The revenue bonds can be issued by the participating governing body or any other qualified issuer of municipal revenue bonds, provided that such revenue bonds must be secured solely by the assessments collected from properties whose owners have voluntarily entered into assessment contracts.</w:t>
      </w:r>
    </w:p>
    <w:p w:rsidR="00432004" w:rsidRPr="00CF75B5" w:rsidRDefault="00432004" w:rsidP="00CF75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CF75B5">
        <w:rPr>
          <w:rFonts w:cstheme="minorBidi"/>
        </w:rPr>
        <w:tab/>
        <w:t>Due to the permissive nature of this bill, the expenditure and revenue impact on local governments will depend upon the number of districts established by ordinance and the number of property owners who decide to volunteer their properties for the clean energy improvements. The expenditure and revenue impact on local governments is therefore undetermined.</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432004" w:rsidRPr="00CF75B5"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32004" w:rsidSect="00CF75B5">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8F023B" w:rsidRDefault="00432004" w:rsidP="00EB1E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TITLE 6, RELATING TO PROVISIONS APPLICABLE TO SPECIAL PURPOSE DISTRICTS AND OTHER POLITICAL SUBDIVISIONS; TO CREATE THE SOUTH CAROLINA COMMERCIAL</w:t>
      </w:r>
      <w:r>
        <w:rPr>
          <w:rFonts w:eastAsia="Times New Roman"/>
        </w:rPr>
        <w:noBreakHyphen/>
        <w:t>PROPERTY ASSESSED CLEAN ENERGY ACT TO PROVIDE THAT GOVERNING BODIES MAY E</w:t>
      </w:r>
      <w:r w:rsidRPr="00195F33">
        <w:rPr>
          <w:rFonts w:eastAsia="Times New Roman"/>
          <w:color w:val="000000" w:themeColor="text1"/>
          <w:u w:color="000000" w:themeColor="text1"/>
        </w:rPr>
        <w:t>STABLISH A DISTRICT BY ADOPTION OF AN ORDINANCE FOR THE PURPOSE OF PROMOTING, ENCOURAGING, AND FACILITATING CLEAN ENERGY IMPROVEME</w:t>
      </w:r>
      <w:r>
        <w:rPr>
          <w:rFonts w:eastAsia="Times New Roman"/>
          <w:color w:val="000000" w:themeColor="text1"/>
          <w:u w:color="000000" w:themeColor="text1"/>
        </w:rPr>
        <w:t xml:space="preserve">NTS WITHIN ITS GEOGRAPHIC AREA; TO PROVIDE REQUIREMENTS TO BE INCLUDED IN THE ORDINANCE; TO PROVIDE THAT MEMBERS OF THE DISTRICT AND OWNERS OF QUALIFYING REAL PROPERTY MAY VOLUNTARILY EXECUTE A WRITTEN AGREEMENT TO PARTICIPATE IN THE </w:t>
      </w:r>
      <w:r>
        <w:rPr>
          <w:rFonts w:eastAsia="Times New Roman"/>
        </w:rPr>
        <w:t>COMMERCIAL</w:t>
      </w:r>
      <w:r>
        <w:rPr>
          <w:rFonts w:eastAsia="Times New Roman"/>
        </w:rPr>
        <w:noBreakHyphen/>
        <w:t xml:space="preserve">PROPERTY ASSESSED CLEAN ENERGY PROGRAM; TO PROVIDE THAT </w:t>
      </w:r>
      <w:r w:rsidRPr="00195F33">
        <w:rPr>
          <w:rFonts w:eastAsia="Times New Roman"/>
          <w:color w:val="000000" w:themeColor="text1"/>
          <w:u w:color="000000" w:themeColor="text1"/>
        </w:rPr>
        <w:t>THE GOVERNING BODY HAS THE AUTHORITY TO IMPOSE AN ASSESSMENT ON THE QUALIFYING REAL PROPERTY</w:t>
      </w:r>
      <w:r>
        <w:rPr>
          <w:rFonts w:eastAsia="Times New Roman"/>
          <w:color w:val="000000" w:themeColor="text1"/>
          <w:u w:color="000000" w:themeColor="text1"/>
        </w:rPr>
        <w:t xml:space="preserve">; TO PROVIDE THAT THE ASSESSMENT </w:t>
      </w:r>
      <w:r w:rsidRPr="00195F33">
        <w:rPr>
          <w:rFonts w:eastAsia="Times New Roman"/>
          <w:color w:val="000000" w:themeColor="text1"/>
          <w:u w:color="000000" w:themeColor="text1"/>
        </w:rPr>
        <w:t xml:space="preserve">SHALL CONSTITUTE A </w:t>
      </w:r>
      <w:r>
        <w:rPr>
          <w:rFonts w:eastAsia="Times New Roman"/>
        </w:rPr>
        <w:t>COMMERCIAL</w:t>
      </w:r>
      <w:r>
        <w:rPr>
          <w:rFonts w:eastAsia="Times New Roman"/>
        </w:rPr>
        <w:noBreakHyphen/>
        <w:t xml:space="preserve">PROPERTY ASSESSED CLEAN ENERGY </w:t>
      </w:r>
      <w:r w:rsidRPr="00195F33">
        <w:rPr>
          <w:rFonts w:eastAsia="Times New Roman"/>
          <w:color w:val="000000" w:themeColor="text1"/>
          <w:u w:color="000000" w:themeColor="text1"/>
        </w:rPr>
        <w:t>LIEN AGAIN</w:t>
      </w:r>
      <w:r>
        <w:rPr>
          <w:rFonts w:eastAsia="Times New Roman"/>
          <w:color w:val="000000" w:themeColor="text1"/>
          <w:u w:color="000000" w:themeColor="text1"/>
        </w:rPr>
        <w:t xml:space="preserve">ST THE QUALIFYING REAL PROPERTY UNTIL PAID; TO PROVIDE HOW </w:t>
      </w:r>
      <w:r w:rsidRPr="00195F33">
        <w:rPr>
          <w:rFonts w:eastAsia="Times New Roman"/>
          <w:color w:val="000000" w:themeColor="text1"/>
          <w:u w:color="000000" w:themeColor="text1"/>
        </w:rPr>
        <w:t>CLEAN ENERGY IMPROVEMENTS MAY BE FINANCED</w:t>
      </w:r>
      <w:r>
        <w:rPr>
          <w:rFonts w:eastAsia="Times New Roman"/>
          <w:color w:val="000000" w:themeColor="text1"/>
          <w:u w:color="000000" w:themeColor="text1"/>
        </w:rPr>
        <w:t xml:space="preserve">; TO PROVIDE THAT </w:t>
      </w:r>
      <w:r w:rsidRPr="00195F33">
        <w:rPr>
          <w:color w:val="000000" w:themeColor="text1"/>
          <w:u w:color="000000" w:themeColor="text1"/>
        </w:rPr>
        <w:t>CLEAN ENERGY IMPROVEMENTS MUST MEET ALL APPLICABLE SAFETY, PERFORMANCE, INTERCONNECTION, AND RELIABILITY STANDARDS</w:t>
      </w:r>
      <w:r>
        <w:rPr>
          <w:color w:val="000000" w:themeColor="text1"/>
          <w:u w:color="000000" w:themeColor="text1"/>
        </w:rPr>
        <w:t>; AND TO DEFINE NECESSARY TERMS.</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Title 6 of the 1976 Code is amended by adding:</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“Chapter 39</w:t>
      </w: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Pr>
          <w:rFonts w:eastAsia="Times New Roman"/>
        </w:rPr>
        <w:noBreakHyphen/>
        <w:t>39</w:t>
      </w:r>
      <w:r>
        <w:rPr>
          <w:rFonts w:eastAsia="Times New Roman"/>
        </w:rPr>
        <w:noBreakHyphen/>
        <w:t>10.</w:t>
      </w:r>
      <w:r>
        <w:rPr>
          <w:rFonts w:eastAsia="Times New Roman"/>
        </w:rPr>
        <w:tab/>
      </w:r>
      <w:r w:rsidRPr="00195F33">
        <w:rPr>
          <w:rFonts w:eastAsia="Times New Roman"/>
          <w:color w:val="000000" w:themeColor="text1"/>
          <w:u w:color="000000" w:themeColor="text1"/>
        </w:rPr>
        <w:t xml:space="preserve">This chapter </w:t>
      </w:r>
      <w:r>
        <w:rPr>
          <w:rFonts w:eastAsia="Times New Roman"/>
          <w:color w:val="000000" w:themeColor="text1"/>
          <w:u w:color="000000" w:themeColor="text1"/>
        </w:rPr>
        <w:t>shall be known as</w:t>
      </w:r>
      <w:r w:rsidRPr="00195F33">
        <w:rPr>
          <w:rFonts w:eastAsia="Times New Roman"/>
          <w:color w:val="000000" w:themeColor="text1"/>
          <w:u w:color="000000" w:themeColor="text1"/>
        </w:rPr>
        <w:t xml:space="preserve"> the </w:t>
      </w:r>
      <w:r w:rsidRPr="005236DE">
        <w:rPr>
          <w:rFonts w:eastAsia="Times New Roman"/>
          <w:color w:val="000000" w:themeColor="text1"/>
          <w:u w:color="000000" w:themeColor="text1"/>
        </w:rPr>
        <w:t>‘</w:t>
      </w:r>
      <w:r w:rsidRPr="00195F33">
        <w:rPr>
          <w:rFonts w:eastAsia="Times New Roman"/>
          <w:color w:val="000000" w:themeColor="text1"/>
          <w:u w:color="000000" w:themeColor="text1"/>
        </w:rPr>
        <w:t>South Carolina Commercial</w:t>
      </w:r>
      <w:r>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Act</w:t>
      </w:r>
      <w:r w:rsidRPr="005236DE">
        <w:rPr>
          <w:rFonts w:eastAsia="Times New Roman"/>
          <w:color w:val="000000" w:themeColor="text1"/>
          <w:u w:color="000000" w:themeColor="text1"/>
        </w:rPr>
        <w:t>’</w:t>
      </w:r>
      <w:r>
        <w:rPr>
          <w:rFonts w:eastAsia="Times New Roman"/>
          <w:color w:val="000000" w:themeColor="text1"/>
          <w:u w:color="000000" w:themeColor="text1"/>
        </w:rPr>
        <w:t>.</w:t>
      </w: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20.</w:t>
      </w:r>
      <w:r>
        <w:rPr>
          <w:rFonts w:eastAsia="Times New Roman"/>
          <w:color w:val="000000" w:themeColor="text1"/>
          <w:u w:color="000000" w:themeColor="text1"/>
        </w:rPr>
        <w:tab/>
        <w:t>(A)</w:t>
      </w:r>
      <w:r>
        <w:rPr>
          <w:rFonts w:eastAsia="Times New Roman"/>
          <w:color w:val="000000" w:themeColor="text1"/>
          <w:u w:color="000000" w:themeColor="text1"/>
        </w:rPr>
        <w:tab/>
        <w:t>For the purposes of this chapter:</w:t>
      </w: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Assessment</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charge against the real property belonging to an owner within a district created pursuant to this chapter. The assessment must be made only upon qualifying real property located within the district and whose owner has executed a </w:t>
      </w:r>
      <w:r>
        <w:rPr>
          <w:rFonts w:eastAsia="Times New Roman"/>
          <w:color w:val="000000" w:themeColor="text1"/>
          <w:u w:color="000000" w:themeColor="text1"/>
        </w:rPr>
        <w:t xml:space="preserve">written </w:t>
      </w:r>
      <w:r w:rsidRPr="00195F33">
        <w:rPr>
          <w:rFonts w:eastAsia="Times New Roman"/>
          <w:color w:val="000000" w:themeColor="text1"/>
          <w:u w:color="000000" w:themeColor="text1"/>
        </w:rPr>
        <w:t>agreement with the governing body agreeing to the assessment. An assessment imposed in this chapter remains valid and enforceable even if there is a later sale or transfer of property, or a part of it. The rates of assessment within a district need not be uniform.</w:t>
      </w: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5236DE">
        <w:rPr>
          <w:rFonts w:eastAsia="Times New Roman"/>
          <w:color w:val="000000" w:themeColor="text1"/>
          <w:u w:color="000000" w:themeColor="text1"/>
        </w:rPr>
        <w:t>‘</w:t>
      </w:r>
      <w:r>
        <w:rPr>
          <w:rFonts w:eastAsia="Times New Roman"/>
          <w:color w:val="000000" w:themeColor="text1"/>
          <w:u w:color="000000" w:themeColor="text1"/>
        </w:rPr>
        <w:t>C</w:t>
      </w:r>
      <w:r>
        <w:rPr>
          <w:rFonts w:eastAsia="Times New Roman"/>
          <w:color w:val="000000" w:themeColor="text1"/>
          <w:u w:color="000000" w:themeColor="text1"/>
        </w:rPr>
        <w:noBreakHyphen/>
        <w:t>PACE</w:t>
      </w:r>
      <w:r w:rsidRPr="005236DE">
        <w:rPr>
          <w:rFonts w:eastAsia="Times New Roman"/>
          <w:color w:val="000000" w:themeColor="text1"/>
          <w:u w:color="000000" w:themeColor="text1"/>
        </w:rPr>
        <w:t>’</w:t>
      </w:r>
      <w:r>
        <w:rPr>
          <w:rFonts w:eastAsia="Times New Roman"/>
          <w:color w:val="000000" w:themeColor="text1"/>
          <w:u w:color="000000" w:themeColor="text1"/>
        </w:rPr>
        <w:t xml:space="preserve"> means </w:t>
      </w:r>
      <w:r w:rsidRPr="00195F33">
        <w:rPr>
          <w:rFonts w:eastAsia="Times New Roman"/>
          <w:color w:val="000000" w:themeColor="text1"/>
          <w:u w:color="000000" w:themeColor="text1"/>
        </w:rPr>
        <w:t>Commercial</w:t>
      </w:r>
      <w:r>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w:t>
      </w:r>
      <w:r>
        <w:rPr>
          <w:rFonts w:eastAsia="Times New Roman"/>
          <w:color w:val="000000" w:themeColor="text1"/>
          <w:u w:color="000000" w:themeColor="text1"/>
        </w:rPr>
        <w:t>.</w:t>
      </w: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improvement</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w:t>
      </w:r>
      <w:r>
        <w:rPr>
          <w:rFonts w:eastAsia="Times New Roman"/>
          <w:color w:val="000000" w:themeColor="text1"/>
          <w:u w:color="000000" w:themeColor="text1"/>
        </w:rPr>
        <w:t xml:space="preserve">a </w:t>
      </w:r>
      <w:r w:rsidRPr="00195F33">
        <w:rPr>
          <w:rFonts w:eastAsia="Times New Roman"/>
          <w:color w:val="000000" w:themeColor="text1"/>
          <w:u w:color="000000" w:themeColor="text1"/>
        </w:rPr>
        <w:t>water efficiency measure, energy efficiency measure, or a fixture, product, device</w:t>
      </w:r>
      <w:r>
        <w:rPr>
          <w:rFonts w:eastAsia="Times New Roman"/>
          <w:color w:val="000000" w:themeColor="text1"/>
          <w:u w:color="000000" w:themeColor="text1"/>
        </w:rPr>
        <w:t>,</w:t>
      </w:r>
      <w:r w:rsidRPr="00195F33">
        <w:rPr>
          <w:rFonts w:eastAsia="Times New Roman"/>
          <w:color w:val="000000" w:themeColor="text1"/>
          <w:u w:color="000000" w:themeColor="text1"/>
        </w:rPr>
        <w:t xml:space="preserve"> or interacting group of fixtures, products, or devices on the customer</w:t>
      </w:r>
      <w:r w:rsidRPr="005236DE">
        <w:rPr>
          <w:rFonts w:eastAsia="Times New Roman"/>
          <w:color w:val="000000" w:themeColor="text1"/>
          <w:u w:color="000000" w:themeColor="text1"/>
        </w:rPr>
        <w:t>’</w:t>
      </w:r>
      <w:r w:rsidRPr="00195F33">
        <w:rPr>
          <w:rFonts w:eastAsia="Times New Roman"/>
          <w:color w:val="000000" w:themeColor="text1"/>
          <w:u w:color="000000" w:themeColor="text1"/>
        </w:rPr>
        <w:t>s side of the meter that use one or more clean energy resources or renewable energy resources to generate electric</w:t>
      </w:r>
      <w:r>
        <w:rPr>
          <w:rFonts w:eastAsia="Times New Roman"/>
          <w:color w:val="000000" w:themeColor="text1"/>
          <w:u w:color="000000" w:themeColor="text1"/>
        </w:rPr>
        <w:t xml:space="preserve">ity or create heat or cooling. </w:t>
      </w:r>
      <w:r w:rsidRPr="00195F33">
        <w:rPr>
          <w:rFonts w:eastAsia="Times New Roman"/>
          <w:color w:val="000000" w:themeColor="text1"/>
          <w:u w:color="000000" w:themeColor="text1"/>
        </w:rPr>
        <w:t xml:space="preserve">Clean energy improvements </w:t>
      </w:r>
      <w:r w:rsidRPr="00195F33">
        <w:rPr>
          <w:color w:val="000000" w:themeColor="text1"/>
          <w:u w:color="000000" w:themeColor="text1"/>
        </w:rPr>
        <w:t>must be permanently fixed to the property and cannot be removed from the property in the event of a change of ownership.</w:t>
      </w:r>
    </w:p>
    <w:p w:rsidR="00432004" w:rsidRDefault="00432004" w:rsidP="00C676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Clean energy resource</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natural gas, fuel cells, hydrogen storage, battery storage, thermal storage, load control switches, production and conversion technologies, alternative vehicle fueling equipment and charging stations, hydropower, </w:t>
      </w:r>
      <w:r>
        <w:rPr>
          <w:rFonts w:eastAsia="Times New Roman"/>
          <w:color w:val="000000" w:themeColor="text1"/>
          <w:u w:color="000000" w:themeColor="text1"/>
        </w:rPr>
        <w:t xml:space="preserve">and </w:t>
      </w:r>
      <w:r w:rsidRPr="00195F33">
        <w:rPr>
          <w:rFonts w:eastAsia="Times New Roman"/>
          <w:color w:val="000000" w:themeColor="text1"/>
          <w:u w:color="000000" w:themeColor="text1"/>
        </w:rPr>
        <w:t>alternative fuels.</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r>
      <w:r>
        <w:rPr>
          <w:rFonts w:eastAsia="Times New Roman"/>
        </w:rPr>
        <w:tab/>
        <w:t>(5)</w:t>
      </w:r>
      <w:r>
        <w:rPr>
          <w:rFonts w:eastAsia="Times New Roman"/>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District</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clean energy financing district formed pursuant to this chapter by a municipality or county that lies within the local unit of government</w:t>
      </w:r>
      <w:r w:rsidRPr="005236DE">
        <w:rPr>
          <w:rFonts w:eastAsia="Times New Roman"/>
          <w:color w:val="000000" w:themeColor="text1"/>
          <w:u w:color="000000" w:themeColor="text1"/>
        </w:rPr>
        <w:t>’</w:t>
      </w:r>
      <w:r w:rsidRPr="00195F33">
        <w:rPr>
          <w:rFonts w:eastAsia="Times New Roman"/>
          <w:color w:val="000000" w:themeColor="text1"/>
          <w:u w:color="000000" w:themeColor="text1"/>
        </w:rPr>
        <w:t>s jurisdictional boundaries. A district may be comprised of noncontiguous parcels of land. A county or municipality may create more than one district under this program and districts may be separate, overlapping, or coterminous.</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Energy efficiency measure</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devices, or materials intended to decrease energy consumption, including, but not limited to, upgrades to a building envelope such as insulation and glazing; improvements in heating, ventilating and cooling systems; automated energy control systems; improved lighting, including daylighting; energy recovery systems; combined heat and power systems; or any other utility cost</w:t>
      </w:r>
      <w:r>
        <w:rPr>
          <w:rFonts w:eastAsia="Times New Roman"/>
          <w:color w:val="000000" w:themeColor="text1"/>
          <w:u w:color="000000" w:themeColor="text1"/>
        </w:rPr>
        <w:noBreakHyphen/>
      </w:r>
      <w:r w:rsidRPr="00195F33">
        <w:rPr>
          <w:rFonts w:eastAsia="Times New Roman"/>
          <w:color w:val="000000" w:themeColor="text1"/>
          <w:u w:color="000000" w:themeColor="text1"/>
        </w:rPr>
        <w:t>savings measure approved by the governing body.</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(7)</w:t>
      </w:r>
      <w:r>
        <w:rPr>
          <w:rFonts w:eastAsia="Times New Roman"/>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Governing body</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as appropriate, the county council or the municipal council or councils with authority over the geographic area in which the district lies and acting pursuant to the provisions of this chapter.</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Owner</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an owner of qualifying real property whose name appears on the county tax records as an owner of real estate, who desires to execute clean energy improvements and provides consent to an assessment against the qualifying real property to finance clean energy improvements.</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(9)</w:t>
      </w:r>
      <w:r>
        <w:rPr>
          <w:rFonts w:eastAsia="Times New Roman"/>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Program</w:t>
      </w:r>
      <w:r w:rsidRPr="005236DE">
        <w:rPr>
          <w:rFonts w:eastAsia="Times New Roman"/>
          <w:color w:val="000000" w:themeColor="text1"/>
          <w:u w:color="000000" w:themeColor="text1"/>
        </w:rPr>
        <w:t>’</w:t>
      </w:r>
      <w:r>
        <w:rPr>
          <w:rFonts w:eastAsia="Times New Roman"/>
          <w:color w:val="000000" w:themeColor="text1"/>
          <w:u w:color="000000" w:themeColor="text1"/>
        </w:rPr>
        <w:t xml:space="preserve"> or </w:t>
      </w:r>
      <w:r w:rsidRPr="005236DE">
        <w:rPr>
          <w:rFonts w:eastAsia="Times New Roman"/>
          <w:color w:val="000000" w:themeColor="text1"/>
          <w:u w:color="000000" w:themeColor="text1"/>
        </w:rPr>
        <w:t>‘</w:t>
      </w:r>
      <w:r>
        <w:rPr>
          <w:rFonts w:eastAsia="Times New Roman"/>
          <w:color w:val="000000" w:themeColor="text1"/>
          <w:u w:color="000000" w:themeColor="text1"/>
        </w:rPr>
        <w:t>C</w:t>
      </w:r>
      <w:r>
        <w:rPr>
          <w:rFonts w:eastAsia="Times New Roman"/>
          <w:color w:val="000000" w:themeColor="text1"/>
          <w:u w:color="000000" w:themeColor="text1"/>
        </w:rPr>
        <w:noBreakHyphen/>
        <w:t>PACE program</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program established by a governin</w:t>
      </w:r>
      <w:r>
        <w:rPr>
          <w:rFonts w:eastAsia="Times New Roman"/>
          <w:color w:val="000000" w:themeColor="text1"/>
          <w:u w:color="000000" w:themeColor="text1"/>
        </w:rPr>
        <w:t>g body to administer commercial</w:t>
      </w:r>
      <w:r>
        <w:rPr>
          <w:rFonts w:eastAsia="Times New Roman"/>
          <w:color w:val="000000" w:themeColor="text1"/>
          <w:u w:color="000000" w:themeColor="text1"/>
        </w:rPr>
        <w:noBreakHyphen/>
      </w:r>
      <w:r w:rsidRPr="00195F33">
        <w:rPr>
          <w:rFonts w:eastAsia="Times New Roman"/>
          <w:color w:val="000000" w:themeColor="text1"/>
          <w:u w:color="000000" w:themeColor="text1"/>
        </w:rPr>
        <w:t>property assessed clean energy financing within a district. Such program may be administered by the governing body or by a third party paid for such program administration services.</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(10)</w:t>
      </w:r>
      <w:r>
        <w:rPr>
          <w:rFonts w:eastAsia="Times New Roman"/>
          <w:color w:val="000000" w:themeColor="text1"/>
          <w:u w:color="000000" w:themeColor="text1"/>
        </w:rPr>
        <w:tab/>
      </w:r>
      <w:r w:rsidRPr="005236DE">
        <w:rPr>
          <w:color w:val="000000" w:themeColor="text1"/>
          <w:u w:color="000000" w:themeColor="text1"/>
        </w:rPr>
        <w:t>‘</w:t>
      </w:r>
      <w:r w:rsidRPr="00195F33">
        <w:rPr>
          <w:color w:val="000000" w:themeColor="text1"/>
          <w:u w:color="000000" w:themeColor="text1"/>
        </w:rPr>
        <w:t>Qualifying real property</w:t>
      </w:r>
      <w:r w:rsidRPr="005236DE">
        <w:rPr>
          <w:color w:val="000000" w:themeColor="text1"/>
          <w:u w:color="000000" w:themeColor="text1"/>
        </w:rPr>
        <w:t>’</w:t>
      </w:r>
      <w:r>
        <w:rPr>
          <w:color w:val="000000" w:themeColor="text1"/>
          <w:u w:color="000000" w:themeColor="text1"/>
        </w:rPr>
        <w:t xml:space="preserve"> means a commercial </w:t>
      </w:r>
      <w:r w:rsidRPr="00195F33">
        <w:rPr>
          <w:color w:val="000000" w:themeColor="text1"/>
          <w:u w:color="000000" w:themeColor="text1"/>
        </w:rPr>
        <w:t>property including industrial, agricultural, non</w:t>
      </w:r>
      <w:r>
        <w:rPr>
          <w:color w:val="000000" w:themeColor="text1"/>
          <w:u w:color="000000" w:themeColor="text1"/>
        </w:rPr>
        <w:noBreakHyphen/>
      </w:r>
      <w:r w:rsidRPr="00195F33">
        <w:rPr>
          <w:color w:val="000000" w:themeColor="text1"/>
          <w:u w:color="000000" w:themeColor="text1"/>
        </w:rPr>
        <w:t>profit owned buildings, and multifamily dwellings consisting of five or more units that the governing body has determined, after review, can be benefited by the installation</w:t>
      </w:r>
      <w:r>
        <w:rPr>
          <w:color w:val="000000" w:themeColor="text1"/>
          <w:u w:color="000000" w:themeColor="text1"/>
        </w:rPr>
        <w:t xml:space="preserve"> of clean energy improvements. </w:t>
      </w:r>
      <w:r w:rsidRPr="00195F33">
        <w:rPr>
          <w:color w:val="000000" w:themeColor="text1"/>
          <w:u w:color="000000" w:themeColor="text1"/>
        </w:rPr>
        <w:t>Qualifying real property does not include non</w:t>
      </w:r>
      <w:r>
        <w:rPr>
          <w:color w:val="000000" w:themeColor="text1"/>
          <w:u w:color="000000" w:themeColor="text1"/>
        </w:rPr>
        <w:noBreakHyphen/>
      </w:r>
      <w:r w:rsidRPr="00195F33">
        <w:rPr>
          <w:color w:val="000000" w:themeColor="text1"/>
          <w:u w:color="000000" w:themeColor="text1"/>
        </w:rPr>
        <w:t>profit owned single</w:t>
      </w:r>
      <w:r>
        <w:rPr>
          <w:color w:val="000000" w:themeColor="text1"/>
          <w:u w:color="000000" w:themeColor="text1"/>
        </w:rPr>
        <w:noBreakHyphen/>
      </w:r>
      <w:r w:rsidRPr="00195F33">
        <w:rPr>
          <w:color w:val="000000" w:themeColor="text1"/>
          <w:u w:color="000000" w:themeColor="text1"/>
        </w:rPr>
        <w:t xml:space="preserve">family residential property. Multifamily dwellings with five or more units must be considered </w:t>
      </w:r>
      <w:r w:rsidRPr="005236DE">
        <w:rPr>
          <w:color w:val="000000" w:themeColor="text1"/>
          <w:u w:color="000000" w:themeColor="text1"/>
        </w:rPr>
        <w:t>‘</w:t>
      </w:r>
      <w:r w:rsidRPr="00195F33">
        <w:rPr>
          <w:color w:val="000000" w:themeColor="text1"/>
          <w:u w:color="000000" w:themeColor="text1"/>
        </w:rPr>
        <w:t>nonresidential</w:t>
      </w:r>
      <w:r w:rsidRPr="005236DE">
        <w:rPr>
          <w:color w:val="000000" w:themeColor="text1"/>
          <w:u w:color="000000" w:themeColor="text1"/>
        </w:rPr>
        <w:t>’</w:t>
      </w:r>
      <w:r w:rsidRPr="00195F33">
        <w:rPr>
          <w:color w:val="000000" w:themeColor="text1"/>
          <w:u w:color="000000" w:themeColor="text1"/>
        </w:rPr>
        <w:t xml:space="preserve"> customer generators to ensure these commercial properties adhere to the capacity restrictions of </w:t>
      </w:r>
      <w:r>
        <w:rPr>
          <w:color w:val="000000" w:themeColor="text1"/>
          <w:u w:color="000000" w:themeColor="text1"/>
        </w:rPr>
        <w:t xml:space="preserve">Section </w:t>
      </w:r>
      <w:r w:rsidRPr="00195F33">
        <w:rPr>
          <w:color w:val="000000" w:themeColor="text1"/>
          <w:u w:color="000000" w:themeColor="text1"/>
        </w:rPr>
        <w:t>58</w:t>
      </w:r>
      <w:r>
        <w:rPr>
          <w:color w:val="000000" w:themeColor="text1"/>
          <w:u w:color="000000" w:themeColor="text1"/>
        </w:rPr>
        <w:noBreakHyphen/>
      </w:r>
      <w:r w:rsidRPr="00195F33">
        <w:rPr>
          <w:color w:val="000000" w:themeColor="text1"/>
          <w:u w:color="000000" w:themeColor="text1"/>
        </w:rPr>
        <w:t>40</w:t>
      </w:r>
      <w:r>
        <w:rPr>
          <w:color w:val="000000" w:themeColor="text1"/>
          <w:u w:color="000000" w:themeColor="text1"/>
        </w:rPr>
        <w:noBreakHyphen/>
      </w:r>
      <w:r w:rsidRPr="00195F33">
        <w:rPr>
          <w:color w:val="000000" w:themeColor="text1"/>
          <w:u w:color="000000" w:themeColor="text1"/>
        </w:rPr>
        <w:t>10(C).</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Renewable energy resource</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a source of energy that includes, but is not limited to, solar photovoltaic and solar thermal resources, wind resources, low</w:t>
      </w:r>
      <w:r>
        <w:rPr>
          <w:rFonts w:eastAsia="Times New Roman"/>
          <w:color w:val="000000" w:themeColor="text1"/>
          <w:u w:color="000000" w:themeColor="text1"/>
        </w:rPr>
        <w:noBreakHyphen/>
      </w:r>
      <w:r w:rsidRPr="00195F33">
        <w:rPr>
          <w:rFonts w:eastAsia="Times New Roman"/>
          <w:color w:val="000000" w:themeColor="text1"/>
          <w:u w:color="000000" w:themeColor="text1"/>
        </w:rPr>
        <w:t>impact hydroelectric resources, geothermal resources, tidal and wave energy resources, recycling resources, hydrogen fuel derived from renewable resources, combined heat and power derived from renewable resources, and biomass resources.</w:t>
      </w:r>
    </w:p>
    <w:p w:rsidR="00432004"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(12)</w:t>
      </w:r>
      <w:r>
        <w:rPr>
          <w:rFonts w:eastAsia="Times New Roman"/>
          <w:color w:val="000000" w:themeColor="text1"/>
          <w:u w:color="000000" w:themeColor="text1"/>
        </w:rPr>
        <w:tab/>
      </w:r>
      <w:r w:rsidRPr="005236DE">
        <w:rPr>
          <w:color w:val="000000" w:themeColor="text1"/>
          <w:u w:color="000000" w:themeColor="text1"/>
        </w:rPr>
        <w:t>‘</w:t>
      </w:r>
      <w:r w:rsidRPr="00195F33">
        <w:rPr>
          <w:color w:val="000000" w:themeColor="text1"/>
          <w:u w:color="000000" w:themeColor="text1"/>
        </w:rPr>
        <w:t>R</w:t>
      </w:r>
      <w:r>
        <w:rPr>
          <w:color w:val="000000" w:themeColor="text1"/>
          <w:u w:color="000000" w:themeColor="text1"/>
        </w:rPr>
        <w:t>enewable energy facility</w:t>
      </w:r>
      <w:r w:rsidRPr="005236DE">
        <w:rPr>
          <w:color w:val="000000" w:themeColor="text1"/>
          <w:u w:color="000000" w:themeColor="text1"/>
        </w:rPr>
        <w:t>’</w:t>
      </w:r>
      <w:r w:rsidRPr="00195F33">
        <w:rPr>
          <w:color w:val="000000" w:themeColor="text1"/>
          <w:u w:color="000000" w:themeColor="text1"/>
        </w:rPr>
        <w:t xml:space="preserve"> means a facility that generates electric power by the use of a renewable generation resource that was placed in service for use by or to provide power to an electrical utility after January 1, 2014. A </w:t>
      </w:r>
      <w:r>
        <w:rPr>
          <w:color w:val="000000" w:themeColor="text1"/>
          <w:u w:color="000000" w:themeColor="text1"/>
        </w:rPr>
        <w:t>renewable energy facility</w:t>
      </w:r>
      <w:r w:rsidRPr="00195F33">
        <w:rPr>
          <w:color w:val="000000" w:themeColor="text1"/>
          <w:u w:color="000000" w:themeColor="text1"/>
        </w:rPr>
        <w:t xml:space="preserve"> also shall mean any incremental capacity installed after January 1, 2014, that delivers energy from a renewable energy resource.</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5236DE">
        <w:rPr>
          <w:rFonts w:eastAsia="Times New Roman"/>
          <w:color w:val="000000" w:themeColor="text1"/>
          <w:u w:color="000000" w:themeColor="text1"/>
        </w:rPr>
        <w:t>‘</w:t>
      </w:r>
      <w:r w:rsidRPr="00195F33">
        <w:rPr>
          <w:rFonts w:eastAsia="Times New Roman"/>
          <w:color w:val="000000" w:themeColor="text1"/>
          <w:u w:color="000000" w:themeColor="text1"/>
        </w:rPr>
        <w:t>Water efficiency measure</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means equipment, processes, services, or materials intended to improve water management practices and to decrease wat</w:t>
      </w:r>
      <w:r>
        <w:rPr>
          <w:rFonts w:eastAsia="Times New Roman"/>
          <w:color w:val="000000" w:themeColor="text1"/>
          <w:u w:color="000000" w:themeColor="text1"/>
        </w:rPr>
        <w:t>er consumption, loss, or waste.</w:t>
      </w:r>
    </w:p>
    <w:p w:rsidR="00432004" w:rsidRPr="00195F33"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30.</w:t>
      </w:r>
      <w:r>
        <w:rPr>
          <w:rFonts w:eastAsia="Times New Roman"/>
          <w:color w:val="000000" w:themeColor="text1"/>
          <w:u w:color="000000" w:themeColor="text1"/>
        </w:rPr>
        <w:tab/>
        <w:t>(A)</w:t>
      </w:r>
      <w:r>
        <w:rPr>
          <w:rFonts w:eastAsia="Times New Roman"/>
          <w:color w:val="000000" w:themeColor="text1"/>
          <w:u w:color="000000" w:themeColor="text1"/>
        </w:rPr>
        <w:tab/>
      </w:r>
      <w:r w:rsidRPr="00195F33">
        <w:rPr>
          <w:rFonts w:eastAsia="Times New Roman"/>
          <w:color w:val="000000" w:themeColor="text1"/>
          <w:u w:color="000000" w:themeColor="text1"/>
        </w:rPr>
        <w:t>A governing body may establish a district by ordinance for the purpose of promoting, encouraging, and facilitating clean energy improveme</w:t>
      </w:r>
      <w:r>
        <w:rPr>
          <w:rFonts w:eastAsia="Times New Roman"/>
          <w:color w:val="000000" w:themeColor="text1"/>
          <w:u w:color="000000" w:themeColor="text1"/>
        </w:rPr>
        <w:t>nts within its geographic boundaries.</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 xml:space="preserve">A combination of governing bodies may </w:t>
      </w:r>
      <w:r>
        <w:rPr>
          <w:rFonts w:eastAsia="Times New Roman"/>
          <w:color w:val="000000" w:themeColor="text1"/>
          <w:u w:color="000000" w:themeColor="text1"/>
        </w:rPr>
        <w:t>establish</w:t>
      </w:r>
      <w:r w:rsidRPr="00195F33">
        <w:rPr>
          <w:rFonts w:eastAsia="Times New Roman"/>
          <w:color w:val="000000" w:themeColor="text1"/>
          <w:u w:color="000000" w:themeColor="text1"/>
        </w:rPr>
        <w:t xml:space="preserve"> a district </w:t>
      </w:r>
      <w:r>
        <w:rPr>
          <w:rFonts w:eastAsia="Times New Roman"/>
          <w:color w:val="000000" w:themeColor="text1"/>
          <w:u w:color="000000" w:themeColor="text1"/>
        </w:rPr>
        <w:t>by each governing body:</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195F33">
        <w:rPr>
          <w:rFonts w:eastAsia="Times New Roman"/>
          <w:color w:val="000000" w:themeColor="text1"/>
          <w:u w:color="000000" w:themeColor="text1"/>
        </w:rPr>
        <w:t>adopting an ordinance that provides for</w:t>
      </w:r>
      <w:r>
        <w:rPr>
          <w:rFonts w:eastAsia="Times New Roman"/>
          <w:color w:val="000000" w:themeColor="text1"/>
          <w:u w:color="000000" w:themeColor="text1"/>
        </w:rPr>
        <w:t xml:space="preserve"> t</w:t>
      </w:r>
      <w:r w:rsidRPr="00195F33">
        <w:rPr>
          <w:rFonts w:eastAsia="Times New Roman"/>
          <w:color w:val="000000" w:themeColor="text1"/>
          <w:u w:color="000000" w:themeColor="text1"/>
        </w:rPr>
        <w:t>he governing body</w:t>
      </w:r>
      <w:r w:rsidRPr="005236DE">
        <w:rPr>
          <w:rFonts w:eastAsia="Times New Roman"/>
          <w:color w:val="000000" w:themeColor="text1"/>
          <w:u w:color="000000" w:themeColor="text1"/>
        </w:rPr>
        <w:t>’</w:t>
      </w:r>
      <w:r w:rsidRPr="00195F33">
        <w:rPr>
          <w:rFonts w:eastAsia="Times New Roman"/>
          <w:color w:val="000000" w:themeColor="text1"/>
          <w:u w:color="000000" w:themeColor="text1"/>
        </w:rPr>
        <w:t>s participation in the district</w:t>
      </w:r>
      <w:r>
        <w:rPr>
          <w:rFonts w:eastAsia="Times New Roman"/>
          <w:color w:val="000000" w:themeColor="text1"/>
          <w:u w:color="000000" w:themeColor="text1"/>
        </w:rPr>
        <w:t>;</w:t>
      </w:r>
      <w:r w:rsidRPr="00195F33">
        <w:rPr>
          <w:rFonts w:eastAsia="Times New Roman"/>
          <w:color w:val="000000" w:themeColor="text1"/>
          <w:u w:color="000000" w:themeColor="text1"/>
        </w:rPr>
        <w:t xml:space="preserve"> and</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 xml:space="preserve">entering into </w:t>
      </w:r>
      <w:r w:rsidRPr="00195F33">
        <w:rPr>
          <w:rFonts w:eastAsia="Times New Roman"/>
          <w:color w:val="000000" w:themeColor="text1"/>
          <w:u w:color="000000" w:themeColor="text1"/>
        </w:rPr>
        <w:t xml:space="preserve">a joint agreement with one or more other </w:t>
      </w:r>
      <w:r>
        <w:rPr>
          <w:rFonts w:eastAsia="Times New Roman"/>
          <w:color w:val="000000" w:themeColor="text1"/>
          <w:u w:color="000000" w:themeColor="text1"/>
        </w:rPr>
        <w:t>participating governing bodies.</w:t>
      </w:r>
    </w:p>
    <w:p w:rsidR="00432004" w:rsidRPr="00BB59C7"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sidRPr="00BB59C7">
        <w:rPr>
          <w:rFonts w:eastAsia="Times New Roman"/>
          <w:color w:val="000000" w:themeColor="text1"/>
          <w:u w:color="000000" w:themeColor="text1"/>
        </w:rPr>
        <w:tab/>
        <w:t>(C)</w:t>
      </w:r>
      <w:r w:rsidRPr="00BB59C7">
        <w:rPr>
          <w:rFonts w:eastAsia="Times New Roman"/>
          <w:color w:val="000000" w:themeColor="text1"/>
          <w:u w:color="000000" w:themeColor="text1"/>
        </w:rPr>
        <w:tab/>
        <w:t>A governing body shall define the scope or limitations of projects to be considered in an ordinance. If a governing body, other than a county council, proposes to create a district that will be administered or collected by county officials, the county council must also approve the creation of the district by ordinance.</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32004" w:rsidRDefault="00432004"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40.</w:t>
      </w:r>
      <w:r>
        <w:rPr>
          <w:color w:val="000000" w:themeColor="text1"/>
          <w:u w:color="000000" w:themeColor="text1"/>
        </w:rPr>
        <w:tab/>
        <w:t>(A)</w:t>
      </w:r>
      <w:r>
        <w:rPr>
          <w:color w:val="000000" w:themeColor="text1"/>
          <w:u w:color="000000" w:themeColor="text1"/>
        </w:rPr>
        <w:tab/>
      </w:r>
      <w:r w:rsidRPr="00195F33">
        <w:rPr>
          <w:rFonts w:eastAsia="Times New Roman"/>
          <w:color w:val="000000" w:themeColor="text1"/>
          <w:u w:color="000000" w:themeColor="text1"/>
        </w:rPr>
        <w:t xml:space="preserve">An ordinance authorizing the creation of a district </w:t>
      </w:r>
      <w:r>
        <w:rPr>
          <w:rFonts w:eastAsia="Times New Roman"/>
          <w:color w:val="000000" w:themeColor="text1"/>
          <w:u w:color="000000" w:themeColor="text1"/>
        </w:rPr>
        <w:t>pursuant to 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 xml:space="preserve">30 </w:t>
      </w:r>
      <w:r w:rsidRPr="00195F33">
        <w:rPr>
          <w:rFonts w:eastAsia="Times New Roman"/>
          <w:color w:val="000000" w:themeColor="text1"/>
          <w:u w:color="000000" w:themeColor="text1"/>
        </w:rPr>
        <w:t>must: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195F33">
        <w:rPr>
          <w:rFonts w:eastAsia="Times New Roman"/>
          <w:color w:val="000000" w:themeColor="text1"/>
          <w:u w:color="000000" w:themeColor="text1"/>
        </w:rPr>
        <w:t>require a description of the scope or limitations of qualifying clean energy improvements to be considered under the ordinance;</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(2)(a)</w:t>
      </w:r>
      <w:r>
        <w:rPr>
          <w:rFonts w:eastAsia="Times New Roman"/>
        </w:rPr>
        <w:tab/>
      </w:r>
      <w:r w:rsidRPr="00195F33">
        <w:rPr>
          <w:color w:val="000000" w:themeColor="text1"/>
          <w:u w:color="000000" w:themeColor="text1"/>
        </w:rPr>
        <w:t>require that</w:t>
      </w:r>
      <w:r>
        <w:rPr>
          <w:color w:val="000000" w:themeColor="text1"/>
          <w:u w:color="000000" w:themeColor="text1"/>
        </w:rPr>
        <w:t>,</w:t>
      </w:r>
      <w:r w:rsidRPr="00195F33">
        <w:rPr>
          <w:color w:val="000000" w:themeColor="text1"/>
          <w:u w:color="000000" w:themeColor="text1"/>
        </w:rPr>
        <w:t xml:space="preserve"> as part of the agreement</w:t>
      </w:r>
      <w:r>
        <w:rPr>
          <w:color w:val="000000" w:themeColor="text1"/>
          <w:u w:color="000000" w:themeColor="text1"/>
        </w:rPr>
        <w:t xml:space="preserve"> subject to Sections 6</w:t>
      </w:r>
      <w:r>
        <w:rPr>
          <w:color w:val="000000" w:themeColor="text1"/>
          <w:u w:color="000000" w:themeColor="text1"/>
        </w:rPr>
        <w:noBreakHyphen/>
        <w:t>39</w:t>
      </w:r>
      <w:r>
        <w:rPr>
          <w:color w:val="000000" w:themeColor="text1"/>
          <w:u w:color="000000" w:themeColor="text1"/>
        </w:rPr>
        <w:noBreakHyphen/>
        <w:t>50 and 6</w:t>
      </w:r>
      <w:r>
        <w:rPr>
          <w:color w:val="000000" w:themeColor="text1"/>
          <w:u w:color="000000" w:themeColor="text1"/>
        </w:rPr>
        <w:noBreakHyphen/>
        <w:t>39</w:t>
      </w:r>
      <w:r>
        <w:rPr>
          <w:color w:val="000000" w:themeColor="text1"/>
          <w:u w:color="000000" w:themeColor="text1"/>
        </w:rPr>
        <w:noBreakHyphen/>
        <w:t>60</w:t>
      </w:r>
      <w:r w:rsidRPr="00195F33">
        <w:rPr>
          <w:color w:val="000000" w:themeColor="text1"/>
          <w:u w:color="000000" w:themeColor="text1"/>
        </w:rPr>
        <w:t>, the owner of qualifying real property shall have an energy audit performed by a third</w:t>
      </w:r>
      <w:r>
        <w:rPr>
          <w:color w:val="000000" w:themeColor="text1"/>
          <w:u w:color="000000" w:themeColor="text1"/>
        </w:rPr>
        <w:noBreakHyphen/>
      </w:r>
      <w:r w:rsidRPr="00195F33">
        <w:rPr>
          <w:color w:val="000000" w:themeColor="text1"/>
          <w:u w:color="000000" w:themeColor="text1"/>
        </w:rPr>
        <w:t>party on the qualifying real property considered for clean energy improvements. The energy audi</w:t>
      </w:r>
      <w:r>
        <w:rPr>
          <w:color w:val="000000" w:themeColor="text1"/>
          <w:u w:color="000000" w:themeColor="text1"/>
        </w:rPr>
        <w:t>t must: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Pr="00195F33">
        <w:rPr>
          <w:color w:val="000000" w:themeColor="text1"/>
          <w:u w:color="000000" w:themeColor="text1"/>
        </w:rPr>
        <w:t>be commensurate to the investment of the clean energy improvements</w:t>
      </w:r>
      <w:r>
        <w:rPr>
          <w:color w:val="000000" w:themeColor="text1"/>
          <w:u w:color="000000" w:themeColor="text1"/>
        </w:rPr>
        <w: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 xml:space="preserve">be </w:t>
      </w:r>
      <w:r w:rsidRPr="00195F33">
        <w:rPr>
          <w:color w:val="000000" w:themeColor="text1"/>
          <w:u w:color="000000" w:themeColor="text1"/>
        </w:rPr>
        <w:t>conducted by an energy auditor certified by the Building Performance Institute or similar organization</w:t>
      </w:r>
      <w:r>
        <w:rPr>
          <w:color w:val="000000" w:themeColor="text1"/>
          <w:u w:color="000000" w:themeColor="text1"/>
        </w:rPr>
        <w:t>; and</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5F33">
        <w:rPr>
          <w:color w:val="000000" w:themeColor="text1"/>
          <w:u w:color="000000" w:themeColor="text1"/>
        </w:rPr>
        <w:t xml:space="preserve">provide an estimate of the costs of the proposed energy efficiency and conservation measures and the expected savings associated with the measures, and it must recommend measures appropriately sized for </w:t>
      </w:r>
      <w:r>
        <w:rPr>
          <w:color w:val="000000" w:themeColor="text1"/>
          <w:u w:color="000000" w:themeColor="text1"/>
        </w:rPr>
        <w:t>the specific use contemplated.</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An agreement entered following completion of an energy audit shall specify the measures to be completed and the contractor responsible for completion of the measures. The choice of a contractor to perform the work must be made by the property owner. Upon completion of the work, it must be inspected by an energy auditor certified by the Building Performance Institute or similar organization. Any work that is determined to have been done improperly or to be inappropriately sized for the intended use must be remedied by the responsible contractor</w:t>
      </w:r>
      <w:r>
        <w:rPr>
          <w:color w:val="000000" w:themeColor="text1"/>
          <w:u w:color="000000" w:themeColor="text1"/>
        </w:rPr>
        <w: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195F33">
        <w:rPr>
          <w:rFonts w:eastAsia="Times New Roman"/>
          <w:color w:val="000000" w:themeColor="text1"/>
          <w:u w:color="000000" w:themeColor="text1"/>
        </w:rPr>
        <w:t>require clean energy improvements</w:t>
      </w:r>
      <w:r>
        <w:rPr>
          <w:rFonts w:eastAsia="Times New Roman"/>
          <w:color w:val="000000" w:themeColor="text1"/>
          <w:u w:color="000000" w:themeColor="text1"/>
        </w:rPr>
        <w:t xml:space="preserve"> to</w:t>
      </w:r>
      <w:r w:rsidRPr="00195F33">
        <w:rPr>
          <w:rFonts w:eastAsia="Times New Roman"/>
          <w:color w:val="000000" w:themeColor="text1"/>
          <w:u w:color="000000" w:themeColor="text1"/>
        </w:rPr>
        <w:t xml:space="preserve"> adhere to the requirements of Article 23</w:t>
      </w:r>
      <w:r>
        <w:rPr>
          <w:rFonts w:eastAsia="Times New Roman"/>
          <w:color w:val="000000" w:themeColor="text1"/>
          <w:u w:color="000000" w:themeColor="text1"/>
        </w:rPr>
        <w:t xml:space="preserve"> of 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Pr>
          <w:rFonts w:eastAsia="Times New Roman"/>
          <w:color w:val="000000" w:themeColor="text1"/>
          <w:u w:color="000000" w:themeColor="text1"/>
        </w:rPr>
        <w:t xml:space="preserve"> </w:t>
      </w:r>
      <w:r w:rsidRPr="00195F33">
        <w:rPr>
          <w:color w:val="000000" w:themeColor="text1"/>
          <w:u w:color="000000" w:themeColor="text1"/>
        </w:rPr>
        <w:t>of Title 58</w:t>
      </w:r>
      <w:r>
        <w:rPr>
          <w:color w:val="000000" w:themeColor="text1"/>
          <w:u w:color="000000" w:themeColor="text1"/>
        </w:rPr>
        <w: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5F33">
        <w:rPr>
          <w:color w:val="000000" w:themeColor="text1"/>
          <w:u w:color="000000" w:themeColor="text1"/>
        </w:rPr>
        <w:t xml:space="preserve">require that </w:t>
      </w:r>
      <w:r w:rsidRPr="00195F33">
        <w:rPr>
          <w:rFonts w:eastAsia="Times New Roman"/>
          <w:color w:val="000000" w:themeColor="text1"/>
          <w:u w:color="000000" w:themeColor="text1"/>
        </w:rPr>
        <w:t>applicants shall provide documentation of approval for proposed technologies and improvements by all historical and architectural review boards with jurisdiction over the qualifying real property</w:t>
      </w:r>
      <w:r>
        <w:rPr>
          <w:rFonts w:eastAsia="Times New Roman"/>
          <w:color w:val="000000" w:themeColor="text1"/>
          <w:u w:color="000000" w:themeColor="text1"/>
        </w:rPr>
        <w: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(5)</w:t>
      </w:r>
      <w:r>
        <w:rPr>
          <w:rFonts w:eastAsia="Times New Roman"/>
          <w:color w:val="000000" w:themeColor="text1"/>
          <w:u w:color="000000" w:themeColor="text1"/>
        </w:rPr>
        <w:tab/>
      </w:r>
      <w:r w:rsidRPr="00195F33">
        <w:rPr>
          <w:rFonts w:eastAsia="Times New Roman"/>
          <w:color w:val="000000" w:themeColor="text1"/>
          <w:u w:color="000000" w:themeColor="text1"/>
        </w:rPr>
        <w:t>provide that the owner of the qualifying real property subject to a mortgage obtain written consent from the mortgage holder befo</w:t>
      </w:r>
      <w:r>
        <w:rPr>
          <w:rFonts w:eastAsia="Times New Roman"/>
          <w:color w:val="000000" w:themeColor="text1"/>
          <w:u w:color="000000" w:themeColor="text1"/>
        </w:rPr>
        <w:t>re participating in the C</w:t>
      </w:r>
      <w:r>
        <w:rPr>
          <w:rFonts w:eastAsia="Times New Roman"/>
          <w:color w:val="000000" w:themeColor="text1"/>
          <w:u w:color="000000" w:themeColor="text1"/>
        </w:rPr>
        <w:noBreakHyphen/>
        <w:t>PACE program</w:t>
      </w:r>
      <w:r w:rsidRPr="00195F33">
        <w:rPr>
          <w:rFonts w:eastAsia="Times New Roman"/>
          <w:color w:val="000000" w:themeColor="text1"/>
          <w:u w:color="000000" w:themeColor="text1"/>
        </w:rPr>
        <w: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(6)</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a methodology for the imposition, apportionment, adjustment, and termination of </w:t>
      </w:r>
      <w:r>
        <w:rPr>
          <w:rFonts w:eastAsia="Times New Roman"/>
          <w:color w:val="000000" w:themeColor="text1"/>
          <w:u w:color="000000" w:themeColor="text1"/>
        </w:rPr>
        <w:t>the</w:t>
      </w:r>
      <w:r w:rsidRPr="00195F33">
        <w:rPr>
          <w:rFonts w:eastAsia="Times New Roman"/>
          <w:color w:val="000000" w:themeColor="text1"/>
          <w:u w:color="000000" w:themeColor="text1"/>
        </w:rPr>
        <w:t xml:space="preserve"> assessment</w:t>
      </w:r>
      <w:r>
        <w:rPr>
          <w:rFonts w:eastAsia="Times New Roman"/>
          <w:color w:val="000000" w:themeColor="text1"/>
          <w:u w:color="000000" w:themeColor="text1"/>
        </w:rPr>
        <w:t xml:space="preserve"> under 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60</w:t>
      </w:r>
      <w:r w:rsidRPr="00195F33">
        <w:rPr>
          <w:rFonts w:eastAsia="Times New Roman"/>
          <w:color w:val="000000" w:themeColor="text1"/>
          <w:u w:color="000000" w:themeColor="text1"/>
        </w:rPr>
        <w:t>;</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195F33">
        <w:rPr>
          <w:color w:val="000000" w:themeColor="text1"/>
          <w:u w:color="000000" w:themeColor="text1"/>
        </w:rPr>
        <w:t xml:space="preserve">require that the term of the assessment </w:t>
      </w:r>
      <w:r>
        <w:rPr>
          <w:rFonts w:eastAsia="Times New Roman"/>
          <w:color w:val="000000" w:themeColor="text1"/>
          <w:u w:color="000000" w:themeColor="text1"/>
        </w:rPr>
        <w:t>under 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 xml:space="preserve">60 </w:t>
      </w:r>
      <w:r w:rsidRPr="00195F33">
        <w:rPr>
          <w:color w:val="000000" w:themeColor="text1"/>
          <w:u w:color="000000" w:themeColor="text1"/>
        </w:rPr>
        <w:t>must not exceed the weighted average of the useful life of the clean energy improvements installed</w:t>
      </w:r>
      <w:r>
        <w:rPr>
          <w:color w:val="000000" w:themeColor="text1"/>
          <w:u w:color="000000" w:themeColor="text1"/>
        </w:rPr>
        <w:t>, and in no instance b</w:t>
      </w:r>
      <w:r w:rsidRPr="00195F33">
        <w:rPr>
          <w:color w:val="000000" w:themeColor="text1"/>
          <w:u w:color="000000" w:themeColor="text1"/>
        </w:rPr>
        <w:t>e for more than twenty years from the date of the initial assessment; and</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(8)</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provide that payments and assessments are not accelerated due to a default, and that a tax delinquency exists only for </w:t>
      </w:r>
      <w:r>
        <w:rPr>
          <w:color w:val="000000" w:themeColor="text1"/>
          <w:u w:color="000000" w:themeColor="text1"/>
        </w:rPr>
        <w:t>C</w:t>
      </w:r>
      <w:r>
        <w:rPr>
          <w:color w:val="000000" w:themeColor="text1"/>
          <w:u w:color="000000" w:themeColor="text1"/>
        </w:rPr>
        <w:noBreakHyphen/>
        <w:t xml:space="preserve">PACE </w:t>
      </w:r>
      <w:r w:rsidRPr="00195F33">
        <w:rPr>
          <w:rFonts w:eastAsia="Times New Roman"/>
          <w:color w:val="000000" w:themeColor="text1"/>
          <w:u w:color="000000" w:themeColor="text1"/>
        </w:rPr>
        <w:t>assessments not paid when due;</w:t>
      </w:r>
    </w:p>
    <w:p w:rsidR="00432004" w:rsidRDefault="00432004" w:rsidP="00454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(9)</w:t>
      </w:r>
      <w:r>
        <w:rPr>
          <w:rFonts w:eastAsia="Times New Roman"/>
          <w:color w:val="000000" w:themeColor="text1"/>
          <w:u w:color="000000" w:themeColor="text1"/>
        </w:rPr>
        <w:tab/>
      </w:r>
      <w:r w:rsidRPr="00195F33">
        <w:rPr>
          <w:rFonts w:eastAsia="Times New Roman"/>
          <w:color w:val="000000" w:themeColor="text1"/>
          <w:u w:color="000000" w:themeColor="text1"/>
        </w:rPr>
        <w:t xml:space="preserve">require that liability for assessments related to the financing </w:t>
      </w:r>
      <w:r>
        <w:rPr>
          <w:rFonts w:eastAsia="Times New Roman"/>
          <w:color w:val="000000" w:themeColor="text1"/>
          <w:u w:color="000000" w:themeColor="text1"/>
        </w:rPr>
        <w:t xml:space="preserve">of </w:t>
      </w:r>
      <w:r w:rsidRPr="00195F33">
        <w:rPr>
          <w:rFonts w:eastAsia="Times New Roman"/>
          <w:color w:val="000000" w:themeColor="text1"/>
          <w:u w:color="000000" w:themeColor="text1"/>
        </w:rPr>
        <w:t>clean energy improvements remains with the qualifying real property;</w:t>
      </w:r>
    </w:p>
    <w:p w:rsidR="00432004" w:rsidRDefault="00432004"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(10)</w:t>
      </w:r>
      <w:r>
        <w:rPr>
          <w:rFonts w:eastAsia="Times New Roman"/>
          <w:color w:val="000000" w:themeColor="text1"/>
          <w:u w:color="000000" w:themeColor="text1"/>
        </w:rPr>
        <w:tab/>
      </w:r>
      <w:r w:rsidRPr="00195F33">
        <w:rPr>
          <w:rFonts w:eastAsia="Times New Roman"/>
          <w:color w:val="000000" w:themeColor="text1"/>
          <w:u w:color="000000" w:themeColor="text1"/>
        </w:rPr>
        <w:t>impose requirements and conditions on financing arrangements to ensure timely repayment;</w:t>
      </w:r>
      <w:r>
        <w:rPr>
          <w:rFonts w:eastAsia="Times New Roman"/>
          <w:color w:val="000000" w:themeColor="text1"/>
          <w:u w:color="000000" w:themeColor="text1"/>
        </w:rPr>
        <w:t xml:space="preserve"> and</w:t>
      </w:r>
    </w:p>
    <w:p w:rsidR="00432004" w:rsidRDefault="00432004" w:rsidP="009D28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rPr>
        <w:tab/>
        <w:t>(11)</w:t>
      </w:r>
      <w:r>
        <w:rPr>
          <w:rFonts w:eastAsia="Times New Roman"/>
        </w:rPr>
        <w:tab/>
      </w:r>
      <w:r w:rsidRPr="00195F33">
        <w:rPr>
          <w:color w:val="000000" w:themeColor="text1"/>
          <w:u w:color="000000" w:themeColor="text1"/>
        </w:rPr>
        <w:t>require that qualifying real property must be current on property tax and assessment payments and that a property owner must not be in foreclosure or have any involuntary liens, defaults, or judgments applicable to the subject qualifying real property</w:t>
      </w:r>
      <w:r>
        <w:rPr>
          <w:color w:val="000000" w:themeColor="text1"/>
          <w:u w:color="000000" w:themeColor="text1"/>
        </w:rPr>
        <w: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50.</w:t>
      </w:r>
      <w:r>
        <w:rPr>
          <w:rFonts w:eastAsia="Times New Roman"/>
          <w:color w:val="000000" w:themeColor="text1"/>
          <w:u w:color="000000" w:themeColor="text1"/>
        </w:rPr>
        <w:tab/>
        <w:t>(A)</w:t>
      </w:r>
      <w:r>
        <w:rPr>
          <w:rFonts w:eastAsia="Times New Roman"/>
          <w:color w:val="000000" w:themeColor="text1"/>
          <w:u w:color="000000" w:themeColor="text1"/>
        </w:rPr>
        <w:tab/>
      </w:r>
      <w:r w:rsidRPr="00195F33">
        <w:rPr>
          <w:rFonts w:eastAsia="Times New Roman"/>
          <w:color w:val="000000" w:themeColor="text1"/>
          <w:u w:color="000000" w:themeColor="text1"/>
        </w:rPr>
        <w:t xml:space="preserve">Properties within the district need not be contiguous, and </w:t>
      </w:r>
      <w:r>
        <w:rPr>
          <w:rFonts w:eastAsia="Times New Roman"/>
          <w:color w:val="000000" w:themeColor="text1"/>
          <w:u w:color="000000" w:themeColor="text1"/>
        </w:rPr>
        <w:t>any participating</w:t>
      </w:r>
      <w:r w:rsidRPr="00195F33">
        <w:rPr>
          <w:rFonts w:eastAsia="Times New Roman"/>
          <w:color w:val="000000" w:themeColor="text1"/>
          <w:u w:color="000000" w:themeColor="text1"/>
        </w:rPr>
        <w:t xml:space="preserve"> governing bod</w:t>
      </w:r>
      <w:r>
        <w:rPr>
          <w:rFonts w:eastAsia="Times New Roman"/>
          <w:color w:val="000000" w:themeColor="text1"/>
          <w:u w:color="000000" w:themeColor="text1"/>
        </w:rPr>
        <w:t>y may, by resolution:</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195F33">
        <w:rPr>
          <w:rFonts w:eastAsia="Times New Roman"/>
          <w:color w:val="000000" w:themeColor="text1"/>
          <w:u w:color="000000" w:themeColor="text1"/>
        </w:rPr>
        <w:t xml:space="preserve">add properties </w:t>
      </w:r>
      <w:r>
        <w:rPr>
          <w:rFonts w:eastAsia="Times New Roman"/>
          <w:color w:val="000000" w:themeColor="text1"/>
          <w:u w:color="000000" w:themeColor="text1"/>
        </w:rPr>
        <w:t>of those</w:t>
      </w:r>
      <w:r w:rsidRPr="00195F33">
        <w:rPr>
          <w:rFonts w:eastAsia="Times New Roman"/>
          <w:color w:val="000000" w:themeColor="text1"/>
          <w:u w:color="000000" w:themeColor="text1"/>
        </w:rPr>
        <w:t xml:space="preserve"> owners </w:t>
      </w:r>
      <w:r>
        <w:rPr>
          <w:rFonts w:eastAsia="Times New Roman"/>
          <w:color w:val="000000" w:themeColor="text1"/>
          <w:u w:color="000000" w:themeColor="text1"/>
        </w:rPr>
        <w:t xml:space="preserve">who </w:t>
      </w:r>
      <w:r w:rsidRPr="00195F33">
        <w:rPr>
          <w:rFonts w:eastAsia="Times New Roman"/>
          <w:color w:val="000000" w:themeColor="text1"/>
          <w:u w:color="000000" w:themeColor="text1"/>
        </w:rPr>
        <w:t>have voluntarily executed a</w:t>
      </w:r>
      <w:r>
        <w:rPr>
          <w:rFonts w:eastAsia="Times New Roman"/>
          <w:color w:val="000000" w:themeColor="text1"/>
          <w:u w:color="000000" w:themeColor="text1"/>
        </w:rPr>
        <w:t xml:space="preserve"> written </w:t>
      </w:r>
      <w:r w:rsidRPr="00195F33">
        <w:rPr>
          <w:rFonts w:eastAsia="Times New Roman"/>
          <w:color w:val="000000" w:themeColor="text1"/>
          <w:u w:color="000000" w:themeColor="text1"/>
        </w:rPr>
        <w:t xml:space="preserve">agreement </w:t>
      </w:r>
      <w:r>
        <w:rPr>
          <w:rFonts w:eastAsia="Times New Roman"/>
          <w:color w:val="000000" w:themeColor="text1"/>
          <w:u w:color="000000" w:themeColor="text1"/>
        </w:rPr>
        <w:t xml:space="preserve">with members of a district </w:t>
      </w:r>
      <w:r w:rsidRPr="00195F33">
        <w:rPr>
          <w:rFonts w:eastAsia="Times New Roman"/>
          <w:color w:val="000000" w:themeColor="text1"/>
          <w:u w:color="000000" w:themeColor="text1"/>
        </w:rPr>
        <w:t>consenting to the inclusion of their property within the district</w:t>
      </w:r>
      <w:r>
        <w:rPr>
          <w:rFonts w:eastAsia="Times New Roman"/>
          <w:color w:val="000000" w:themeColor="text1"/>
          <w:u w:color="000000" w:themeColor="text1"/>
        </w:rPr>
        <w:t xml:space="preserve"> and participation in the program; and</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195F33">
        <w:rPr>
          <w:rFonts w:eastAsia="Times New Roman"/>
          <w:color w:val="000000" w:themeColor="text1"/>
          <w:u w:color="000000" w:themeColor="text1"/>
        </w:rPr>
        <w:t xml:space="preserve">remove properties </w:t>
      </w:r>
      <w:r>
        <w:rPr>
          <w:rFonts w:eastAsia="Times New Roman"/>
          <w:color w:val="000000" w:themeColor="text1"/>
          <w:u w:color="000000" w:themeColor="text1"/>
        </w:rPr>
        <w:t xml:space="preserve">of those </w:t>
      </w:r>
      <w:r w:rsidRPr="00195F33">
        <w:rPr>
          <w:rFonts w:eastAsia="Times New Roman"/>
          <w:color w:val="000000" w:themeColor="text1"/>
          <w:u w:color="000000" w:themeColor="text1"/>
        </w:rPr>
        <w:t xml:space="preserve">owners </w:t>
      </w:r>
      <w:r>
        <w:rPr>
          <w:rFonts w:eastAsia="Times New Roman"/>
          <w:color w:val="000000" w:themeColor="text1"/>
          <w:u w:color="000000" w:themeColor="text1"/>
        </w:rPr>
        <w:t xml:space="preserve">who </w:t>
      </w:r>
      <w:r w:rsidRPr="00195F33">
        <w:rPr>
          <w:rFonts w:eastAsia="Times New Roman"/>
          <w:color w:val="000000" w:themeColor="text1"/>
          <w:u w:color="000000" w:themeColor="text1"/>
        </w:rPr>
        <w:t>have satisfied their contractual assessment obligations.</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written </w:t>
      </w:r>
      <w:r w:rsidRPr="00195F33">
        <w:rPr>
          <w:color w:val="000000" w:themeColor="text1"/>
          <w:u w:color="000000" w:themeColor="text1"/>
        </w:rPr>
        <w:t>agreement</w:t>
      </w:r>
      <w:r>
        <w:rPr>
          <w:color w:val="000000" w:themeColor="text1"/>
          <w:u w:color="000000" w:themeColor="text1"/>
        </w:rPr>
        <w:t xml:space="preserve"> </w:t>
      </w:r>
      <w:r w:rsidRPr="00195F33">
        <w:rPr>
          <w:color w:val="000000" w:themeColor="text1"/>
          <w:u w:color="000000" w:themeColor="text1"/>
        </w:rPr>
        <w:t>between members of a district</w:t>
      </w:r>
      <w:r>
        <w:rPr>
          <w:color w:val="000000" w:themeColor="text1"/>
          <w:u w:color="000000" w:themeColor="text1"/>
        </w:rPr>
        <w:t xml:space="preserve"> </w:t>
      </w:r>
      <w:r w:rsidRPr="005A1C27">
        <w:rPr>
          <w:u w:color="000000" w:themeColor="text1"/>
        </w:rPr>
        <w:t>and the property owner</w:t>
      </w:r>
      <w:r w:rsidRPr="00195F33">
        <w:rPr>
          <w:color w:val="000000" w:themeColor="text1"/>
          <w:u w:color="000000" w:themeColor="text1"/>
        </w:rPr>
        <w:t xml:space="preserve"> shall establish the terms and conditions of the operation of the district with</w:t>
      </w:r>
      <w:r>
        <w:rPr>
          <w:color w:val="000000" w:themeColor="text1"/>
          <w:u w:color="000000" w:themeColor="text1"/>
        </w:rPr>
        <w:t>in</w:t>
      </w:r>
      <w:r w:rsidRPr="00195F33">
        <w:rPr>
          <w:color w:val="000000" w:themeColor="text1"/>
          <w:u w:color="000000" w:themeColor="text1"/>
        </w:rPr>
        <w:t xml:space="preserve"> the limitations provided in this chapter</w:t>
      </w:r>
      <w:r>
        <w:rPr>
          <w:color w:val="000000" w:themeColor="text1"/>
          <w:u w:color="000000" w:themeColor="text1"/>
        </w:rPr>
        <w:t>.</w:t>
      </w:r>
    </w:p>
    <w:p w:rsidR="00432004" w:rsidRDefault="00432004"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5F33">
        <w:rPr>
          <w:color w:val="000000" w:themeColor="text1"/>
          <w:u w:color="000000" w:themeColor="text1"/>
        </w:rPr>
        <w:t>At least thirty days before the execution of a</w:t>
      </w:r>
      <w:r>
        <w:rPr>
          <w:color w:val="000000" w:themeColor="text1"/>
          <w:u w:color="000000" w:themeColor="text1"/>
        </w:rPr>
        <w:t xml:space="preserve"> written </w:t>
      </w:r>
      <w:r w:rsidRPr="00195F33">
        <w:rPr>
          <w:color w:val="000000" w:themeColor="text1"/>
          <w:u w:color="000000" w:themeColor="text1"/>
        </w:rPr>
        <w:t xml:space="preserve">agreement </w:t>
      </w:r>
      <w:r>
        <w:rPr>
          <w:color w:val="000000" w:themeColor="text1"/>
          <w:u w:color="000000" w:themeColor="text1"/>
        </w:rPr>
        <w:t xml:space="preserve">between the members of a </w:t>
      </w:r>
      <w:r w:rsidRPr="00195F33">
        <w:rPr>
          <w:color w:val="000000" w:themeColor="text1"/>
          <w:u w:color="000000" w:themeColor="text1"/>
        </w:rPr>
        <w:t>district</w:t>
      </w:r>
      <w:r>
        <w:rPr>
          <w:color w:val="000000" w:themeColor="text1"/>
          <w:u w:color="000000" w:themeColor="text1"/>
        </w:rPr>
        <w:t xml:space="preserve"> and the property owner</w:t>
      </w:r>
      <w:r w:rsidRPr="00195F33">
        <w:rPr>
          <w:color w:val="000000" w:themeColor="text1"/>
          <w:u w:color="000000" w:themeColor="text1"/>
        </w:rPr>
        <w:t xml:space="preserve">, </w:t>
      </w:r>
      <w:r>
        <w:rPr>
          <w:color w:val="000000" w:themeColor="text1"/>
          <w:u w:color="000000" w:themeColor="text1"/>
        </w:rPr>
        <w:t xml:space="preserve">the owner </w:t>
      </w:r>
      <w:r w:rsidRPr="00195F33">
        <w:rPr>
          <w:color w:val="000000" w:themeColor="text1"/>
          <w:u w:color="000000" w:themeColor="text1"/>
        </w:rPr>
        <w:t>shall provide notice of the owner</w:t>
      </w:r>
      <w:r w:rsidRPr="005236DE">
        <w:rPr>
          <w:color w:val="000000" w:themeColor="text1"/>
          <w:u w:color="000000" w:themeColor="text1"/>
        </w:rPr>
        <w:t>’</w:t>
      </w:r>
      <w:r w:rsidRPr="00195F33">
        <w:rPr>
          <w:color w:val="000000" w:themeColor="text1"/>
          <w:u w:color="000000" w:themeColor="text1"/>
        </w:rPr>
        <w:t xml:space="preserve">s application to participate in a </w:t>
      </w:r>
      <w:r>
        <w:rPr>
          <w:color w:val="000000" w:themeColor="text1"/>
          <w:u w:color="000000" w:themeColor="text1"/>
        </w:rPr>
        <w:t>C</w:t>
      </w:r>
      <w:r>
        <w:rPr>
          <w:color w:val="000000" w:themeColor="text1"/>
          <w:u w:color="000000" w:themeColor="text1"/>
        </w:rPr>
        <w:noBreakHyphen/>
        <w:t xml:space="preserve">PACE </w:t>
      </w:r>
      <w:r w:rsidRPr="00195F33">
        <w:rPr>
          <w:color w:val="000000" w:themeColor="text1"/>
          <w:u w:color="000000" w:themeColor="text1"/>
        </w:rPr>
        <w:t>program</w:t>
      </w:r>
      <w:r>
        <w:rPr>
          <w:color w:val="000000" w:themeColor="text1"/>
          <w:u w:color="000000" w:themeColor="text1"/>
        </w:rPr>
        <w:t xml:space="preserve"> </w:t>
      </w:r>
      <w:r w:rsidRPr="00195F33">
        <w:rPr>
          <w:color w:val="000000" w:themeColor="text1"/>
          <w:u w:color="000000" w:themeColor="text1"/>
        </w:rPr>
        <w:t>to each mortgage lender holding</w:t>
      </w:r>
      <w:r>
        <w:rPr>
          <w:color w:val="000000" w:themeColor="text1"/>
          <w:u w:color="000000" w:themeColor="text1"/>
        </w:rPr>
        <w:t xml:space="preserve"> a lien on the owner</w:t>
      </w:r>
      <w:r w:rsidRPr="005236DE">
        <w:rPr>
          <w:color w:val="000000" w:themeColor="text1"/>
          <w:u w:color="000000" w:themeColor="text1"/>
        </w:rPr>
        <w:t>’</w:t>
      </w:r>
      <w:r>
        <w:rPr>
          <w:color w:val="000000" w:themeColor="text1"/>
          <w:u w:color="000000" w:themeColor="text1"/>
        </w:rPr>
        <w:t>s property.</w:t>
      </w:r>
    </w:p>
    <w:p w:rsidR="00432004" w:rsidRDefault="00432004" w:rsidP="005A1C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(D)</w:t>
      </w:r>
      <w:r>
        <w:rPr>
          <w:color w:val="000000" w:themeColor="text1"/>
          <w:u w:color="000000" w:themeColor="text1"/>
        </w:rPr>
        <w:tab/>
      </w:r>
      <w:r w:rsidRPr="00195F33">
        <w:rPr>
          <w:color w:val="000000" w:themeColor="text1"/>
          <w:u w:color="000000" w:themeColor="text1"/>
        </w:rPr>
        <w:t xml:space="preserve">The </w:t>
      </w:r>
      <w:r>
        <w:rPr>
          <w:color w:val="000000" w:themeColor="text1"/>
          <w:u w:color="000000" w:themeColor="text1"/>
        </w:rPr>
        <w:t xml:space="preserve">property </w:t>
      </w:r>
      <w:r w:rsidRPr="00195F33">
        <w:rPr>
          <w:rFonts w:eastAsia="Times New Roman"/>
          <w:color w:val="000000" w:themeColor="text1"/>
          <w:u w:color="000000" w:themeColor="text1"/>
        </w:rPr>
        <w:t xml:space="preserve">owner subject to a mortgage must obtain consent from the mortgage holder before execution of an agreement to participate in the </w:t>
      </w:r>
      <w:r>
        <w:rPr>
          <w:color w:val="000000" w:themeColor="text1"/>
          <w:u w:color="000000" w:themeColor="text1"/>
        </w:rPr>
        <w:t>C</w:t>
      </w:r>
      <w:r>
        <w:rPr>
          <w:color w:val="000000" w:themeColor="text1"/>
          <w:u w:color="000000" w:themeColor="text1"/>
        </w:rPr>
        <w:noBreakHyphen/>
        <w:t xml:space="preserve">PACE </w:t>
      </w:r>
      <w:r w:rsidRPr="00195F33">
        <w:rPr>
          <w:rFonts w:eastAsia="Times New Roman"/>
          <w:color w:val="000000" w:themeColor="text1"/>
          <w:u w:color="000000" w:themeColor="text1"/>
        </w:rPr>
        <w:t>program. If the mortgage holder has established a payment schedule to accrue property taxes throughout the year, a repayment of the principal and interest under this program on the same schedule may be established.</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60.</w:t>
      </w:r>
      <w:r>
        <w:rPr>
          <w:rFonts w:eastAsia="Times New Roman"/>
          <w:color w:val="000000" w:themeColor="text1"/>
          <w:u w:color="000000" w:themeColor="text1"/>
        </w:rPr>
        <w:tab/>
        <w:t>(A)</w:t>
      </w:r>
      <w:r>
        <w:rPr>
          <w:rFonts w:eastAsia="Times New Roman"/>
          <w:color w:val="000000" w:themeColor="text1"/>
          <w:u w:color="000000" w:themeColor="text1"/>
        </w:rPr>
        <w:tab/>
      </w:r>
      <w:r w:rsidRPr="00195F33">
        <w:rPr>
          <w:rFonts w:eastAsia="Times New Roman"/>
          <w:color w:val="000000" w:themeColor="text1"/>
          <w:u w:color="000000" w:themeColor="text1"/>
        </w:rPr>
        <w:t>The governing body has the authority to impose an assessment on the qualifying real property whose owners have voluntarily executed</w:t>
      </w:r>
      <w:r>
        <w:rPr>
          <w:rFonts w:eastAsia="Times New Roman"/>
          <w:color w:val="000000" w:themeColor="text1"/>
          <w:u w:color="000000" w:themeColor="text1"/>
        </w:rPr>
        <w:t xml:space="preserve"> the following:</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A</w:t>
      </w:r>
      <w:r w:rsidRPr="00195F33">
        <w:rPr>
          <w:rFonts w:eastAsia="Times New Roman"/>
          <w:color w:val="000000" w:themeColor="text1"/>
          <w:u w:color="000000" w:themeColor="text1"/>
        </w:rPr>
        <w:t xml:space="preserve"> </w:t>
      </w:r>
      <w:r>
        <w:rPr>
          <w:rFonts w:eastAsia="Times New Roman"/>
          <w:color w:val="000000" w:themeColor="text1"/>
          <w:u w:color="000000" w:themeColor="text1"/>
        </w:rPr>
        <w:t>written agreement consenting to:</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(a)</w:t>
      </w:r>
      <w:r>
        <w:rPr>
          <w:rFonts w:eastAsia="Times New Roman"/>
          <w:color w:val="000000" w:themeColor="text1"/>
          <w:u w:color="000000" w:themeColor="text1"/>
        </w:rPr>
        <w:tab/>
      </w:r>
      <w:r w:rsidRPr="00195F33">
        <w:rPr>
          <w:rFonts w:eastAsia="Times New Roman"/>
          <w:color w:val="000000" w:themeColor="text1"/>
          <w:u w:color="000000" w:themeColor="text1"/>
        </w:rPr>
        <w:t>the inclusion of their property within the district</w:t>
      </w:r>
      <w:r>
        <w:rPr>
          <w:rFonts w:eastAsia="Times New Roman"/>
          <w:color w:val="000000" w:themeColor="text1"/>
          <w:u w:color="000000" w:themeColor="text1"/>
        </w:rPr>
        <w:t>;</w:t>
      </w:r>
      <w:r w:rsidRPr="00195F33">
        <w:rPr>
          <w:rFonts w:eastAsia="Times New Roman"/>
          <w:color w:val="000000" w:themeColor="text1"/>
          <w:u w:color="000000" w:themeColor="text1"/>
        </w:rPr>
        <w:t xml:space="preserve"> and</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undertake clean energy improvements</w:t>
      </w:r>
      <w:r>
        <w:rPr>
          <w:rFonts w:eastAsia="Times New Roman"/>
          <w:color w:val="000000" w:themeColor="text1"/>
          <w:u w:color="000000" w:themeColor="text1"/>
        </w:rPr>
        <w: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A</w:t>
      </w:r>
      <w:r w:rsidRPr="00195F33">
        <w:rPr>
          <w:rFonts w:eastAsia="Times New Roman"/>
          <w:color w:val="000000" w:themeColor="text1"/>
          <w:u w:color="000000" w:themeColor="text1"/>
        </w:rPr>
        <w:t xml:space="preserve"> </w:t>
      </w:r>
      <w:r>
        <w:rPr>
          <w:rFonts w:eastAsia="Times New Roman"/>
          <w:color w:val="000000" w:themeColor="text1"/>
          <w:u w:color="000000" w:themeColor="text1"/>
        </w:rPr>
        <w:t xml:space="preserve">written </w:t>
      </w:r>
      <w:r w:rsidRPr="00195F33">
        <w:rPr>
          <w:rFonts w:eastAsia="Times New Roman"/>
          <w:color w:val="000000" w:themeColor="text1"/>
          <w:u w:color="000000" w:themeColor="text1"/>
        </w:rPr>
        <w:t xml:space="preserve">financing agreement for the purpose of financing those </w:t>
      </w:r>
      <w:r>
        <w:rPr>
          <w:rFonts w:eastAsia="Times New Roman"/>
          <w:color w:val="000000" w:themeColor="text1"/>
          <w:u w:color="000000" w:themeColor="text1"/>
        </w:rPr>
        <w:t xml:space="preserve">clean energy </w:t>
      </w:r>
      <w:r w:rsidRPr="00195F33">
        <w:rPr>
          <w:rFonts w:eastAsia="Times New Roman"/>
          <w:color w:val="000000" w:themeColor="text1"/>
          <w:u w:color="000000" w:themeColor="text1"/>
        </w:rPr>
        <w:t>improvements</w:t>
      </w:r>
      <w:r>
        <w:rPr>
          <w:rFonts w:eastAsia="Times New Roman"/>
          <w:color w:val="000000" w:themeColor="text1"/>
          <w:u w:color="000000" w:themeColor="text1"/>
        </w:rPr>
        <w:t xml:space="preserve"> subject to 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90</w:t>
      </w:r>
      <w:r w:rsidRPr="00195F33">
        <w:rPr>
          <w:rFonts w:eastAsia="Times New Roman"/>
          <w:color w:val="000000" w:themeColor="text1"/>
          <w:u w:color="000000" w:themeColor="text1"/>
        </w:rPr>
        <w: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The assessment must</w:t>
      </w:r>
      <w:r>
        <w:rPr>
          <w:rFonts w:eastAsia="Times New Roman"/>
          <w:color w:val="000000" w:themeColor="text1"/>
          <w:u w:color="000000" w:themeColor="text1"/>
        </w:rPr>
        <w:t xml:space="preserve"> include, but not be limited to, an amount </w:t>
      </w:r>
      <w:r w:rsidRPr="00195F33">
        <w:rPr>
          <w:rFonts w:eastAsia="Times New Roman"/>
          <w:color w:val="000000" w:themeColor="text1"/>
          <w:u w:color="000000" w:themeColor="text1"/>
        </w:rPr>
        <w:t>up to one</w:t>
      </w:r>
      <w:r>
        <w:rPr>
          <w:rFonts w:eastAsia="Times New Roman"/>
          <w:color w:val="000000" w:themeColor="text1"/>
          <w:u w:color="000000" w:themeColor="text1"/>
        </w:rPr>
        <w:t xml:space="preserve"> </w:t>
      </w:r>
      <w:r w:rsidRPr="00195F33">
        <w:rPr>
          <w:rFonts w:eastAsia="Times New Roman"/>
          <w:color w:val="000000" w:themeColor="text1"/>
          <w:u w:color="000000" w:themeColor="text1"/>
        </w:rPr>
        <w:t>hundred percent of a project</w:t>
      </w:r>
      <w:r w:rsidRPr="005236DE">
        <w:rPr>
          <w:rFonts w:eastAsia="Times New Roman"/>
          <w:color w:val="000000" w:themeColor="text1"/>
          <w:u w:color="000000" w:themeColor="text1"/>
        </w:rPr>
        <w:t>’</w:t>
      </w:r>
      <w:r w:rsidRPr="00195F33">
        <w:rPr>
          <w:rFonts w:eastAsia="Times New Roman"/>
          <w:color w:val="000000" w:themeColor="text1"/>
          <w:u w:color="000000" w:themeColor="text1"/>
        </w:rPr>
        <w:t>s unpaid costs</w:t>
      </w:r>
      <w:r>
        <w:rPr>
          <w:rFonts w:eastAsia="Times New Roman"/>
          <w:color w:val="000000" w:themeColor="text1"/>
          <w:u w:color="000000" w:themeColor="text1"/>
        </w:rPr>
        <w:t>. These costs include the following:</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195F33">
        <w:rPr>
          <w:rFonts w:eastAsia="Times New Roman"/>
          <w:color w:val="000000" w:themeColor="text1"/>
          <w:u w:color="000000" w:themeColor="text1"/>
        </w:rPr>
        <w:t>costs of the equipment and technologies for clean energy improvements</w:t>
      </w:r>
      <w:r>
        <w:rPr>
          <w:rFonts w:eastAsia="Times New Roman"/>
          <w:color w:val="000000" w:themeColor="text1"/>
          <w:u w:color="000000" w:themeColor="text1"/>
        </w:rPr>
        <w: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t>interest expenses;</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195F33">
        <w:rPr>
          <w:rFonts w:eastAsia="Times New Roman"/>
          <w:color w:val="000000" w:themeColor="text1"/>
          <w:u w:color="000000" w:themeColor="text1"/>
        </w:rPr>
        <w:t>architectural and engineering</w:t>
      </w:r>
      <w:r>
        <w:rPr>
          <w:rFonts w:eastAsia="Times New Roman"/>
          <w:color w:val="000000" w:themeColor="text1"/>
          <w:u w:color="000000" w:themeColor="text1"/>
        </w:rPr>
        <w:t xml:space="preserve"> costs; and</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(4)</w:t>
      </w:r>
      <w:r>
        <w:rPr>
          <w:rFonts w:eastAsia="Times New Roman"/>
          <w:color w:val="000000" w:themeColor="text1"/>
          <w:u w:color="000000" w:themeColor="text1"/>
        </w:rPr>
        <w:tab/>
        <w:t xml:space="preserve">any other </w:t>
      </w:r>
      <w:r w:rsidRPr="00195F33">
        <w:rPr>
          <w:rFonts w:eastAsia="Times New Roman"/>
          <w:color w:val="000000" w:themeColor="text1"/>
          <w:u w:color="000000" w:themeColor="text1"/>
        </w:rPr>
        <w:t>costs associated with the administration of the district.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Pr>
          <w:rFonts w:eastAsia="Times New Roman"/>
        </w:rPr>
        <w:noBreakHyphen/>
        <w:t>39</w:t>
      </w:r>
      <w:r>
        <w:rPr>
          <w:rFonts w:eastAsia="Times New Roman"/>
        </w:rPr>
        <w:noBreakHyphen/>
        <w:t>70.</w:t>
      </w:r>
      <w:r>
        <w:rPr>
          <w:rFonts w:eastAsia="Times New Roman"/>
        </w:rPr>
        <w:tab/>
        <w:t>(A)</w:t>
      </w:r>
      <w:r>
        <w:rPr>
          <w:rFonts w:eastAsia="Times New Roman"/>
        </w:rPr>
        <w:tab/>
      </w:r>
      <w:r w:rsidRPr="00195F33">
        <w:rPr>
          <w:rFonts w:eastAsia="Times New Roman"/>
          <w:color w:val="000000" w:themeColor="text1"/>
          <w:u w:color="000000" w:themeColor="text1"/>
        </w:rPr>
        <w:t xml:space="preserve">The assessment levied pursuant to </w:t>
      </w:r>
      <w:r>
        <w:rPr>
          <w:rFonts w:eastAsia="Times New Roman"/>
          <w:color w:val="000000" w:themeColor="text1"/>
          <w:u w:color="000000" w:themeColor="text1"/>
        </w:rPr>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60,</w:t>
      </w:r>
      <w:r w:rsidRPr="00195F33">
        <w:rPr>
          <w:rFonts w:eastAsia="Times New Roman"/>
          <w:color w:val="000000" w:themeColor="text1"/>
          <w:u w:color="000000" w:themeColor="text1"/>
        </w:rPr>
        <w:t xml:space="preserve"> </w:t>
      </w:r>
      <w:r>
        <w:rPr>
          <w:rFonts w:eastAsia="Times New Roman"/>
          <w:color w:val="000000" w:themeColor="text1"/>
          <w:u w:color="000000" w:themeColor="text1"/>
        </w:rPr>
        <w:t>in addition to any</w:t>
      </w:r>
      <w:r w:rsidRPr="00195F33">
        <w:rPr>
          <w:rFonts w:eastAsia="Times New Roman"/>
          <w:color w:val="000000" w:themeColor="text1"/>
          <w:u w:color="000000" w:themeColor="text1"/>
        </w:rPr>
        <w:t xml:space="preserve"> i</w:t>
      </w:r>
      <w:r>
        <w:rPr>
          <w:rFonts w:eastAsia="Times New Roman"/>
          <w:color w:val="000000" w:themeColor="text1"/>
          <w:u w:color="000000" w:themeColor="text1"/>
        </w:rPr>
        <w:t>nterest, fees and any penalties,</w:t>
      </w:r>
      <w:r w:rsidRPr="00195F33">
        <w:rPr>
          <w:rFonts w:eastAsia="Times New Roman"/>
          <w:color w:val="000000" w:themeColor="text1"/>
          <w:u w:color="000000" w:themeColor="text1"/>
        </w:rPr>
        <w:t xml:space="preserve"> shall constitute a </w:t>
      </w:r>
      <w:r w:rsidRPr="00195F33">
        <w:rPr>
          <w:color w:val="000000" w:themeColor="text1"/>
          <w:u w:color="000000" w:themeColor="text1"/>
        </w:rPr>
        <w:t>C</w:t>
      </w:r>
      <w:r>
        <w:rPr>
          <w:color w:val="000000" w:themeColor="text1"/>
          <w:u w:color="000000" w:themeColor="text1"/>
        </w:rPr>
        <w:noBreakHyphen/>
      </w:r>
      <w:r w:rsidRPr="00195F33">
        <w:rPr>
          <w:color w:val="000000" w:themeColor="text1"/>
          <w:u w:color="000000" w:themeColor="text1"/>
        </w:rPr>
        <w:t>PACE</w:t>
      </w:r>
      <w:r>
        <w:rPr>
          <w:color w:val="000000" w:themeColor="text1"/>
          <w:u w:color="000000" w:themeColor="text1"/>
        </w:rPr>
        <w:t xml:space="preserve"> </w:t>
      </w:r>
      <w:r w:rsidRPr="00195F33">
        <w:rPr>
          <w:rFonts w:eastAsia="Times New Roman"/>
          <w:color w:val="000000" w:themeColor="text1"/>
          <w:u w:color="000000" w:themeColor="text1"/>
        </w:rPr>
        <w:t>lien again</w:t>
      </w:r>
      <w:r>
        <w:rPr>
          <w:rFonts w:eastAsia="Times New Roman"/>
          <w:color w:val="000000" w:themeColor="text1"/>
          <w:u w:color="000000" w:themeColor="text1"/>
        </w:rPr>
        <w:t xml:space="preserve">st the qualifying real property until paid. </w:t>
      </w:r>
      <w:r w:rsidRPr="00195F33">
        <w:rPr>
          <w:color w:val="000000" w:themeColor="text1"/>
          <w:u w:color="000000" w:themeColor="text1"/>
        </w:rPr>
        <w:t>The C</w:t>
      </w:r>
      <w:r>
        <w:rPr>
          <w:color w:val="000000" w:themeColor="text1"/>
          <w:u w:color="000000" w:themeColor="text1"/>
        </w:rPr>
        <w:noBreakHyphen/>
      </w:r>
      <w:r w:rsidRPr="00195F33">
        <w:rPr>
          <w:color w:val="000000" w:themeColor="text1"/>
          <w:u w:color="000000" w:themeColor="text1"/>
        </w:rPr>
        <w:t>PACE lien may be paid off early and the equipment removed if the equipment becomes obsolete or damaged.</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r>
      <w:r>
        <w:rPr>
          <w:color w:val="000000" w:themeColor="text1"/>
          <w:u w:color="000000" w:themeColor="text1"/>
        </w:rPr>
        <w:t>(B)</w:t>
      </w:r>
      <w:r>
        <w:rPr>
          <w:color w:val="000000" w:themeColor="text1"/>
          <w:u w:color="000000" w:themeColor="text1"/>
        </w:rPr>
        <w:tab/>
      </w:r>
      <w:r w:rsidRPr="00195F33">
        <w:rPr>
          <w:color w:val="000000" w:themeColor="text1"/>
          <w:u w:color="000000" w:themeColor="text1"/>
        </w:rPr>
        <w:t>The status of the C</w:t>
      </w:r>
      <w:r>
        <w:rPr>
          <w:color w:val="000000" w:themeColor="text1"/>
          <w:u w:color="000000" w:themeColor="text1"/>
        </w:rPr>
        <w:noBreakHyphen/>
      </w:r>
      <w:r w:rsidRPr="00195F33">
        <w:rPr>
          <w:color w:val="000000" w:themeColor="text1"/>
          <w:u w:color="000000" w:themeColor="text1"/>
        </w:rPr>
        <w:t>PACE lien is based on the date the lien is filed at the courthouse. The C</w:t>
      </w:r>
      <w:r>
        <w:rPr>
          <w:color w:val="000000" w:themeColor="text1"/>
          <w:u w:color="000000" w:themeColor="text1"/>
        </w:rPr>
        <w:noBreakHyphen/>
      </w:r>
      <w:r w:rsidRPr="00195F33">
        <w:rPr>
          <w:color w:val="000000" w:themeColor="text1"/>
          <w:u w:color="000000" w:themeColor="text1"/>
        </w:rPr>
        <w:t xml:space="preserve">PACE lien shall be junior to </w:t>
      </w:r>
      <w:r>
        <w:rPr>
          <w:color w:val="000000" w:themeColor="text1"/>
          <w:u w:color="000000" w:themeColor="text1"/>
        </w:rPr>
        <w:t>a</w:t>
      </w:r>
      <w:r w:rsidRPr="00195F33">
        <w:rPr>
          <w:color w:val="000000" w:themeColor="text1"/>
          <w:u w:color="000000" w:themeColor="text1"/>
        </w:rPr>
        <w:t xml:space="preserve"> mortgage.</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r>
      <w:r>
        <w:rPr>
          <w:rFonts w:eastAsia="Times New Roman"/>
          <w:color w:val="000000" w:themeColor="text1"/>
          <w:u w:color="000000" w:themeColor="text1"/>
        </w:rPr>
        <w:t>(C)</w:t>
      </w:r>
      <w:r>
        <w:rPr>
          <w:rFonts w:eastAsia="Times New Roman"/>
          <w:color w:val="000000" w:themeColor="text1"/>
          <w:u w:color="000000" w:themeColor="text1"/>
        </w:rPr>
        <w:tab/>
        <w:t>S</w:t>
      </w:r>
      <w:r w:rsidRPr="00195F33">
        <w:rPr>
          <w:rFonts w:eastAsia="Times New Roman"/>
          <w:color w:val="000000" w:themeColor="text1"/>
          <w:u w:color="000000" w:themeColor="text1"/>
        </w:rPr>
        <w:t>uch assessment shall be levied, collected, and administered in the same manner as the property taxes</w:t>
      </w:r>
      <w:r>
        <w:rPr>
          <w:rFonts w:eastAsia="Times New Roman"/>
          <w:color w:val="000000" w:themeColor="text1"/>
          <w:u w:color="000000" w:themeColor="text1"/>
        </w:rPr>
        <w:t xml:space="preserve"> are </w:t>
      </w:r>
      <w:r w:rsidRPr="00195F33">
        <w:rPr>
          <w:rFonts w:eastAsia="Times New Roman"/>
          <w:color w:val="000000" w:themeColor="text1"/>
          <w:u w:color="000000" w:themeColor="text1"/>
        </w:rPr>
        <w:t>levied, collected, and administered</w:t>
      </w:r>
      <w:r>
        <w:rPr>
          <w:rFonts w:eastAsia="Times New Roman"/>
          <w:color w:val="000000" w:themeColor="text1"/>
          <w:u w:color="000000" w:themeColor="text1"/>
        </w:rPr>
        <w:t xml:space="preserve"> by t</w:t>
      </w:r>
      <w:r w:rsidRPr="00195F33">
        <w:rPr>
          <w:rFonts w:eastAsia="Times New Roman"/>
          <w:color w:val="000000" w:themeColor="text1"/>
          <w:u w:color="000000" w:themeColor="text1"/>
        </w:rPr>
        <w:t>he participating governing body on real property</w:t>
      </w:r>
      <w:r>
        <w:rPr>
          <w:rFonts w:eastAsia="Times New Roman"/>
          <w:color w:val="000000" w:themeColor="text1"/>
          <w:u w:color="000000" w:themeColor="text1"/>
        </w:rPr>
        <w:t>. This includes the process followed</w:t>
      </w:r>
      <w:r w:rsidRPr="00195F33">
        <w:rPr>
          <w:rFonts w:eastAsia="Times New Roman"/>
          <w:color w:val="000000" w:themeColor="text1"/>
          <w:u w:color="000000" w:themeColor="text1"/>
        </w:rPr>
        <w:t xml:space="preserve"> in the event of default or delinquency, with respect to any penalties, fees an</w:t>
      </w:r>
      <w:r>
        <w:rPr>
          <w:rFonts w:eastAsia="Times New Roman"/>
          <w:color w:val="000000" w:themeColor="text1"/>
          <w:u w:color="000000" w:themeColor="text1"/>
        </w:rPr>
        <w:t>d remedies and lien priorities.</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r>
      <w:r w:rsidRPr="00195F33">
        <w:rPr>
          <w:rFonts w:eastAsia="Times New Roman"/>
          <w:color w:val="000000" w:themeColor="text1"/>
          <w:u w:color="000000" w:themeColor="text1"/>
        </w:rPr>
        <w:t>Each assessment may be continued, recorded</w:t>
      </w:r>
      <w:r>
        <w:rPr>
          <w:rFonts w:eastAsia="Times New Roman"/>
          <w:color w:val="000000" w:themeColor="text1"/>
          <w:u w:color="000000" w:themeColor="text1"/>
        </w:rPr>
        <w:t>,</w:t>
      </w:r>
      <w:r w:rsidRPr="00195F33">
        <w:rPr>
          <w:rFonts w:eastAsia="Times New Roman"/>
          <w:color w:val="000000" w:themeColor="text1"/>
          <w:u w:color="000000" w:themeColor="text1"/>
        </w:rPr>
        <w:t xml:space="preserve"> and released in the manner provided for property tax liens, subject to the </w:t>
      </w:r>
      <w:r>
        <w:rPr>
          <w:rFonts w:eastAsia="Times New Roman"/>
          <w:color w:val="000000" w:themeColor="text1"/>
          <w:u w:color="000000" w:themeColor="text1"/>
        </w:rPr>
        <w:t xml:space="preserve">written </w:t>
      </w:r>
      <w:r w:rsidRPr="00195F33">
        <w:rPr>
          <w:rFonts w:eastAsia="Times New Roman"/>
          <w:color w:val="000000" w:themeColor="text1"/>
          <w:u w:color="000000" w:themeColor="text1"/>
        </w:rPr>
        <w:t xml:space="preserve">consent of </w:t>
      </w:r>
      <w:r w:rsidRPr="00C6738F">
        <w:rPr>
          <w:rFonts w:eastAsia="Times New Roman"/>
          <w:color w:val="000000" w:themeColor="text1"/>
          <w:u w:color="000000" w:themeColor="text1"/>
        </w:rPr>
        <w:t>existing mortgage holders</w:t>
      </w:r>
      <w:r>
        <w:rPr>
          <w:rFonts w:eastAsia="Times New Roman"/>
          <w:color w:val="000000" w:themeColor="text1"/>
          <w:u w:color="000000" w:themeColor="text1"/>
        </w:rPr>
        <w: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r>
      <w:r w:rsidRPr="00195F33">
        <w:rPr>
          <w:rFonts w:eastAsia="Times New Roman"/>
          <w:color w:val="000000" w:themeColor="text1"/>
          <w:u w:color="000000" w:themeColor="text1"/>
        </w:rPr>
        <w:t>The assessment will not accelerate or become extinguished in the event of a delinquency, default, foreclosu</w:t>
      </w:r>
      <w:r>
        <w:rPr>
          <w:rFonts w:eastAsia="Times New Roman"/>
          <w:color w:val="000000" w:themeColor="text1"/>
          <w:u w:color="000000" w:themeColor="text1"/>
        </w:rPr>
        <w:t xml:space="preserve">re, or bankruptcy of the owner. </w:t>
      </w:r>
      <w:r w:rsidRPr="00195F33">
        <w:rPr>
          <w:rFonts w:eastAsia="Times New Roman"/>
          <w:color w:val="000000" w:themeColor="text1"/>
          <w:u w:color="000000" w:themeColor="text1"/>
        </w:rPr>
        <w:t xml:space="preserve">No property owner shall be responsible for paying any assessment other than that to which the property owner has entered into a </w:t>
      </w:r>
      <w:r>
        <w:rPr>
          <w:rFonts w:eastAsia="Times New Roman"/>
          <w:color w:val="000000" w:themeColor="text1"/>
          <w:u w:color="000000" w:themeColor="text1"/>
        </w:rPr>
        <w:t>written agreement.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Pr>
          <w:rFonts w:eastAsia="Times New Roman"/>
        </w:rPr>
        <w:noBreakHyphen/>
        <w:t>39</w:t>
      </w:r>
      <w:r>
        <w:rPr>
          <w:rFonts w:eastAsia="Times New Roman"/>
        </w:rPr>
        <w:noBreakHyphen/>
        <w:t>80.</w:t>
      </w:r>
      <w:r>
        <w:rPr>
          <w:rFonts w:eastAsia="Times New Roman"/>
        </w:rPr>
        <w:tab/>
        <w:t>(A)</w:t>
      </w:r>
      <w:r>
        <w:rPr>
          <w:rFonts w:eastAsia="Times New Roman"/>
        </w:rPr>
        <w:tab/>
      </w:r>
      <w:r w:rsidRPr="00195F33">
        <w:rPr>
          <w:rFonts w:eastAsia="Times New Roman"/>
          <w:color w:val="000000" w:themeColor="text1"/>
          <w:u w:color="000000" w:themeColor="text1"/>
        </w:rPr>
        <w:t xml:space="preserve">Any participating governing body may assign to the district any and all liens filed by the tax collector, as provided in </w:t>
      </w:r>
      <w:r>
        <w:rPr>
          <w:rFonts w:eastAsia="Times New Roman"/>
          <w:color w:val="000000" w:themeColor="text1"/>
          <w:u w:color="000000" w:themeColor="text1"/>
        </w:rPr>
        <w:t xml:space="preserve">a </w:t>
      </w:r>
      <w:r w:rsidRPr="00195F33">
        <w:rPr>
          <w:rFonts w:eastAsia="Times New Roman"/>
          <w:color w:val="000000" w:themeColor="text1"/>
          <w:u w:color="000000" w:themeColor="text1"/>
        </w:rPr>
        <w:t>written agreement between the participating g</w:t>
      </w:r>
      <w:r>
        <w:rPr>
          <w:rFonts w:eastAsia="Times New Roman"/>
          <w:color w:val="000000" w:themeColor="text1"/>
          <w:u w:color="000000" w:themeColor="text1"/>
        </w:rPr>
        <w:t>overning body and the district.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95F33">
        <w:rPr>
          <w:rFonts w:eastAsia="Times New Roman"/>
          <w:color w:val="000000" w:themeColor="text1"/>
          <w:u w:color="000000" w:themeColor="text1"/>
        </w:rPr>
        <w:t xml:space="preserve">The district may sell or assign, for consideration, any and all liens received from the participating </w:t>
      </w:r>
      <w:r>
        <w:rPr>
          <w:rFonts w:eastAsia="Times New Roman"/>
          <w:color w:val="000000" w:themeColor="text1"/>
          <w:u w:color="000000" w:themeColor="text1"/>
        </w:rPr>
        <w:t>governing body</w:t>
      </w:r>
      <w:r w:rsidRPr="00195F33">
        <w:rPr>
          <w:rFonts w:eastAsia="Times New Roman"/>
          <w:color w:val="000000" w:themeColor="text1"/>
          <w:u w:color="000000" w:themeColor="text1"/>
        </w:rPr>
        <w:t>. The consideration received by the district shall be negotiated between the district and the assignee. The assignee or assignees</w:t>
      </w:r>
      <w:r>
        <w:rPr>
          <w:rFonts w:eastAsia="Times New Roman"/>
          <w:color w:val="000000" w:themeColor="text1"/>
          <w:u w:color="000000" w:themeColor="text1"/>
        </w:rPr>
        <w:t xml:space="preserve"> </w:t>
      </w:r>
      <w:r w:rsidRPr="00195F33">
        <w:rPr>
          <w:rFonts w:eastAsia="Times New Roman"/>
          <w:color w:val="000000" w:themeColor="text1"/>
          <w:u w:color="000000" w:themeColor="text1"/>
        </w:rPr>
        <w:t>of such liens</w:t>
      </w:r>
      <w:r>
        <w:rPr>
          <w:rFonts w:eastAsia="Times New Roman"/>
          <w:color w:val="000000" w:themeColor="text1"/>
          <w:u w:color="000000" w:themeColor="text1"/>
        </w:rPr>
        <w:t xml:space="preserve"> shall:</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t xml:space="preserve">have </w:t>
      </w:r>
      <w:r w:rsidRPr="00195F33">
        <w:rPr>
          <w:rFonts w:eastAsia="Times New Roman"/>
          <w:color w:val="000000" w:themeColor="text1"/>
          <w:u w:color="000000" w:themeColor="text1"/>
        </w:rPr>
        <w:t>and possess the same powers and rights at law or in equity as the district and the participating municipality and its tax collector would have had if the lien had not been assigned with regard to the precedence and priority of such lien, the accrual of interest and the fees and expen</w:t>
      </w:r>
      <w:r>
        <w:rPr>
          <w:rFonts w:eastAsia="Times New Roman"/>
          <w:color w:val="000000" w:themeColor="text1"/>
          <w:u w:color="000000" w:themeColor="text1"/>
        </w:rPr>
        <w:t>ses of collection;</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195F33">
        <w:rPr>
          <w:rFonts w:eastAsia="Times New Roman"/>
          <w:color w:val="000000" w:themeColor="text1"/>
          <w:u w:color="000000" w:themeColor="text1"/>
        </w:rPr>
        <w:t>have the same rights to enforce such liens as any private party holding a lien on real property, including, but not limited to, fore</w:t>
      </w:r>
      <w:r>
        <w:rPr>
          <w:rFonts w:eastAsia="Times New Roman"/>
          <w:color w:val="000000" w:themeColor="text1"/>
          <w:u w:color="000000" w:themeColor="text1"/>
        </w:rPr>
        <w:t>closure and a suit on the debt.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t>(C)</w:t>
      </w:r>
      <w:r>
        <w:rPr>
          <w:rFonts w:eastAsia="Times New Roman"/>
          <w:color w:val="000000" w:themeColor="text1"/>
          <w:u w:color="000000" w:themeColor="text1"/>
        </w:rPr>
        <w:tab/>
      </w:r>
      <w:r w:rsidRPr="00195F33">
        <w:rPr>
          <w:rFonts w:eastAsia="Times New Roman"/>
          <w:color w:val="000000" w:themeColor="text1"/>
          <w:u w:color="000000" w:themeColor="text1"/>
        </w:rPr>
        <w:t>Costs and reasonable attorneys</w:t>
      </w:r>
      <w:r w:rsidRPr="005236DE">
        <w:rPr>
          <w:rFonts w:eastAsia="Times New Roman"/>
          <w:color w:val="000000" w:themeColor="text1"/>
          <w:u w:color="000000" w:themeColor="text1"/>
        </w:rPr>
        <w:t>’</w:t>
      </w:r>
      <w:r w:rsidRPr="00195F33">
        <w:rPr>
          <w:rFonts w:eastAsia="Times New Roman"/>
          <w:color w:val="000000" w:themeColor="text1"/>
          <w:u w:color="000000" w:themeColor="text1"/>
        </w:rPr>
        <w:t xml:space="preserve"> fees incurred by the assignee as a result of any foreclosure action or other legal proceeding brought pursuant to this section and directly related to the proceeding shall be levied in any such proceeding against each person having title to any property subject to the proceedings. Such costs and fees may be collected by the assignee at any time after demand for payment has been made by the assignee.</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rPr>
        <w:tab/>
        <w:t>Section 6</w:t>
      </w:r>
      <w:r>
        <w:rPr>
          <w:rFonts w:eastAsia="Times New Roman"/>
        </w:rPr>
        <w:noBreakHyphen/>
        <w:t>39</w:t>
      </w:r>
      <w:r>
        <w:rPr>
          <w:rFonts w:eastAsia="Times New Roman"/>
        </w:rPr>
        <w:noBreakHyphen/>
        <w:t>90.</w:t>
      </w:r>
      <w:r>
        <w:rPr>
          <w:rFonts w:eastAsia="Times New Roman"/>
        </w:rPr>
        <w:tab/>
        <w:t>(A)</w:t>
      </w:r>
      <w:r>
        <w:rPr>
          <w:rFonts w:eastAsia="Times New Roman"/>
        </w:rPr>
        <w:tab/>
      </w:r>
      <w:r w:rsidRPr="00195F33">
        <w:rPr>
          <w:rFonts w:eastAsia="Times New Roman"/>
          <w:color w:val="000000" w:themeColor="text1"/>
          <w:u w:color="000000" w:themeColor="text1"/>
        </w:rPr>
        <w:t>Clean energy improvements may be financed in the following manner:</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(1)</w:t>
      </w:r>
      <w:r>
        <w:rPr>
          <w:rFonts w:eastAsia="Times New Roman"/>
          <w:color w:val="000000" w:themeColor="text1"/>
          <w:u w:color="000000" w:themeColor="text1"/>
        </w:rPr>
        <w:tab/>
      </w:r>
      <w:r w:rsidRPr="00195F33">
        <w:rPr>
          <w:rFonts w:eastAsia="Times New Roman"/>
          <w:color w:val="000000" w:themeColor="text1"/>
          <w:u w:color="000000" w:themeColor="text1"/>
        </w:rPr>
        <w:t xml:space="preserve">with revenue bonds issued by the </w:t>
      </w:r>
      <w:r>
        <w:rPr>
          <w:rFonts w:eastAsia="Times New Roman"/>
          <w:color w:val="000000" w:themeColor="text1"/>
          <w:u w:color="000000" w:themeColor="text1"/>
        </w:rPr>
        <w:t xml:space="preserve">participating </w:t>
      </w:r>
      <w:r w:rsidRPr="00195F33">
        <w:rPr>
          <w:rFonts w:eastAsia="Times New Roman"/>
          <w:color w:val="000000" w:themeColor="text1"/>
          <w:u w:color="000000" w:themeColor="text1"/>
        </w:rPr>
        <w:t>governing body or any other qualified issuer of municipal revenue bonds, provided that such revenue bonds shall be secured solely by the assessments collected from properties whose owners have voluntarily entered into assessment contracts and have undertaken clean energy improvement projects, and any other funds lawfully pledged as security;</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195F33">
        <w:rPr>
          <w:rFonts w:eastAsia="Times New Roman"/>
          <w:color w:val="000000" w:themeColor="text1"/>
          <w:u w:color="000000" w:themeColor="text1"/>
        </w:rPr>
        <w:t>with funds provided directly by a bank or other financial institution or lender pursuant to a contract between the owner, the governing body, and such lender setting forth terms for the repayment of such funds, and remedies in the event of a delinquency or default; or</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(3)</w:t>
      </w:r>
      <w:r>
        <w:rPr>
          <w:rFonts w:eastAsia="Times New Roman"/>
          <w:color w:val="000000" w:themeColor="text1"/>
          <w:u w:color="000000" w:themeColor="text1"/>
        </w:rPr>
        <w:tab/>
      </w:r>
      <w:r w:rsidRPr="00195F33">
        <w:rPr>
          <w:rFonts w:eastAsia="Times New Roman"/>
          <w:color w:val="000000" w:themeColor="text1"/>
          <w:u w:color="000000" w:themeColor="text1"/>
        </w:rPr>
        <w:t>with any other legally available funds.</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5F33">
        <w:rPr>
          <w:color w:val="000000" w:themeColor="text1"/>
          <w:u w:color="000000" w:themeColor="text1"/>
        </w:rPr>
        <w:t>The credit and taxing power of the State will not be pledged for the debt evidenced by the bonds</w:t>
      </w:r>
      <w:r>
        <w:rPr>
          <w:color w:val="000000" w:themeColor="text1"/>
          <w:u w:color="000000" w:themeColor="text1"/>
        </w:rPr>
        <w:t xml:space="preserve">. The bonds will </w:t>
      </w:r>
      <w:r w:rsidRPr="00195F33">
        <w:rPr>
          <w:color w:val="000000" w:themeColor="text1"/>
          <w:u w:color="000000" w:themeColor="text1"/>
        </w:rPr>
        <w:t xml:space="preserve">be payable solely from the revenues received from the special assessments on the </w:t>
      </w:r>
      <w:r>
        <w:rPr>
          <w:color w:val="000000" w:themeColor="text1"/>
          <w:u w:color="000000" w:themeColor="text1"/>
        </w:rPr>
        <w:t>owner</w:t>
      </w:r>
      <w:r w:rsidRPr="005236DE">
        <w:rPr>
          <w:color w:val="000000" w:themeColor="text1"/>
          <w:u w:color="000000" w:themeColor="text1"/>
        </w:rPr>
        <w:t>’</w:t>
      </w:r>
      <w:r>
        <w:rPr>
          <w:color w:val="000000" w:themeColor="text1"/>
          <w:u w:color="000000" w:themeColor="text1"/>
        </w:rPr>
        <w:t>s</w:t>
      </w:r>
      <w:r w:rsidRPr="00195F33">
        <w:rPr>
          <w:color w:val="000000" w:themeColor="text1"/>
          <w:u w:color="000000" w:themeColor="text1"/>
        </w:rPr>
        <w:t xml:space="preserve"> qualifying real property under this chapter.</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6</w:t>
      </w:r>
      <w:r>
        <w:rPr>
          <w:rFonts w:eastAsia="Times New Roman"/>
        </w:rPr>
        <w:noBreakHyphen/>
        <w:t>39</w:t>
      </w:r>
      <w:r>
        <w:rPr>
          <w:rFonts w:eastAsia="Times New Roman"/>
        </w:rPr>
        <w:noBreakHyphen/>
        <w:t>100.</w:t>
      </w:r>
      <w:r>
        <w:rPr>
          <w:rFonts w:eastAsia="Times New Roman"/>
        </w:rPr>
        <w:tab/>
      </w:r>
      <w:r w:rsidRPr="00195F33">
        <w:rPr>
          <w:color w:val="000000" w:themeColor="text1"/>
          <w:u w:color="000000" w:themeColor="text1"/>
        </w:rPr>
        <w:t>Clean energy improvements must meet all applicable safety, performance, interconnection, and reliability standards established by the Public Service Commission of South Carolina, the National Electrical Code, the National Electrical Safety Code, the Institute of Electrical and Electronics Engineers, Underwriters Laboratories, the Federal Energy Regulatory Commission, and any local governing authorities prior to qualifying for financing.</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 6</w:t>
      </w:r>
      <w:r>
        <w:rPr>
          <w:color w:val="000000" w:themeColor="text1"/>
          <w:u w:color="000000" w:themeColor="text1"/>
        </w:rPr>
        <w:noBreakHyphen/>
        <w:t>39</w:t>
      </w:r>
      <w:r>
        <w:rPr>
          <w:color w:val="000000" w:themeColor="text1"/>
          <w:u w:color="000000" w:themeColor="text1"/>
        </w:rPr>
        <w:noBreakHyphen/>
        <w:t>110.</w:t>
      </w:r>
      <w:r>
        <w:rPr>
          <w:color w:val="000000" w:themeColor="text1"/>
          <w:u w:color="000000" w:themeColor="text1"/>
        </w:rPr>
        <w:tab/>
        <w:t>I</w:t>
      </w:r>
      <w:r w:rsidRPr="00195F33">
        <w:rPr>
          <w:color w:val="000000" w:themeColor="text1"/>
          <w:u w:color="000000" w:themeColor="text1"/>
        </w:rPr>
        <w:t>n no event shall the net energy me</w:t>
      </w:r>
      <w:r>
        <w:rPr>
          <w:color w:val="000000" w:themeColor="text1"/>
          <w:u w:color="000000" w:themeColor="text1"/>
        </w:rPr>
        <w:t xml:space="preserve">tering provisions of Chapter 40, </w:t>
      </w:r>
      <w:r w:rsidRPr="00195F33">
        <w:rPr>
          <w:color w:val="000000" w:themeColor="text1"/>
          <w:u w:color="000000" w:themeColor="text1"/>
        </w:rPr>
        <w:t xml:space="preserve">Title 58 be construed as allowing </w:t>
      </w:r>
      <w:r>
        <w:rPr>
          <w:color w:val="000000" w:themeColor="text1"/>
          <w:u w:color="000000" w:themeColor="text1"/>
        </w:rPr>
        <w:t xml:space="preserve">property </w:t>
      </w:r>
      <w:r w:rsidRPr="00195F33">
        <w:rPr>
          <w:color w:val="000000" w:themeColor="text1"/>
          <w:u w:color="000000" w:themeColor="text1"/>
        </w:rPr>
        <w:t>owners to engage in meter aggregation</w:t>
      </w:r>
      <w:r>
        <w:rPr>
          <w:color w:val="000000" w:themeColor="text1"/>
          <w:u w:color="000000" w:themeColor="text1"/>
        </w:rPr>
        <w:t xml:space="preserve">, group/joint billing projects, </w:t>
      </w:r>
      <w:r w:rsidRPr="00195F33">
        <w:rPr>
          <w:color w:val="000000" w:themeColor="text1"/>
          <w:u w:color="000000" w:themeColor="text1"/>
        </w:rPr>
        <w:t>or virtual net metering.</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color w:val="000000" w:themeColor="text1"/>
          <w:u w:color="000000" w:themeColor="text1"/>
        </w:rPr>
        <w:tab/>
        <w:t>Section 6</w:t>
      </w:r>
      <w:r>
        <w:rPr>
          <w:color w:val="000000" w:themeColor="text1"/>
          <w:u w:color="000000" w:themeColor="text1"/>
        </w:rPr>
        <w:noBreakHyphen/>
        <w:t>39</w:t>
      </w:r>
      <w:r>
        <w:rPr>
          <w:color w:val="000000" w:themeColor="text1"/>
          <w:u w:color="000000" w:themeColor="text1"/>
        </w:rPr>
        <w:noBreakHyphen/>
        <w:t>120.</w:t>
      </w:r>
      <w:r>
        <w:rPr>
          <w:color w:val="000000" w:themeColor="text1"/>
          <w:u w:color="000000" w:themeColor="text1"/>
        </w:rPr>
        <w:tab/>
        <w:t>(A)</w:t>
      </w:r>
      <w:r>
        <w:rPr>
          <w:color w:val="000000" w:themeColor="text1"/>
          <w:u w:color="000000" w:themeColor="text1"/>
        </w:rPr>
        <w:tab/>
      </w:r>
      <w:r w:rsidRPr="00195F33">
        <w:rPr>
          <w:rFonts w:eastAsia="Times New Roman"/>
          <w:color w:val="000000" w:themeColor="text1"/>
          <w:u w:color="000000" w:themeColor="text1"/>
        </w:rPr>
        <w:t xml:space="preserve">The provisions of this </w:t>
      </w:r>
      <w:r>
        <w:rPr>
          <w:rFonts w:eastAsia="Times New Roman"/>
          <w:color w:val="000000" w:themeColor="text1"/>
          <w:u w:color="000000" w:themeColor="text1"/>
        </w:rPr>
        <w:t>chapter</w:t>
      </w:r>
      <w:r w:rsidRPr="00195F33">
        <w:rPr>
          <w:rFonts w:eastAsia="Times New Roman"/>
          <w:color w:val="000000" w:themeColor="text1"/>
          <w:u w:color="000000" w:themeColor="text1"/>
        </w:rPr>
        <w:t xml:space="preserve"> may not be used to implement energy efficiency or conservation measures that result in the replacement of natural gas appliances or equipment with electric appliances or equipment, or that result in the replacement of electric appliances or equipment with natural gas</w:t>
      </w:r>
      <w:r>
        <w:rPr>
          <w:rFonts w:eastAsia="Times New Roman"/>
          <w:color w:val="000000" w:themeColor="text1"/>
          <w:u w:color="000000" w:themeColor="text1"/>
        </w:rPr>
        <w:t xml:space="preserve"> appliances or equipment unless:</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r>
      <w:r w:rsidRPr="00195F33">
        <w:rPr>
          <w:rFonts w:eastAsia="Times New Roman"/>
          <w:color w:val="000000" w:themeColor="text1"/>
          <w:u w:color="000000" w:themeColor="text1"/>
        </w:rPr>
        <w:t>(1)</w:t>
      </w:r>
      <w:r>
        <w:rPr>
          <w:rFonts w:eastAsia="Times New Roman"/>
          <w:color w:val="000000" w:themeColor="text1"/>
          <w:u w:color="000000" w:themeColor="text1"/>
        </w:rPr>
        <w:tab/>
      </w:r>
      <w:r w:rsidRPr="00195F33">
        <w:rPr>
          <w:rFonts w:eastAsia="Times New Roman"/>
          <w:color w:val="000000" w:themeColor="text1"/>
          <w:u w:color="000000" w:themeColor="text1"/>
        </w:rPr>
        <w:t>the customer who seeks to install the energy efficiency or conservation measure is being provided electric and natural g</w:t>
      </w:r>
      <w:r>
        <w:rPr>
          <w:rFonts w:eastAsia="Times New Roman"/>
          <w:color w:val="000000" w:themeColor="text1"/>
          <w:u w:color="000000" w:themeColor="text1"/>
        </w:rPr>
        <w:t>as service by the same provider; or</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ab/>
      </w:r>
      <w:r>
        <w:rPr>
          <w:rFonts w:eastAsia="Times New Roman"/>
          <w:color w:val="000000" w:themeColor="text1"/>
          <w:u w:color="000000" w:themeColor="text1"/>
        </w:rPr>
        <w:tab/>
        <w:t>(2)</w:t>
      </w:r>
      <w:r>
        <w:rPr>
          <w:rFonts w:eastAsia="Times New Roman"/>
          <w:color w:val="000000" w:themeColor="text1"/>
          <w:u w:color="000000" w:themeColor="text1"/>
        </w:rPr>
        <w:tab/>
      </w:r>
      <w:r w:rsidRPr="00195F33">
        <w:rPr>
          <w:rFonts w:eastAsia="Times New Roman"/>
          <w:color w:val="000000" w:themeColor="text1"/>
          <w:u w:color="000000" w:themeColor="text1"/>
        </w:rPr>
        <w:t>an electric appliance used for home heating is being replaced by an appliance that operates primarily on electricity but which has the capability of also operating on a secondary fuel source.</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(B)</w:t>
      </w:r>
      <w:r>
        <w:rPr>
          <w:rFonts w:eastAsia="Times New Roman"/>
          <w:color w:val="000000" w:themeColor="text1"/>
          <w:u w:color="000000" w:themeColor="text1"/>
        </w:rPr>
        <w:tab/>
      </w:r>
      <w:r w:rsidRPr="00195F33">
        <w:rPr>
          <w:color w:val="000000" w:themeColor="text1"/>
          <w:u w:color="000000" w:themeColor="text1"/>
        </w:rPr>
        <w:t>Nothing in this section may allow the resale of electricity.</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color w:val="000000" w:themeColor="text1"/>
          <w:u w:color="000000" w:themeColor="text1"/>
        </w:rPr>
        <w:tab/>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130.</w:t>
      </w:r>
      <w:r>
        <w:rPr>
          <w:rFonts w:eastAsia="Times New Roman"/>
          <w:color w:val="000000" w:themeColor="text1"/>
          <w:u w:color="000000" w:themeColor="text1"/>
        </w:rPr>
        <w:tab/>
      </w:r>
      <w:r w:rsidRPr="00195F33">
        <w:rPr>
          <w:rFonts w:eastAsia="Times New Roman"/>
          <w:color w:val="000000" w:themeColor="text1"/>
          <w:u w:color="000000" w:themeColor="text1"/>
        </w:rPr>
        <w:t>Nothing contained in this chapter may be construed to limit or res</w:t>
      </w:r>
      <w:r>
        <w:rPr>
          <w:rFonts w:eastAsia="Times New Roman"/>
          <w:color w:val="000000" w:themeColor="text1"/>
          <w:u w:color="000000" w:themeColor="text1"/>
        </w:rPr>
        <w:t>trict the existing powers of an o</w:t>
      </w:r>
      <w:r w:rsidRPr="00195F33">
        <w:rPr>
          <w:rFonts w:eastAsia="Times New Roman"/>
          <w:color w:val="000000" w:themeColor="text1"/>
          <w:u w:color="000000" w:themeColor="text1"/>
        </w:rPr>
        <w:t xml:space="preserve">wner or governing body. </w:t>
      </w:r>
      <w:r w:rsidRPr="00195F33">
        <w:rPr>
          <w:color w:val="000000" w:themeColor="text1"/>
          <w:u w:color="000000" w:themeColor="text1"/>
        </w:rPr>
        <w:t>The powers and duties of a district conferred by this chapter are public and governmental functions exercised for a public purpose and for</w:t>
      </w:r>
      <w:r>
        <w:rPr>
          <w:color w:val="000000" w:themeColor="text1"/>
          <w:u w:color="000000" w:themeColor="text1"/>
        </w:rPr>
        <w:t xml:space="preserve"> matters of public necessity. </w:t>
      </w:r>
      <w:r w:rsidRPr="00195F33">
        <w:rPr>
          <w:color w:val="000000" w:themeColor="text1"/>
          <w:u w:color="000000" w:themeColor="text1"/>
        </w:rPr>
        <w:t>The district and its personnel are immune from suit in tort for the performance of its duties under this chapter unless immunity from tort is expressly waived in writing.</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Default="00432004" w:rsidP="009363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r>
      <w:r>
        <w:rPr>
          <w:rFonts w:eastAsia="Times New Roman"/>
          <w:color w:val="000000" w:themeColor="text1"/>
          <w:u w:color="000000" w:themeColor="text1"/>
        </w:rPr>
        <w:t>Section 6</w:t>
      </w:r>
      <w:r>
        <w:rPr>
          <w:rFonts w:eastAsia="Times New Roman"/>
          <w:color w:val="000000" w:themeColor="text1"/>
          <w:u w:color="000000" w:themeColor="text1"/>
        </w:rPr>
        <w:noBreakHyphen/>
        <w:t>39</w:t>
      </w:r>
      <w:r>
        <w:rPr>
          <w:rFonts w:eastAsia="Times New Roman"/>
          <w:color w:val="000000" w:themeColor="text1"/>
          <w:u w:color="000000" w:themeColor="text1"/>
        </w:rPr>
        <w:noBreakHyphen/>
        <w:t>140.</w:t>
      </w:r>
      <w:r>
        <w:rPr>
          <w:rFonts w:eastAsia="Times New Roman"/>
          <w:color w:val="000000" w:themeColor="text1"/>
          <w:u w:color="000000" w:themeColor="text1"/>
        </w:rPr>
        <w:tab/>
      </w:r>
      <w:r w:rsidRPr="00195F33">
        <w:rPr>
          <w:rFonts w:eastAsia="Times New Roman"/>
          <w:color w:val="000000" w:themeColor="text1"/>
          <w:u w:color="000000" w:themeColor="text1"/>
        </w:rPr>
        <w:t xml:space="preserve">Nothing contained in this </w:t>
      </w:r>
      <w:r>
        <w:rPr>
          <w:rFonts w:eastAsia="Times New Roman"/>
          <w:color w:val="000000" w:themeColor="text1"/>
          <w:u w:color="000000" w:themeColor="text1"/>
        </w:rPr>
        <w:t>chapter</w:t>
      </w:r>
      <w:r w:rsidRPr="00195F33">
        <w:rPr>
          <w:rFonts w:eastAsia="Times New Roman"/>
          <w:color w:val="000000" w:themeColor="text1"/>
          <w:u w:color="000000" w:themeColor="text1"/>
        </w:rPr>
        <w:t xml:space="preserve"> shall be construed to </w:t>
      </w:r>
      <w:r>
        <w:rPr>
          <w:rFonts w:eastAsia="Times New Roman"/>
          <w:color w:val="000000" w:themeColor="text1"/>
          <w:u w:color="000000" w:themeColor="text1"/>
        </w:rPr>
        <w:t>conflict</w:t>
      </w:r>
      <w:r w:rsidRPr="00195F33">
        <w:rPr>
          <w:rFonts w:eastAsia="Times New Roman"/>
          <w:color w:val="000000" w:themeColor="text1"/>
          <w:u w:color="000000" w:themeColor="text1"/>
        </w:rPr>
        <w:t xml:space="preserve"> with Article 23</w:t>
      </w:r>
      <w:r>
        <w:rPr>
          <w:rFonts w:eastAsia="Times New Roman"/>
          <w:color w:val="000000" w:themeColor="text1"/>
          <w:u w:color="000000" w:themeColor="text1"/>
        </w:rPr>
        <w:t xml:space="preserve"> of Chapter 27, </w:t>
      </w:r>
      <w:r w:rsidRPr="00195F33">
        <w:rPr>
          <w:rFonts w:eastAsia="Times New Roman"/>
          <w:color w:val="000000" w:themeColor="text1"/>
          <w:u w:color="000000" w:themeColor="text1"/>
        </w:rPr>
        <w:t>Chapter</w:t>
      </w:r>
      <w:r>
        <w:rPr>
          <w:rFonts w:eastAsia="Times New Roman"/>
          <w:color w:val="000000" w:themeColor="text1"/>
          <w:u w:color="000000" w:themeColor="text1"/>
        </w:rPr>
        <w:t>s</w:t>
      </w:r>
      <w:r w:rsidRPr="00195F33">
        <w:rPr>
          <w:rFonts w:eastAsia="Times New Roman"/>
          <w:color w:val="000000" w:themeColor="text1"/>
          <w:u w:color="000000" w:themeColor="text1"/>
        </w:rPr>
        <w:t xml:space="preserve"> 37</w:t>
      </w:r>
      <w:r>
        <w:rPr>
          <w:rFonts w:eastAsia="Times New Roman"/>
          <w:color w:val="000000" w:themeColor="text1"/>
          <w:u w:color="000000" w:themeColor="text1"/>
        </w:rPr>
        <w:t>, 39</w:t>
      </w:r>
      <w:r w:rsidRPr="00195F33">
        <w:rPr>
          <w:rFonts w:eastAsia="Times New Roman"/>
          <w:color w:val="000000" w:themeColor="text1"/>
          <w:u w:color="000000" w:themeColor="text1"/>
        </w:rPr>
        <w:t xml:space="preserve">, </w:t>
      </w:r>
      <w:r>
        <w:rPr>
          <w:rFonts w:eastAsia="Times New Roman"/>
          <w:color w:val="000000" w:themeColor="text1"/>
          <w:u w:color="000000" w:themeColor="text1"/>
        </w:rPr>
        <w:t xml:space="preserve">and </w:t>
      </w:r>
      <w:r w:rsidRPr="00195F33">
        <w:rPr>
          <w:rFonts w:eastAsia="Times New Roman"/>
          <w:color w:val="000000" w:themeColor="text1"/>
          <w:u w:color="000000" w:themeColor="text1"/>
        </w:rPr>
        <w:t>40</w:t>
      </w:r>
      <w:r>
        <w:rPr>
          <w:rFonts w:eastAsia="Times New Roman"/>
          <w:color w:val="000000" w:themeColor="text1"/>
          <w:u w:color="000000" w:themeColor="text1"/>
        </w:rPr>
        <w:t xml:space="preserve"> </w:t>
      </w:r>
      <w:r w:rsidRPr="00195F33">
        <w:rPr>
          <w:color w:val="000000" w:themeColor="text1"/>
          <w:u w:color="000000" w:themeColor="text1"/>
        </w:rPr>
        <w:t>of Title 58.</w:t>
      </w:r>
      <w:r>
        <w:rPr>
          <w:color w:val="000000" w:themeColor="text1"/>
          <w:u w:color="000000" w:themeColor="text1"/>
        </w:rPr>
        <w:t>”</w:t>
      </w:r>
    </w:p>
    <w:p w:rsidR="00432004" w:rsidRDefault="00432004" w:rsidP="00E406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432004" w:rsidRPr="00522CE0" w:rsidRDefault="004320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432004" w:rsidRDefault="0043200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3C93" w:rsidRDefault="00C53C93" w:rsidP="00432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53C93" w:rsidSect="00CF75B5">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09BB" w:rsidRDefault="004809BB" w:rsidP="00522CE0">
      <w:r>
        <w:separator/>
      </w:r>
    </w:p>
  </w:endnote>
  <w:endnote w:type="continuationSeparator" w:id="0">
    <w:p w:rsidR="004809BB" w:rsidRDefault="004809B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B16B7A-2B38-4CB2-8E05-21AB073F5489}"/>
    <w:embedBold r:id="rId2" w:fontKey="{9D38CD3C-33FE-40AE-B640-A02701B9B766}"/>
  </w:font>
  <w:font w:name="Calibri">
    <w:panose1 w:val="020F0502020204030204"/>
    <w:charset w:val="00"/>
    <w:family w:val="swiss"/>
    <w:pitch w:val="variable"/>
    <w:sig w:usb0="E00002FF" w:usb1="4000ACFF" w:usb2="00000001" w:usb3="00000000" w:csb0="0000019F" w:csb1="00000000"/>
    <w:embedRegular r:id="rId3" w:fontKey="{8BC2F3A0-CF27-4475-A52F-803985E0E166}"/>
    <w:embedBold r:id="rId4" w:fontKey="{FB7EECE3-D166-42EA-9CCF-0DDE5020BCE6}"/>
  </w:font>
  <w:font w:name="Segoe UI">
    <w:panose1 w:val="020B0502040204020203"/>
    <w:charset w:val="00"/>
    <w:family w:val="swiss"/>
    <w:pitch w:val="variable"/>
    <w:sig w:usb0="E10022FF" w:usb1="C000E47F" w:usb2="00000029" w:usb3="00000000" w:csb0="000001DF" w:csb1="00000000"/>
    <w:embedRegular r:id="rId5" w:fontKey="{04A0B7FA-FABA-42C3-90BB-DE7022D558BC}"/>
  </w:font>
  <w:font w:name="Cambria">
    <w:panose1 w:val="02040503050406030204"/>
    <w:charset w:val="00"/>
    <w:family w:val="roman"/>
    <w:pitch w:val="variable"/>
    <w:sig w:usb0="E00002FF" w:usb1="400004FF" w:usb2="00000000" w:usb3="00000000" w:csb0="0000019F" w:csb1="00000000"/>
    <w:embedRegular r:id="rId6" w:fontKey="{68CC5FA8-EEB1-4BE0-8869-0698F74AB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2004" w:rsidRPr="00EB1E36" w:rsidRDefault="00432004" w:rsidP="00EB1E36">
    <w:pPr>
      <w:pStyle w:val="Footer"/>
      <w:tabs>
        <w:tab w:val="clear" w:pos="4680"/>
        <w:tab w:val="clear" w:pos="9360"/>
        <w:tab w:val="center" w:pos="2995"/>
      </w:tabs>
      <w:spacing w:before="120"/>
    </w:pPr>
    <w:r>
      <w:t>[668-</w:t>
    </w:r>
    <w:r>
      <w:fldChar w:fldCharType="begin"/>
    </w:r>
    <w:r>
      <w:instrText xml:space="preserve"> PAGE  \* MERGEFORMAT </w:instrText>
    </w:r>
    <w:r>
      <w:fldChar w:fldCharType="separate"/>
    </w:r>
    <w:r w:rsidR="00A8548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E30" w:rsidRPr="00EB1E36" w:rsidRDefault="00432004" w:rsidP="00EB1E36">
    <w:pPr>
      <w:pStyle w:val="Footer"/>
      <w:tabs>
        <w:tab w:val="clear" w:pos="4680"/>
        <w:tab w:val="clear" w:pos="9360"/>
        <w:tab w:val="center" w:pos="2995"/>
      </w:tabs>
      <w:spacing w:before="120"/>
    </w:pPr>
    <w:r>
      <w:t>[668]</w:t>
    </w:r>
    <w:r>
      <w:tab/>
    </w:r>
    <w:r>
      <w:fldChar w:fldCharType="begin"/>
    </w:r>
    <w:r>
      <w:instrText xml:space="preserve"> PAGE  \* MERGEFORMAT </w:instrText>
    </w:r>
    <w:r>
      <w:fldChar w:fldCharType="separate"/>
    </w:r>
    <w:r>
      <w:rPr>
        <w:noProof/>
      </w:rPr>
      <w:t>9</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09BB" w:rsidRDefault="004809BB" w:rsidP="00522CE0">
      <w:r>
        <w:separator/>
      </w:r>
    </w:p>
  </w:footnote>
  <w:footnote w:type="continuationSeparator" w:id="0">
    <w:p w:rsidR="004809BB" w:rsidRDefault="004809B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SC C.LS.TCA"/>
    <w:docVar w:name="CoverAttorneyInitials" w:val="LS"/>
    <w:docVar w:name="CoverAttorneyLastName" w:val="Simpson"/>
    <w:docVar w:name="CoverBillType" w:val="b"/>
    <w:docVar w:name="CoverSenator" w:val="TCA"/>
    <w:docVar w:name="dvBillNumber" w:val="668"/>
    <w:docVar w:name="dvBillNumberPrefix" w:val="S. "/>
    <w:docVar w:name="dvOriginalBody" w:val="Senate"/>
    <w:docVar w:name="fulldraftpath" w:val="L:\S-RES\TCA\039SC C.LS.TCA.DOCX"/>
    <w:docVar w:name="NameofBody" w:val="S"/>
    <w:docVar w:name="vgroup2" w:val="S-RES"/>
  </w:docVars>
  <w:rsids>
    <w:rsidRoot w:val="00837C90"/>
    <w:rsid w:val="00042AC1"/>
    <w:rsid w:val="00046516"/>
    <w:rsid w:val="0007601D"/>
    <w:rsid w:val="000B0720"/>
    <w:rsid w:val="000B5EAF"/>
    <w:rsid w:val="000E1DE0"/>
    <w:rsid w:val="001315B2"/>
    <w:rsid w:val="001550F4"/>
    <w:rsid w:val="00170561"/>
    <w:rsid w:val="00172589"/>
    <w:rsid w:val="00186AC9"/>
    <w:rsid w:val="00197DF1"/>
    <w:rsid w:val="001B3DD9"/>
    <w:rsid w:val="001B7E5D"/>
    <w:rsid w:val="001D3BAC"/>
    <w:rsid w:val="0021021E"/>
    <w:rsid w:val="00216025"/>
    <w:rsid w:val="00231BAB"/>
    <w:rsid w:val="00245C4E"/>
    <w:rsid w:val="00282373"/>
    <w:rsid w:val="002C1321"/>
    <w:rsid w:val="002C2031"/>
    <w:rsid w:val="002C5896"/>
    <w:rsid w:val="002D3BAD"/>
    <w:rsid w:val="002D3BED"/>
    <w:rsid w:val="00307C2B"/>
    <w:rsid w:val="00347678"/>
    <w:rsid w:val="003668E1"/>
    <w:rsid w:val="00383247"/>
    <w:rsid w:val="00394F82"/>
    <w:rsid w:val="003D6E2B"/>
    <w:rsid w:val="003E7597"/>
    <w:rsid w:val="00432004"/>
    <w:rsid w:val="0043718F"/>
    <w:rsid w:val="0044020F"/>
    <w:rsid w:val="00450668"/>
    <w:rsid w:val="004549C5"/>
    <w:rsid w:val="004744F9"/>
    <w:rsid w:val="00474EBD"/>
    <w:rsid w:val="004809BB"/>
    <w:rsid w:val="004813A2"/>
    <w:rsid w:val="004952FA"/>
    <w:rsid w:val="004B6A22"/>
    <w:rsid w:val="004D7D90"/>
    <w:rsid w:val="004D7F37"/>
    <w:rsid w:val="00512F4D"/>
    <w:rsid w:val="005156C1"/>
    <w:rsid w:val="00522CE0"/>
    <w:rsid w:val="005236DE"/>
    <w:rsid w:val="00565016"/>
    <w:rsid w:val="00565148"/>
    <w:rsid w:val="00570403"/>
    <w:rsid w:val="00593361"/>
    <w:rsid w:val="005A1C27"/>
    <w:rsid w:val="005A413B"/>
    <w:rsid w:val="005A5017"/>
    <w:rsid w:val="005A648C"/>
    <w:rsid w:val="005F1745"/>
    <w:rsid w:val="005F7296"/>
    <w:rsid w:val="00640EE8"/>
    <w:rsid w:val="006A1802"/>
    <w:rsid w:val="006C441F"/>
    <w:rsid w:val="006C74EA"/>
    <w:rsid w:val="006E3BBB"/>
    <w:rsid w:val="00720D40"/>
    <w:rsid w:val="007318D4"/>
    <w:rsid w:val="0073230B"/>
    <w:rsid w:val="00765784"/>
    <w:rsid w:val="007A4390"/>
    <w:rsid w:val="007C04D9"/>
    <w:rsid w:val="007E5CB7"/>
    <w:rsid w:val="008158BB"/>
    <w:rsid w:val="008314D2"/>
    <w:rsid w:val="00837C90"/>
    <w:rsid w:val="00882F80"/>
    <w:rsid w:val="008B2F42"/>
    <w:rsid w:val="008B63C8"/>
    <w:rsid w:val="008C09F4"/>
    <w:rsid w:val="008C3697"/>
    <w:rsid w:val="008C478B"/>
    <w:rsid w:val="008C5997"/>
    <w:rsid w:val="008E185F"/>
    <w:rsid w:val="008F023B"/>
    <w:rsid w:val="00904E16"/>
    <w:rsid w:val="009162B3"/>
    <w:rsid w:val="00927C62"/>
    <w:rsid w:val="009363A2"/>
    <w:rsid w:val="009543AA"/>
    <w:rsid w:val="00983951"/>
    <w:rsid w:val="00984124"/>
    <w:rsid w:val="00984640"/>
    <w:rsid w:val="00995C37"/>
    <w:rsid w:val="009C118A"/>
    <w:rsid w:val="009D28BA"/>
    <w:rsid w:val="009E7F57"/>
    <w:rsid w:val="009F74FE"/>
    <w:rsid w:val="00A02011"/>
    <w:rsid w:val="00A15493"/>
    <w:rsid w:val="00A4011E"/>
    <w:rsid w:val="00A83FD0"/>
    <w:rsid w:val="00A85482"/>
    <w:rsid w:val="00A86015"/>
    <w:rsid w:val="00A9594E"/>
    <w:rsid w:val="00A978A4"/>
    <w:rsid w:val="00AA2881"/>
    <w:rsid w:val="00AE59C8"/>
    <w:rsid w:val="00B10098"/>
    <w:rsid w:val="00B5790D"/>
    <w:rsid w:val="00B945C5"/>
    <w:rsid w:val="00BA20EA"/>
    <w:rsid w:val="00BB59C7"/>
    <w:rsid w:val="00BB5AFC"/>
    <w:rsid w:val="00BC0A56"/>
    <w:rsid w:val="00C45366"/>
    <w:rsid w:val="00C53C93"/>
    <w:rsid w:val="00C57023"/>
    <w:rsid w:val="00C6738F"/>
    <w:rsid w:val="00C6761F"/>
    <w:rsid w:val="00C74052"/>
    <w:rsid w:val="00CB187A"/>
    <w:rsid w:val="00CC0EC7"/>
    <w:rsid w:val="00D1088B"/>
    <w:rsid w:val="00D131C8"/>
    <w:rsid w:val="00D14DE6"/>
    <w:rsid w:val="00D156D2"/>
    <w:rsid w:val="00D35486"/>
    <w:rsid w:val="00D53E29"/>
    <w:rsid w:val="00D86943"/>
    <w:rsid w:val="00DA47B9"/>
    <w:rsid w:val="00DE5635"/>
    <w:rsid w:val="00E058D3"/>
    <w:rsid w:val="00E17A25"/>
    <w:rsid w:val="00E406DC"/>
    <w:rsid w:val="00E76AD9"/>
    <w:rsid w:val="00E86E3A"/>
    <w:rsid w:val="00E870CE"/>
    <w:rsid w:val="00E91E2F"/>
    <w:rsid w:val="00EA3546"/>
    <w:rsid w:val="00EB1E36"/>
    <w:rsid w:val="00EB2326"/>
    <w:rsid w:val="00EB47AE"/>
    <w:rsid w:val="00EC34E1"/>
    <w:rsid w:val="00F0234A"/>
    <w:rsid w:val="00F05CF2"/>
    <w:rsid w:val="00F51241"/>
    <w:rsid w:val="00F52959"/>
    <w:rsid w:val="00F55884"/>
    <w:rsid w:val="00F75E0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BD3B3573-5117-4EF3-9208-6ECED92F9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394F8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4F82"/>
    <w:rPr>
      <w:rFonts w:ascii="Segoe UI" w:hAnsi="Segoe UI" w:cs="Segoe UI"/>
      <w:sz w:val="18"/>
      <w:szCs w:val="18"/>
    </w:rPr>
  </w:style>
  <w:style w:type="character" w:styleId="Hyperlink">
    <w:name w:val="Hyperlink"/>
    <w:basedOn w:val="DefaultParagraphFont"/>
    <w:uiPriority w:val="99"/>
    <w:unhideWhenUsed/>
    <w:rsid w:val="00C53C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5-15.docx" TargetMode="External"/><Relationship Id="rId13" Type="http://schemas.openxmlformats.org/officeDocument/2006/relationships/hyperlink" Target="file:///p:\pprever\2015-16\668_201604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4-15-15.docx" TargetMode="External"/><Relationship Id="rId12" Type="http://schemas.openxmlformats.org/officeDocument/2006/relationships/hyperlink" Target="file:///p:\pprever\2015-16\668_20150415.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668&amp;session=121&amp;summary=B"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16\04-27-16.docx" TargetMode="External"/><Relationship Id="rId4" Type="http://schemas.openxmlformats.org/officeDocument/2006/relationships/webSettings" Target="webSettings.xml"/><Relationship Id="rId9" Type="http://schemas.openxmlformats.org/officeDocument/2006/relationships/hyperlink" Target="file:///h:\SJ%20Archive\2016\04-19-16.docx" TargetMode="External"/><Relationship Id="rId14" Type="http://schemas.openxmlformats.org/officeDocument/2006/relationships/hyperlink" Target="file:///p:\pprever\2015-16\668_201604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5D35D9-BA40-4B2E-AECD-520FE8D16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4500</Words>
  <Characters>25651</Characters>
  <Application>Microsoft Office Word</Application>
  <DocSecurity>6</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668: SC Commercial-Property Assessed Clean Energy Act - South Carolina Legislature Online</dc:title>
  <dc:subject/>
  <dc:creator>LeslieSimpson</dc:creator>
  <cp:keywords/>
  <dc:description/>
  <cp:lastModifiedBy>N Cumfer</cp:lastModifiedBy>
  <cp:revision>2</cp:revision>
  <cp:lastPrinted>2015-04-09T14:18:00Z</cp:lastPrinted>
  <dcterms:created xsi:type="dcterms:W3CDTF">2016-12-02T17:11:00Z</dcterms:created>
  <dcterms:modified xsi:type="dcterms:W3CDTF">2016-12-02T17:11:00Z</dcterms:modified>
</cp:coreProperties>
</file>