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25D" w:rsidRDefault="00AE325D" w:rsidP="00AE325D">
      <w:pPr>
        <w:widowControl w:val="0"/>
        <w:jc w:val="center"/>
      </w:pPr>
      <w:bookmarkStart w:id="0" w:name="_GoBack"/>
      <w:bookmarkEnd w:id="0"/>
      <w:r w:rsidRPr="00AE325D">
        <w:rPr>
          <w:b/>
        </w:rPr>
        <w:t>South Carolina General Assembly</w:t>
      </w:r>
    </w:p>
    <w:p w:rsidR="00AE325D" w:rsidRDefault="00AE325D" w:rsidP="00AE325D">
      <w:pPr>
        <w:widowControl w:val="0"/>
        <w:jc w:val="center"/>
      </w:pPr>
      <w:r>
        <w:t>121st Session, 2015-2016</w:t>
      </w:r>
    </w:p>
    <w:p w:rsidR="00AE325D" w:rsidRDefault="00AE325D" w:rsidP="00AE325D">
      <w:pPr>
        <w:widowControl w:val="0"/>
        <w:jc w:val="left"/>
      </w:pPr>
    </w:p>
    <w:p w:rsidR="00AE325D" w:rsidRDefault="00AE325D" w:rsidP="00AE325D">
      <w:pPr>
        <w:widowControl w:val="0"/>
        <w:jc w:val="left"/>
        <w:rPr>
          <w:b/>
        </w:rPr>
      </w:pPr>
      <w:r w:rsidRPr="00AE325D">
        <w:rPr>
          <w:b/>
        </w:rPr>
        <w:t>S.</w:t>
      </w:r>
      <w:r>
        <w:rPr>
          <w:b/>
        </w:rPr>
        <w:t xml:space="preserve"> </w:t>
      </w:r>
      <w:r w:rsidRPr="00AE325D">
        <w:rPr>
          <w:b/>
        </w:rPr>
        <w:t>938</w:t>
      </w:r>
    </w:p>
    <w:p w:rsidR="00AE325D" w:rsidRDefault="00AE325D" w:rsidP="00AE325D">
      <w:pPr>
        <w:widowControl w:val="0"/>
        <w:jc w:val="left"/>
        <w:rPr>
          <w:b/>
        </w:rPr>
      </w:pPr>
    </w:p>
    <w:p w:rsidR="00AE325D" w:rsidRDefault="00AE325D" w:rsidP="00AE325D">
      <w:pPr>
        <w:widowControl w:val="0"/>
        <w:jc w:val="left"/>
      </w:pPr>
      <w:r w:rsidRPr="00AE325D">
        <w:rPr>
          <w:b/>
        </w:rPr>
        <w:t>STATUS INFORMATION</w:t>
      </w:r>
    </w:p>
    <w:p w:rsidR="00AE325D" w:rsidRDefault="00AE325D" w:rsidP="00AE325D">
      <w:pPr>
        <w:widowControl w:val="0"/>
        <w:jc w:val="left"/>
      </w:pPr>
    </w:p>
    <w:p w:rsidR="00AE325D" w:rsidRDefault="00AE325D" w:rsidP="00AE325D">
      <w:pPr>
        <w:widowControl w:val="0"/>
        <w:jc w:val="left"/>
      </w:pPr>
      <w:r>
        <w:t>General Bill</w:t>
      </w:r>
    </w:p>
    <w:p w:rsidR="00AE325D" w:rsidRDefault="00AE325D" w:rsidP="00AE325D">
      <w:pPr>
        <w:widowControl w:val="0"/>
        <w:jc w:val="left"/>
      </w:pPr>
      <w:r>
        <w:t>Sponsors: Senator Kimpson</w:t>
      </w:r>
    </w:p>
    <w:p w:rsidR="00AE325D" w:rsidRDefault="00AE325D" w:rsidP="00AE325D">
      <w:pPr>
        <w:widowControl w:val="0"/>
        <w:jc w:val="left"/>
      </w:pPr>
      <w:r>
        <w:t>Document Path: l:\council\bills\agm\18817ab16.docx</w:t>
      </w:r>
    </w:p>
    <w:p w:rsidR="00AE325D" w:rsidRDefault="00AE325D" w:rsidP="00AE325D">
      <w:pPr>
        <w:widowControl w:val="0"/>
        <w:jc w:val="left"/>
      </w:pPr>
    </w:p>
    <w:p w:rsidR="00A546B6" w:rsidRDefault="00A546B6" w:rsidP="00AE325D">
      <w:pPr>
        <w:widowControl w:val="0"/>
        <w:jc w:val="left"/>
      </w:pPr>
      <w:r>
        <w:t>Introduced in the Senate on January 13, 2016</w:t>
      </w:r>
    </w:p>
    <w:p w:rsidR="00A546B6" w:rsidRPr="00A546B6" w:rsidRDefault="00A546B6" w:rsidP="00AE325D">
      <w:pPr>
        <w:widowControl w:val="0"/>
        <w:jc w:val="left"/>
      </w:pPr>
      <w:r>
        <w:t xml:space="preserve">Currently residing in the Senate Committee on </w:t>
      </w:r>
      <w:r w:rsidRPr="00A546B6">
        <w:rPr>
          <w:b/>
        </w:rPr>
        <w:t>Labor, Commerce and Industry</w:t>
      </w:r>
    </w:p>
    <w:p w:rsidR="00A546B6" w:rsidRDefault="00A546B6" w:rsidP="00AE325D">
      <w:pPr>
        <w:widowControl w:val="0"/>
        <w:jc w:val="left"/>
      </w:pPr>
    </w:p>
    <w:p w:rsidR="00AE325D" w:rsidRDefault="00AE325D" w:rsidP="00AE325D">
      <w:pPr>
        <w:widowControl w:val="0"/>
        <w:jc w:val="left"/>
      </w:pPr>
      <w:r>
        <w:t xml:space="preserve">Summary: </w:t>
      </w:r>
      <w:r w:rsidR="003A05A5">
        <w:t>Minimum wage</w:t>
      </w:r>
    </w:p>
    <w:p w:rsidR="00AE325D" w:rsidRDefault="00AE325D" w:rsidP="00AE325D">
      <w:pPr>
        <w:widowControl w:val="0"/>
        <w:jc w:val="left"/>
      </w:pPr>
    </w:p>
    <w:p w:rsidR="00AE325D" w:rsidRDefault="00AE325D" w:rsidP="00AE325D">
      <w:pPr>
        <w:widowControl w:val="0"/>
        <w:jc w:val="left"/>
      </w:pPr>
    </w:p>
    <w:p w:rsidR="00AE325D" w:rsidRDefault="00AE325D" w:rsidP="00AE325D">
      <w:pPr>
        <w:widowControl w:val="0"/>
        <w:tabs>
          <w:tab w:val="center" w:pos="590"/>
          <w:tab w:val="center" w:pos="1440"/>
          <w:tab w:val="left" w:pos="1872"/>
          <w:tab w:val="left" w:pos="9187"/>
        </w:tabs>
        <w:jc w:val="left"/>
      </w:pPr>
      <w:r w:rsidRPr="00AE325D">
        <w:rPr>
          <w:b/>
        </w:rPr>
        <w:t>HISTORY OF LEGISLATIVE ACTIONS</w:t>
      </w:r>
    </w:p>
    <w:p w:rsidR="00AE325D" w:rsidRDefault="00AE325D" w:rsidP="00AE325D">
      <w:pPr>
        <w:widowControl w:val="0"/>
        <w:tabs>
          <w:tab w:val="center" w:pos="590"/>
          <w:tab w:val="center" w:pos="1440"/>
          <w:tab w:val="left" w:pos="1872"/>
          <w:tab w:val="left" w:pos="9187"/>
        </w:tabs>
        <w:jc w:val="left"/>
      </w:pPr>
    </w:p>
    <w:p w:rsidR="00AE325D" w:rsidRPr="00AE325D" w:rsidRDefault="00AE325D" w:rsidP="00AE325D">
      <w:pPr>
        <w:widowControl w:val="0"/>
        <w:tabs>
          <w:tab w:val="center" w:pos="590"/>
          <w:tab w:val="center" w:pos="1440"/>
          <w:tab w:val="left" w:pos="1872"/>
          <w:tab w:val="left" w:pos="9187"/>
        </w:tabs>
        <w:jc w:val="left"/>
      </w:pPr>
      <w:r w:rsidRPr="00AE325D">
        <w:rPr>
          <w:u w:val="single"/>
        </w:rPr>
        <w:tab/>
        <w:t>Date</w:t>
      </w:r>
      <w:r w:rsidRPr="00AE325D">
        <w:rPr>
          <w:u w:val="single"/>
        </w:rPr>
        <w:tab/>
        <w:t>Body</w:t>
      </w:r>
      <w:r w:rsidRPr="00AE325D">
        <w:rPr>
          <w:u w:val="single"/>
        </w:rPr>
        <w:tab/>
        <w:t>Action Description with journal page number</w:t>
      </w:r>
      <w:r w:rsidRPr="00AE325D">
        <w:rPr>
          <w:u w:val="single"/>
        </w:rPr>
        <w:tab/>
      </w:r>
    </w:p>
    <w:p w:rsidR="00AE0BA2" w:rsidRDefault="00AE0BA2" w:rsidP="00AE0BA2">
      <w:pPr>
        <w:widowControl w:val="0"/>
        <w:tabs>
          <w:tab w:val="right" w:pos="1008"/>
          <w:tab w:val="left" w:pos="1152"/>
          <w:tab w:val="left" w:pos="1872"/>
          <w:tab w:val="left" w:pos="9187"/>
        </w:tabs>
        <w:ind w:left="2088" w:hanging="2088"/>
        <w:jc w:val="left"/>
      </w:pPr>
      <w:r>
        <w:tab/>
        <w:t>12/2/2015</w:t>
      </w:r>
      <w:r>
        <w:tab/>
        <w:t>Senate</w:t>
      </w:r>
      <w:r>
        <w:tab/>
      </w:r>
      <w:r w:rsidRPr="00927016">
        <w:t>Prefiled</w:t>
      </w:r>
    </w:p>
    <w:p w:rsidR="00AE0BA2" w:rsidRDefault="00AE0BA2" w:rsidP="00AE0BA2">
      <w:pPr>
        <w:widowControl w:val="0"/>
        <w:tabs>
          <w:tab w:val="right" w:pos="1008"/>
          <w:tab w:val="left" w:pos="1152"/>
          <w:tab w:val="left" w:pos="1872"/>
          <w:tab w:val="left" w:pos="9187"/>
        </w:tabs>
        <w:ind w:left="2088" w:hanging="2088"/>
        <w:jc w:val="left"/>
      </w:pPr>
      <w:r>
        <w:tab/>
        <w:t>12/2/2015</w:t>
      </w:r>
      <w:r>
        <w:tab/>
        <w:t>Senate</w:t>
      </w:r>
      <w:r>
        <w:tab/>
      </w:r>
      <w:r w:rsidRPr="00927016">
        <w:t xml:space="preserve">Referred to Committee on </w:t>
      </w:r>
      <w:r w:rsidRPr="00927016">
        <w:rPr>
          <w:b/>
        </w:rPr>
        <w:t>Labor, Commerce and Industry</w:t>
      </w:r>
    </w:p>
    <w:p w:rsidR="00AE0BA2" w:rsidRDefault="00AE0BA2" w:rsidP="00AE0BA2">
      <w:pPr>
        <w:widowControl w:val="0"/>
        <w:tabs>
          <w:tab w:val="right" w:pos="1008"/>
          <w:tab w:val="left" w:pos="1152"/>
          <w:tab w:val="left" w:pos="1872"/>
          <w:tab w:val="left" w:pos="9187"/>
        </w:tabs>
        <w:ind w:left="2088" w:hanging="2088"/>
        <w:jc w:val="left"/>
      </w:pPr>
      <w:r>
        <w:tab/>
        <w:t>1/13/2016</w:t>
      </w:r>
      <w:r>
        <w:tab/>
        <w:t>Senate</w:t>
      </w:r>
      <w:r>
        <w:tab/>
      </w:r>
      <w:r w:rsidRPr="00927016">
        <w:t>Introduced and read first time (</w:t>
      </w:r>
      <w:hyperlink r:id="rId7" w:history="1">
        <w:r w:rsidRPr="00262DDA">
          <w:rPr>
            <w:rStyle w:val="Hyperlink"/>
          </w:rPr>
          <w:t>Senate Journal</w:t>
        </w:r>
        <w:r w:rsidRPr="00262DDA">
          <w:rPr>
            <w:rStyle w:val="Hyperlink"/>
          </w:rPr>
          <w:noBreakHyphen/>
          <w:t>page 37</w:t>
        </w:r>
      </w:hyperlink>
      <w:r w:rsidRPr="00927016">
        <w:t>)</w:t>
      </w:r>
    </w:p>
    <w:p w:rsidR="00AE0BA2" w:rsidRDefault="00AE0BA2" w:rsidP="00AE0BA2">
      <w:pPr>
        <w:widowControl w:val="0"/>
        <w:tabs>
          <w:tab w:val="right" w:pos="1008"/>
          <w:tab w:val="left" w:pos="1152"/>
          <w:tab w:val="left" w:pos="1872"/>
          <w:tab w:val="left" w:pos="9187"/>
        </w:tabs>
        <w:ind w:left="2088" w:hanging="2088"/>
        <w:jc w:val="left"/>
      </w:pPr>
      <w:r>
        <w:tab/>
        <w:t>1/13/2016</w:t>
      </w:r>
      <w:r>
        <w:tab/>
        <w:t>Senate</w:t>
      </w:r>
      <w:r>
        <w:tab/>
      </w:r>
      <w:r w:rsidRPr="00927016">
        <w:t>Referred to C</w:t>
      </w:r>
      <w:r>
        <w:t xml:space="preserve">ommittee on </w:t>
      </w:r>
      <w:r w:rsidRPr="00927016">
        <w:rPr>
          <w:b/>
        </w:rPr>
        <w:t>Labor, Commerce and Industry</w:t>
      </w:r>
      <w:r w:rsidRPr="00927016">
        <w:t xml:space="preserve"> (</w:t>
      </w:r>
      <w:hyperlink r:id="rId8" w:history="1">
        <w:r w:rsidRPr="00262DDA">
          <w:rPr>
            <w:rStyle w:val="Hyperlink"/>
          </w:rPr>
          <w:t>Senate Journal</w:t>
        </w:r>
        <w:r w:rsidRPr="00262DDA">
          <w:rPr>
            <w:rStyle w:val="Hyperlink"/>
          </w:rPr>
          <w:noBreakHyphen/>
          <w:t>page 37</w:t>
        </w:r>
      </w:hyperlink>
      <w:r w:rsidRPr="00927016">
        <w:t>)</w:t>
      </w:r>
    </w:p>
    <w:p w:rsidR="00AE0BA2" w:rsidRDefault="00AE0BA2" w:rsidP="00AE0BA2">
      <w:pPr>
        <w:widowControl w:val="0"/>
        <w:tabs>
          <w:tab w:val="right" w:pos="1008"/>
          <w:tab w:val="left" w:pos="1152"/>
          <w:tab w:val="left" w:pos="1872"/>
          <w:tab w:val="left" w:pos="9187"/>
        </w:tabs>
        <w:ind w:left="2088" w:hanging="2088"/>
        <w:jc w:val="left"/>
      </w:pPr>
    </w:p>
    <w:p w:rsidR="00AE325D" w:rsidRDefault="00AE325D" w:rsidP="00AE325D">
      <w:pPr>
        <w:widowControl w:val="0"/>
        <w:tabs>
          <w:tab w:val="right" w:pos="1008"/>
          <w:tab w:val="left" w:pos="1152"/>
          <w:tab w:val="left" w:pos="1872"/>
          <w:tab w:val="left" w:pos="9187"/>
        </w:tabs>
        <w:ind w:left="2088" w:hanging="2088"/>
        <w:jc w:val="left"/>
      </w:pPr>
      <w:r>
        <w:t xml:space="preserve">View the latest </w:t>
      </w:r>
      <w:hyperlink r:id="rId9" w:history="1">
        <w:r w:rsidRPr="00AE325D">
          <w:rPr>
            <w:rStyle w:val="Hyperlink"/>
          </w:rPr>
          <w:t>legislative information</w:t>
        </w:r>
      </w:hyperlink>
      <w:r>
        <w:t xml:space="preserve"> at the website</w:t>
      </w:r>
    </w:p>
    <w:p w:rsidR="00AE325D" w:rsidRDefault="00AE325D" w:rsidP="00AE325D">
      <w:pPr>
        <w:widowControl w:val="0"/>
        <w:tabs>
          <w:tab w:val="right" w:pos="1008"/>
          <w:tab w:val="left" w:pos="1152"/>
          <w:tab w:val="left" w:pos="1872"/>
          <w:tab w:val="left" w:pos="9187"/>
        </w:tabs>
        <w:ind w:left="2088" w:hanging="2088"/>
        <w:jc w:val="left"/>
      </w:pPr>
    </w:p>
    <w:p w:rsidR="00AE325D" w:rsidRPr="00AE325D" w:rsidRDefault="00AE325D" w:rsidP="00AE325D">
      <w:pPr>
        <w:widowControl w:val="0"/>
        <w:tabs>
          <w:tab w:val="right" w:pos="1008"/>
          <w:tab w:val="left" w:pos="1152"/>
          <w:tab w:val="left" w:pos="1872"/>
          <w:tab w:val="left" w:pos="9187"/>
        </w:tabs>
        <w:ind w:left="2088" w:hanging="2088"/>
        <w:jc w:val="left"/>
      </w:pPr>
    </w:p>
    <w:p w:rsidR="00AE325D" w:rsidRDefault="00AE325D" w:rsidP="00AE325D">
      <w:pPr>
        <w:widowControl w:val="0"/>
        <w:jc w:val="left"/>
      </w:pPr>
      <w:r w:rsidRPr="00AE325D">
        <w:rPr>
          <w:b/>
        </w:rPr>
        <w:t>VERSIONS OF THIS BILL</w:t>
      </w:r>
    </w:p>
    <w:p w:rsidR="00AE325D" w:rsidRDefault="00AE325D" w:rsidP="00AE325D">
      <w:pPr>
        <w:widowControl w:val="0"/>
        <w:jc w:val="left"/>
      </w:pPr>
    </w:p>
    <w:p w:rsidR="00AE325D" w:rsidRDefault="00262DDA" w:rsidP="00AE325D">
      <w:pPr>
        <w:widowControl w:val="0"/>
        <w:jc w:val="left"/>
      </w:pPr>
      <w:hyperlink r:id="rId10" w:history="1">
        <w:r w:rsidR="00AE325D">
          <w:rPr>
            <w:rStyle w:val="Hyperlink"/>
          </w:rPr>
          <w:t>12/2/2015</w:t>
        </w:r>
      </w:hyperlink>
    </w:p>
    <w:p w:rsidR="00AE325D" w:rsidRDefault="00AE325D" w:rsidP="00AE325D"/>
    <w:p w:rsidR="00AE325D" w:rsidRDefault="00AE325D" w:rsidP="00AE325D">
      <w:pPr>
        <w:sectPr w:rsidR="00AE325D" w:rsidSect="00AE325D">
          <w:pgSz w:w="12240" w:h="15840" w:code="1"/>
          <w:pgMar w:top="1080" w:right="1440" w:bottom="1080" w:left="1440" w:header="720" w:footer="720" w:gutter="0"/>
          <w:cols w:space="720"/>
          <w:noEndnote/>
          <w:docGrid w:linePitch="360"/>
        </w:sectPr>
      </w:pPr>
    </w:p>
    <w:p w:rsidR="00381DCA" w:rsidRDefault="00381DCA"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AD3" w:rsidRDefault="00B74AD3" w:rsidP="00B7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65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9A3BA2">
        <w:noBreakHyphen/>
      </w:r>
      <w:r>
        <w:t>1</w:t>
      </w:r>
      <w:r w:rsidR="009A3BA2">
        <w:noBreakHyphen/>
      </w:r>
      <w:r>
        <w:t>120 SO AS TO PROVIDE A BASE STATE MINIMUM WAGE AND A SCHEDULE TO GRADUALLY IMPLEMENT AN ADJUSTED MINIMUM WAGE, TO PROVIDE A METHOD FOR CALCULATING FUTURE MANDATORY ADJUSTMENTS, TO PROVIDE FOR THE NOTIFICATION OF THESE ADJUSTMENTS TO EMPLOYERS AND EMPLOYEES BY THE DEPARTMENT OF LABOR, LICENSING AND REGULATION, TO PROVIDE THAT IT IS UNLAWFUL FOR AN EMPLOYER TO FAIL TO PAY THE STATE MINIMUM WAGE OR TO RETALIATE AGAINST AN EMPLOYEE FOR CERTAIN ACTIONS REGARDING ENFORCEMENT OF THE STATE MINIMUM WAGE LAW, TO PROVIDE REMEDIES FOR VIOLATIONS, TO PROVIDE A FIVE</w:t>
      </w:r>
      <w:r w:rsidR="009A3BA2">
        <w:noBreakHyphen/>
      </w:r>
      <w:r>
        <w:t xml:space="preserve">YEAR STATUTE OF LIMITATIONS, AND TO PROVIDE THAT </w:t>
      </w:r>
      <w:r w:rsidRPr="00442557">
        <w:t>ACTION</w:t>
      </w:r>
      <w:r>
        <w:t>S</w:t>
      </w:r>
      <w:r w:rsidRPr="00442557">
        <w:t xml:space="preserve"> BROUGHT PURSUANT TO THIS </w:t>
      </w:r>
      <w:r>
        <w:t>ACT</w:t>
      </w:r>
      <w:r w:rsidRPr="00442557">
        <w:t xml:space="preserve"> MAY BE BROUGHT AS A CLASS ACTION UNDER STATE LAW</w:t>
      </w:r>
      <w: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5DC" w:rsidRDefault="00056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65DC" w:rsidRDefault="000565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05C" w:rsidRDefault="000565D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205C">
        <w:t>Chapter 1, Title 41 of the 1976 Code is amended by adding:</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9A3BA2">
        <w:noBreakHyphen/>
      </w:r>
      <w:r>
        <w:t>1</w:t>
      </w:r>
      <w:r w:rsidR="009A3BA2">
        <w:noBreakHyphen/>
      </w:r>
      <w:r>
        <w:t>120.</w:t>
      </w:r>
      <w:r>
        <w:tab/>
        <w:t>(A)</w:t>
      </w:r>
      <w:r>
        <w:tab/>
        <w:t>An e</w:t>
      </w:r>
      <w:r w:rsidRPr="00442557">
        <w:t>mployer shall</w:t>
      </w:r>
      <w:r>
        <w:t xml:space="preserve"> at a minimum</w:t>
      </w:r>
      <w:r w:rsidRPr="00442557">
        <w:t xml:space="preserve"> pay emp</w:t>
      </w:r>
      <w:r>
        <w:t xml:space="preserve">loyees a wage at an hourly rate as provided in this section </w:t>
      </w:r>
      <w:r w:rsidRPr="00442557">
        <w:t>for all hours worked in this State. Only those individuals entitled to receive the federal minimum wage under the federal Fair Labor Standards Act and its implementing regulations are eligible to receive th</w:t>
      </w:r>
      <w:r>
        <w:t>is</w:t>
      </w:r>
      <w:r w:rsidRPr="00442557">
        <w:t xml:space="preserve"> state minimum wage. The provisions</w:t>
      </w:r>
      <w:r>
        <w:t xml:space="preserve"> </w:t>
      </w:r>
      <w:r w:rsidRPr="00442557">
        <w:t xml:space="preserve">of </w:t>
      </w:r>
      <w:r>
        <w:t>S</w:t>
      </w:r>
      <w:r w:rsidRPr="00442557">
        <w:t xml:space="preserve">ections 213 and 214 of the federal Fair Labor Standards Act, as interpreted by </w:t>
      </w:r>
      <w:r w:rsidRPr="00442557">
        <w:lastRenderedPageBreak/>
        <w:t>applicable federal regulations and implemented by the United States Secretary of Labor, are incorporated herein.</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442557">
        <w:t>)</w:t>
      </w:r>
      <w:r>
        <w:tab/>
        <w:t>The minimum wage must be implemented as follows:</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42557">
        <w:t xml:space="preserve">Beginning </w:t>
      </w:r>
      <w:r>
        <w:t xml:space="preserve">January 1, 2017, the initial state minimum wage is established as </w:t>
      </w:r>
      <w:r w:rsidR="00E74087">
        <w:t>eight</w:t>
      </w:r>
      <w:r>
        <w:t xml:space="preserve"> dollars and seventy</w:t>
      </w:r>
      <w:r w:rsidR="009A3BA2">
        <w:noBreakHyphen/>
      </w:r>
      <w:r>
        <w:t>five cents per hour.</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442557">
        <w:t xml:space="preserve">Beginning </w:t>
      </w:r>
      <w:r>
        <w:t xml:space="preserve">January 1, 2018, the state minimum wage increases to </w:t>
      </w:r>
      <w:r w:rsidR="00891D9A">
        <w:t>ten</w:t>
      </w:r>
      <w:r>
        <w:t xml:space="preserve"> dollars and fifty cents per hour.</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42557">
        <w:t xml:space="preserve">Beginning </w:t>
      </w:r>
      <w:r>
        <w:t xml:space="preserve">January 1, 2019, the state minimum wage increases to </w:t>
      </w:r>
      <w:r w:rsidR="00891D9A">
        <w:t>thirteen</w:t>
      </w:r>
      <w:r>
        <w:t xml:space="preserve"> dollars and twenty</w:t>
      </w:r>
      <w:r w:rsidR="009A3BA2">
        <w:noBreakHyphen/>
      </w:r>
      <w:r>
        <w:t>five cents per hour.</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442557">
        <w:t xml:space="preserve">Beginning </w:t>
      </w:r>
      <w:r>
        <w:t xml:space="preserve">January 1, 2020, the state minimum wage increases to </w:t>
      </w:r>
      <w:r w:rsidR="00891D9A">
        <w:t>fifteen dollars</w:t>
      </w:r>
      <w:r>
        <w:t xml:space="preserve"> per hour.</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442557">
        <w:t xml:space="preserve">Beginning </w:t>
      </w:r>
      <w:r>
        <w:t xml:space="preserve">January 1, 2021 and annually thereafter, the state minimum wage increases from </w:t>
      </w:r>
      <w:r w:rsidR="00891D9A">
        <w:t>fifteen dollars</w:t>
      </w:r>
      <w:r>
        <w:t xml:space="preserve"> per hour based on t</w:t>
      </w:r>
      <w:r w:rsidRPr="00442557">
        <w:t xml:space="preserve">he Consumer Price Index for Urban Wage Earners and Clerical Workers, not seasonally adjusted, for the South Region or a successor index as calculated by the United States Department of Labor. </w:t>
      </w:r>
      <w:r>
        <w:t xml:space="preserve">The Department of Labor, Licensing and Regulation </w:t>
      </w:r>
      <w:r w:rsidRPr="00442557">
        <w:t xml:space="preserve">annually shall </w:t>
      </w:r>
      <w:r>
        <w:t>calculate and post</w:t>
      </w:r>
      <w:r w:rsidRPr="00442557">
        <w:t xml:space="preserve"> the adjusted state minimum wage rate and the effective date on the Internet website of the department before October </w:t>
      </w:r>
      <w:r>
        <w:t>fifteenth</w:t>
      </w:r>
      <w:r w:rsidRPr="00442557">
        <w:t xml:space="preserve"> of each year. To the extent funded in the annual general appropriations act, the department annually shall provide written notice of the adjusted rate and the effective date of the adjusted state minimum wage to all employers by November </w:t>
      </w:r>
      <w:r>
        <w:t>fifteenth</w:t>
      </w:r>
      <w:r w:rsidRPr="00442557">
        <w:t xml:space="preserve">. </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It</w:t>
      </w:r>
      <w:r w:rsidRPr="00442557">
        <w:t xml:space="preserve"> is unlawful for an employer or another party to discriminate or take adverse action against a person in retaliation for </w:t>
      </w:r>
      <w:r>
        <w:t>filing</w:t>
      </w:r>
      <w:r w:rsidRPr="00442557">
        <w:t xml:space="preserve"> a complaint </w:t>
      </w:r>
      <w:r>
        <w:t xml:space="preserve">about a violation of this section </w:t>
      </w:r>
      <w:r w:rsidRPr="00442557">
        <w:t>or inform</w:t>
      </w:r>
      <w:r>
        <w:t>ing</w:t>
      </w:r>
      <w:r w:rsidRPr="00442557">
        <w:t xml:space="preserve"> any person </w:t>
      </w:r>
      <w:r>
        <w:t>of the provisions of this section.</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442557">
        <w:t xml:space="preserve">A person aggrieved by a violation of this </w:t>
      </w:r>
      <w:r>
        <w:t>section</w:t>
      </w:r>
      <w:r w:rsidRPr="00442557">
        <w:t xml:space="preserve"> may bring a civil action in a court of competent jurisdiction against an employer for violating a provision of this </w:t>
      </w:r>
      <w:r>
        <w:t>section, and if he prevails</w:t>
      </w:r>
      <w:r w:rsidR="00743508">
        <w:t>,</w:t>
      </w:r>
      <w:r>
        <w:t xml:space="preserve"> must</w:t>
      </w:r>
      <w:r w:rsidRPr="00442557">
        <w:t xml:space="preserve"> recover the full amount of a</w:t>
      </w:r>
      <w:r>
        <w:t xml:space="preserve">ny unpaid back wages, economic damages, </w:t>
      </w:r>
      <w:r w:rsidRPr="00442557">
        <w:t xml:space="preserve">and </w:t>
      </w:r>
      <w:r w:rsidRPr="005A1974">
        <w:t>must</w:t>
      </w:r>
      <w:r>
        <w:t xml:space="preserve"> </w:t>
      </w:r>
      <w:r w:rsidRPr="00442557">
        <w:t>be awarded reasonable attorney</w:t>
      </w:r>
      <w:r w:rsidR="009A3BA2" w:rsidRPr="009A3BA2">
        <w:t>’</w:t>
      </w:r>
      <w:r w:rsidRPr="00442557">
        <w:t xml:space="preserve">s fees and costs. </w:t>
      </w:r>
      <w:r>
        <w:t xml:space="preserve"> </w:t>
      </w:r>
      <w:r w:rsidRPr="00442557">
        <w:t xml:space="preserve">Upon prevailing in an action brought pursuant to this </w:t>
      </w:r>
      <w:r>
        <w:t>section</w:t>
      </w:r>
      <w:r w:rsidRPr="00442557">
        <w:t xml:space="preserve">, an aggrieved person is also entitled to legal or equitable relief as appropriate to remedy the violation, including, without limitation, reinstatement in employment and injunctive relief. </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42557">
        <w:t xml:space="preserve">The Attorney General may bring a civil action to enforce this </w:t>
      </w:r>
      <w:r>
        <w:t>section</w:t>
      </w:r>
      <w:r w:rsidRPr="00442557">
        <w:t>, and this action may:</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(1)</w:t>
      </w:r>
      <w:r>
        <w:tab/>
      </w:r>
      <w:r w:rsidRPr="00442557">
        <w:t xml:space="preserve">seek injunctive relief; </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t>(2)</w:t>
      </w:r>
      <w:r>
        <w:tab/>
      </w:r>
      <w:r w:rsidRPr="00442557">
        <w:t xml:space="preserve">impose a fine of </w:t>
      </w:r>
      <w:r>
        <w:t>one thousand dollars</w:t>
      </w:r>
      <w:r w:rsidRPr="00442557">
        <w:t xml:space="preserve"> for each violation, payable to the department. The department shall remit these funds to the state general fund; or</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42557">
        <w:tab/>
      </w:r>
      <w:r>
        <w:t>(3)</w:t>
      </w:r>
      <w:r>
        <w:tab/>
      </w:r>
      <w:r w:rsidRPr="00442557">
        <w:t>both</w:t>
      </w:r>
      <w:r>
        <w:t>.</w:t>
      </w:r>
    </w:p>
    <w:p w:rsidR="0052205C" w:rsidRPr="00442557"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42557">
        <w:t xml:space="preserve">The statute of limitations for an action brought pursuant to this </w:t>
      </w:r>
      <w:r>
        <w:t>section</w:t>
      </w:r>
      <w:r w:rsidRPr="00442557">
        <w:t xml:space="preserve"> is for five years and begins on the date on which the alleged violation occurred.</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442557">
        <w:t xml:space="preserve">An action brought pursuant to this </w:t>
      </w:r>
      <w:r>
        <w:t>section</w:t>
      </w:r>
      <w:r w:rsidRPr="00442557">
        <w:t xml:space="preserve"> may be brought as a class action under state law.</w:t>
      </w:r>
      <w:r>
        <w:t>”</w:t>
      </w:r>
    </w:p>
    <w:p w:rsidR="0052205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5DC" w:rsidRDefault="0052205C" w:rsidP="00522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753A" w:rsidRDefault="009A3B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325D" w:rsidRDefault="00AE325D" w:rsidP="00AE325D">
      <w:pPr>
        <w:suppressAutoHyphens/>
      </w:pPr>
    </w:p>
    <w:sectPr w:rsidR="00AE325D" w:rsidSect="00AE32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DC" w:rsidRDefault="000565DC" w:rsidP="009F0C77">
      <w:r>
        <w:separator/>
      </w:r>
    </w:p>
  </w:endnote>
  <w:endnote w:type="continuationSeparator" w:id="0">
    <w:p w:rsidR="000565DC" w:rsidRDefault="000565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9D0CF8-9F32-432C-8D01-55FF84545B7C}"/>
    <w:embedBold r:id="rId2" w:fontKey="{56673031-D3CE-4027-8C2B-EF1AFFFC3EB6}"/>
  </w:font>
  <w:font w:name="Calibri">
    <w:panose1 w:val="020F0502020204030204"/>
    <w:charset w:val="00"/>
    <w:family w:val="swiss"/>
    <w:pitch w:val="variable"/>
    <w:sig w:usb0="E00002FF" w:usb1="4000ACFF" w:usb2="00000001" w:usb3="00000000" w:csb0="0000019F" w:csb1="00000000"/>
    <w:embedRegular r:id="rId3" w:fontKey="{93D93A2E-1AC1-450A-9E8E-BB35AD79060D}"/>
  </w:font>
  <w:font w:name="Segoe UI">
    <w:panose1 w:val="020B0502040204020203"/>
    <w:charset w:val="00"/>
    <w:family w:val="swiss"/>
    <w:pitch w:val="variable"/>
    <w:sig w:usb0="E10022FF" w:usb1="C000E47F" w:usb2="00000029" w:usb3="00000000" w:csb0="000001DF" w:csb1="00000000"/>
    <w:embedRegular r:id="rId4" w:fontKey="{E904FC38-1303-4D2D-A5A8-A26EAC5F762B}"/>
  </w:font>
  <w:font w:name="Cambria">
    <w:panose1 w:val="02040503050406030204"/>
    <w:charset w:val="00"/>
    <w:family w:val="roman"/>
    <w:pitch w:val="variable"/>
    <w:sig w:usb0="E00002FF" w:usb1="400004FF" w:usb2="00000000" w:usb3="00000000" w:csb0="0000019F" w:csb1="00000000"/>
    <w:embedRegular r:id="rId5" w:fontKey="{ABB1DEFE-96CB-48B2-A836-BC32D397A8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25D" w:rsidRPr="00381DCA" w:rsidRDefault="00AE325D" w:rsidP="00381DCA">
    <w:pPr>
      <w:pStyle w:val="Footer"/>
      <w:tabs>
        <w:tab w:val="clear" w:pos="4680"/>
        <w:tab w:val="clear" w:pos="9360"/>
        <w:tab w:val="center" w:pos="2995"/>
      </w:tabs>
      <w:spacing w:before="120"/>
    </w:pPr>
    <w:r>
      <w:t>[938]</w:t>
    </w:r>
    <w:r>
      <w:tab/>
    </w:r>
    <w:r>
      <w:fldChar w:fldCharType="begin"/>
    </w:r>
    <w:r>
      <w:instrText xml:space="preserve"> PAGE  \* MERGEFORMAT </w:instrText>
    </w:r>
    <w:r>
      <w:fldChar w:fldCharType="separate"/>
    </w:r>
    <w:r w:rsidR="00262D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DC" w:rsidRDefault="000565DC" w:rsidP="009F0C77">
      <w:r>
        <w:separator/>
      </w:r>
    </w:p>
  </w:footnote>
  <w:footnote w:type="continuationSeparator" w:id="0">
    <w:p w:rsidR="000565DC" w:rsidRDefault="000565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17AB16"/>
    <w:docVar w:name="CoverBillType" w:val="b"/>
    <w:docVar w:name="docpath" w:val="L:\Council\bills\AGM\18817AB16.DOCX"/>
    <w:docVar w:name="dvBillNumber" w:val="938"/>
    <w:docVar w:name="dvBillNumberPrefix" w:val="S. "/>
    <w:docVar w:name="dvOriginalBody" w:val="Senate"/>
    <w:docVar w:name="dvSteno" w:val="AGM"/>
    <w:docVar w:name="NameofBody" w:val="s"/>
    <w:docVar w:name="vgroup2" w:val="Council"/>
  </w:docVars>
  <w:rsids>
    <w:rsidRoot w:val="000565DC"/>
    <w:rsid w:val="00026C9A"/>
    <w:rsid w:val="000565DC"/>
    <w:rsid w:val="000965A1"/>
    <w:rsid w:val="000B445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DDA"/>
    <w:rsid w:val="002759C5"/>
    <w:rsid w:val="00277DEE"/>
    <w:rsid w:val="00280D88"/>
    <w:rsid w:val="00294ABE"/>
    <w:rsid w:val="002A3EB4"/>
    <w:rsid w:val="00325348"/>
    <w:rsid w:val="00381DCA"/>
    <w:rsid w:val="00393688"/>
    <w:rsid w:val="003A05A5"/>
    <w:rsid w:val="003D411E"/>
    <w:rsid w:val="003E3C1E"/>
    <w:rsid w:val="003E6148"/>
    <w:rsid w:val="00400EAA"/>
    <w:rsid w:val="0041760A"/>
    <w:rsid w:val="004203D7"/>
    <w:rsid w:val="00434553"/>
    <w:rsid w:val="004809EE"/>
    <w:rsid w:val="00511EE9"/>
    <w:rsid w:val="00521E00"/>
    <w:rsid w:val="0052205C"/>
    <w:rsid w:val="00577C6C"/>
    <w:rsid w:val="0058501B"/>
    <w:rsid w:val="0061228A"/>
    <w:rsid w:val="006215AA"/>
    <w:rsid w:val="006340D9"/>
    <w:rsid w:val="00643B8E"/>
    <w:rsid w:val="00665EBC"/>
    <w:rsid w:val="0069470D"/>
    <w:rsid w:val="006A476C"/>
    <w:rsid w:val="006C6A93"/>
    <w:rsid w:val="006E02F9"/>
    <w:rsid w:val="0074350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1C51"/>
    <w:rsid w:val="00891D9A"/>
    <w:rsid w:val="008F4429"/>
    <w:rsid w:val="00932670"/>
    <w:rsid w:val="009352BB"/>
    <w:rsid w:val="0098753A"/>
    <w:rsid w:val="00990668"/>
    <w:rsid w:val="009A3BA2"/>
    <w:rsid w:val="009B397B"/>
    <w:rsid w:val="009C2627"/>
    <w:rsid w:val="009F0C77"/>
    <w:rsid w:val="009F4DD1"/>
    <w:rsid w:val="00A546B6"/>
    <w:rsid w:val="00A64E80"/>
    <w:rsid w:val="00A741D9"/>
    <w:rsid w:val="00A9741D"/>
    <w:rsid w:val="00AD4B17"/>
    <w:rsid w:val="00AE0BA2"/>
    <w:rsid w:val="00AE325D"/>
    <w:rsid w:val="00B26FA6"/>
    <w:rsid w:val="00B741CB"/>
    <w:rsid w:val="00B74AD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4087"/>
    <w:rsid w:val="00EB00A2"/>
    <w:rsid w:val="00EB1BF3"/>
    <w:rsid w:val="00EF3EEE"/>
    <w:rsid w:val="00F149A7"/>
    <w:rsid w:val="00F50BAF"/>
    <w:rsid w:val="00F52C10"/>
    <w:rsid w:val="00F60D2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567B5-C929-49A1-8AB6-B9177A73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3B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BA2"/>
    <w:rPr>
      <w:rFonts w:ascii="Segoe UI" w:eastAsia="Times New Roman" w:hAnsi="Segoe UI" w:cs="Segoe UI"/>
      <w:sz w:val="18"/>
      <w:szCs w:val="18"/>
    </w:rPr>
  </w:style>
  <w:style w:type="character" w:styleId="Hyperlink">
    <w:name w:val="Hyperlink"/>
    <w:basedOn w:val="DefaultParagraphFont"/>
    <w:uiPriority w:val="99"/>
    <w:unhideWhenUsed/>
    <w:rsid w:val="00AE32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38_20151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3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5925B-3412-4922-BE6B-9ECB36A2D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787</Words>
  <Characters>4492</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938: Minimum wage - South Carolina Legislature Online</dc:title>
  <dc:subject/>
  <dc:creator>angiemorgan</dc:creator>
  <cp:keywords/>
  <dc:description/>
  <cp:lastModifiedBy>N Cumfer</cp:lastModifiedBy>
  <cp:revision>2</cp:revision>
  <cp:lastPrinted>2015-12-02T15:42:00Z</cp:lastPrinted>
  <dcterms:created xsi:type="dcterms:W3CDTF">2016-12-02T17:21:00Z</dcterms:created>
  <dcterms:modified xsi:type="dcterms:W3CDTF">2016-12-02T17:21:00Z</dcterms:modified>
</cp:coreProperties>
</file>