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B14" w:rsidRPr="00522CE0" w:rsidRDefault="00344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7B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2647F">
        <w:rPr>
          <w:color w:val="000000" w:themeColor="text1"/>
          <w:u w:color="000000" w:themeColor="text1"/>
        </w:rPr>
        <w:t xml:space="preserve">TO AMEND </w:t>
      </w:r>
      <w:r w:rsidR="00A2647F" w:rsidRPr="00A2647F">
        <w:rPr>
          <w:color w:val="000000" w:themeColor="text1"/>
          <w:u w:color="000000" w:themeColor="text1"/>
        </w:rPr>
        <w:t>SECTION 38</w:t>
      </w:r>
      <w:r w:rsidR="006A2200">
        <w:rPr>
          <w:color w:val="000000" w:themeColor="text1"/>
          <w:u w:color="000000" w:themeColor="text1"/>
        </w:rPr>
        <w:noBreakHyphen/>
      </w:r>
      <w:r w:rsidR="00A2647F" w:rsidRPr="00A2647F">
        <w:rPr>
          <w:color w:val="000000" w:themeColor="text1"/>
          <w:u w:color="000000" w:themeColor="text1"/>
        </w:rPr>
        <w:t>73</w:t>
      </w:r>
      <w:r w:rsidR="006A2200">
        <w:rPr>
          <w:color w:val="000000" w:themeColor="text1"/>
          <w:u w:color="000000" w:themeColor="text1"/>
        </w:rPr>
        <w:noBreakHyphen/>
      </w:r>
      <w:r w:rsidR="00A2647F" w:rsidRPr="00A2647F">
        <w:rPr>
          <w:color w:val="000000" w:themeColor="text1"/>
          <w:u w:color="000000" w:themeColor="text1"/>
        </w:rPr>
        <w:t>525</w:t>
      </w:r>
      <w:r w:rsidR="00E12316" w:rsidRPr="00A2647F">
        <w:rPr>
          <w:color w:val="000000" w:themeColor="text1"/>
          <w:u w:color="000000" w:themeColor="text1"/>
        </w:rPr>
        <w:t xml:space="preserve"> OF THE 1976 CODE,</w:t>
      </w:r>
      <w:r w:rsidRPr="00A2647F">
        <w:rPr>
          <w:color w:val="000000" w:themeColor="text1"/>
          <w:u w:color="000000" w:themeColor="text1"/>
        </w:rPr>
        <w:t xml:space="preserve"> RELATING TO THE REQUIREMENT THAT AN INSURER WRITING A WORKERS</w:t>
      </w:r>
      <w:r w:rsidR="006A2200" w:rsidRPr="006A2200">
        <w:rPr>
          <w:color w:val="000000" w:themeColor="text1"/>
          <w:u w:color="000000" w:themeColor="text1"/>
        </w:rPr>
        <w:t>’</w:t>
      </w:r>
      <w:r w:rsidRPr="00A2647F">
        <w:rPr>
          <w:color w:val="000000" w:themeColor="text1"/>
          <w:u w:color="000000" w:themeColor="text1"/>
        </w:rPr>
        <w:t xml:space="preserve"> COMPENSATION POLICY SHALL FILE CERTAIN INFORMATION ON WHICH IT RELIE</w:t>
      </w:r>
      <w:r w:rsidR="004959B7" w:rsidRPr="00A2647F">
        <w:rPr>
          <w:color w:val="000000" w:themeColor="text1"/>
          <w:u w:color="000000" w:themeColor="text1"/>
        </w:rPr>
        <w:t xml:space="preserve">S TO SUPPORT ITS RATE REQUEST, TO PROVIDE THAT </w:t>
      </w:r>
      <w:r w:rsidRPr="00A2647F">
        <w:rPr>
          <w:color w:val="000000" w:themeColor="text1"/>
          <w:u w:color="000000" w:themeColor="text1"/>
        </w:rPr>
        <w:t xml:space="preserve">THE INSURER </w:t>
      </w:r>
      <w:r w:rsidR="004959B7" w:rsidRPr="00A2647F">
        <w:rPr>
          <w:color w:val="000000" w:themeColor="text1"/>
          <w:u w:color="000000" w:themeColor="text1"/>
        </w:rPr>
        <w:t>MUST</w:t>
      </w:r>
      <w:r w:rsidRPr="00A2647F">
        <w:rPr>
          <w:color w:val="000000" w:themeColor="text1"/>
          <w:u w:color="000000" w:themeColor="text1"/>
        </w:rPr>
        <w:t xml:space="preserve"> ADOPT THE MOST RECENT LOSS COST WITHIN ONE HUNDRED TWENTY DAYS OF APPROVAL OF THE LOSS COSTS; AND TO AMEND SECTION 38</w:t>
      </w:r>
      <w:r w:rsidR="006A2200">
        <w:rPr>
          <w:color w:val="000000" w:themeColor="text1"/>
          <w:u w:color="000000" w:themeColor="text1"/>
        </w:rPr>
        <w:noBreakHyphen/>
      </w:r>
      <w:r w:rsidRPr="00A2647F">
        <w:rPr>
          <w:color w:val="000000" w:themeColor="text1"/>
          <w:u w:color="000000" w:themeColor="text1"/>
        </w:rPr>
        <w:t>73</w:t>
      </w:r>
      <w:r w:rsidR="006A2200">
        <w:rPr>
          <w:color w:val="000000" w:themeColor="text1"/>
          <w:u w:color="000000" w:themeColor="text1"/>
        </w:rPr>
        <w:noBreakHyphen/>
      </w:r>
      <w:r w:rsidRPr="00A2647F">
        <w:rPr>
          <w:color w:val="000000" w:themeColor="text1"/>
          <w:u w:color="000000" w:themeColor="text1"/>
        </w:rPr>
        <w:t>1210, RELATING TO THE REQUIREMENT THAT ITS OBLIGATION TO MAKE CERTAIN FILINGS MAY BE SATISFIED BY MAKING FILINGS AS A MEMBER OF, OR SUBSCRIBER TO, A LICENSED RATING ORGANIZATION THAT MAKES FILING</w:t>
      </w:r>
      <w:r w:rsidR="00A2647F" w:rsidRPr="00A2647F">
        <w:rPr>
          <w:color w:val="000000" w:themeColor="text1"/>
          <w:u w:color="000000" w:themeColor="text1"/>
        </w:rPr>
        <w:t>S,</w:t>
      </w:r>
      <w:r w:rsidRPr="00A2647F">
        <w:rPr>
          <w:color w:val="000000" w:themeColor="text1"/>
          <w:u w:color="000000" w:themeColor="text1"/>
        </w:rPr>
        <w:t xml:space="preserve"> TO REQUIRE THE FILINGS BE RULE AND FORM FILINGS AND NOT LOSS COST ADOPTION FILINGS, AND REQUIRE THE INSURER TO FILE FOR CERTAIN APPROVAL IF THE RATING ORGANIZATION TO WHICH IT SUBSCRIBES HAS A RATE INCREASE WITHIN TWELVE MONTHS AFTER THE INSURER BECOMES A MEMBER.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25748">
        <w:rPr>
          <w:rFonts w:eastAsia="Times New Roman"/>
        </w:rPr>
        <w:t>Section 38</w:t>
      </w:r>
      <w:r w:rsidR="006A2200">
        <w:rPr>
          <w:rFonts w:eastAsia="Times New Roman"/>
        </w:rPr>
        <w:noBreakHyphen/>
      </w:r>
      <w:r w:rsidR="00F25748">
        <w:rPr>
          <w:rFonts w:eastAsia="Times New Roman"/>
        </w:rPr>
        <w:t>73</w:t>
      </w:r>
      <w:r w:rsidR="006A2200">
        <w:rPr>
          <w:rFonts w:eastAsia="Times New Roman"/>
        </w:rPr>
        <w:noBreakHyphen/>
      </w:r>
      <w:r w:rsidR="00F25748">
        <w:rPr>
          <w:rFonts w:eastAsia="Times New Roman"/>
        </w:rPr>
        <w:t>525 of the 1976 Code is amended to read:</w:t>
      </w:r>
    </w:p>
    <w:p w:rsidR="00F25748" w:rsidRDefault="00F25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748" w:rsidRPr="00CC3C0A"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CC3C0A">
        <w:rPr>
          <w:color w:val="000000" w:themeColor="text1"/>
          <w:u w:color="000000" w:themeColor="text1"/>
        </w:rPr>
        <w:t>“Section 38</w:t>
      </w:r>
      <w:r w:rsidR="006A2200">
        <w:rPr>
          <w:color w:val="000000" w:themeColor="text1"/>
          <w:u w:color="000000" w:themeColor="text1"/>
        </w:rPr>
        <w:noBreakHyphen/>
      </w:r>
      <w:r w:rsidRPr="00CC3C0A">
        <w:rPr>
          <w:color w:val="000000" w:themeColor="text1"/>
          <w:u w:color="000000" w:themeColor="text1"/>
        </w:rPr>
        <w:t>73</w:t>
      </w:r>
      <w:r w:rsidR="006A2200">
        <w:rPr>
          <w:color w:val="000000" w:themeColor="text1"/>
          <w:u w:color="000000" w:themeColor="text1"/>
        </w:rPr>
        <w:noBreakHyphen/>
      </w:r>
      <w:r w:rsidRPr="00CC3C0A">
        <w:rPr>
          <w:color w:val="000000" w:themeColor="text1"/>
          <w:u w:color="000000" w:themeColor="text1"/>
        </w:rPr>
        <w:t>525.</w:t>
      </w:r>
      <w:r w:rsidRPr="00CC3C0A">
        <w:rPr>
          <w:color w:val="000000" w:themeColor="text1"/>
          <w:u w:color="000000" w:themeColor="text1"/>
        </w:rPr>
        <w:tab/>
      </w:r>
      <w:r w:rsidRPr="00CC3C0A">
        <w:rPr>
          <w:color w:val="000000" w:themeColor="text1"/>
          <w:u w:val="single" w:color="000000" w:themeColor="text1"/>
        </w:rPr>
        <w:t>(A)</w:t>
      </w:r>
      <w:r w:rsidRPr="00CC3C0A">
        <w:rPr>
          <w:color w:val="000000" w:themeColor="text1"/>
          <w:u w:color="000000" w:themeColor="text1"/>
        </w:rPr>
        <w:tab/>
        <w:t xml:space="preserve">At least thirty days </w:t>
      </w:r>
      <w:r w:rsidRPr="00CC3C0A">
        <w:rPr>
          <w:strike/>
          <w:color w:val="000000" w:themeColor="text1"/>
          <w:u w:color="000000" w:themeColor="text1"/>
        </w:rPr>
        <w:t>prior to</w:t>
      </w:r>
      <w:r w:rsidRPr="00CC3C0A">
        <w:rPr>
          <w:color w:val="000000" w:themeColor="text1"/>
          <w:u w:color="000000" w:themeColor="text1"/>
        </w:rPr>
        <w:t xml:space="preserve"> </w:t>
      </w:r>
      <w:r w:rsidRPr="00CC3C0A">
        <w:rPr>
          <w:color w:val="000000" w:themeColor="text1"/>
          <w:u w:val="single" w:color="000000" w:themeColor="text1"/>
        </w:rPr>
        <w:t>before</w:t>
      </w:r>
      <w:r w:rsidRPr="00CC3C0A">
        <w:rPr>
          <w:color w:val="000000" w:themeColor="text1"/>
          <w:u w:color="000000" w:themeColor="text1"/>
        </w:rPr>
        <w:t xml:space="preserve"> using new rates, </w:t>
      </w:r>
      <w:r w:rsidRPr="00CC3C0A">
        <w:rPr>
          <w:strike/>
          <w:color w:val="000000" w:themeColor="text1"/>
          <w:u w:color="000000" w:themeColor="text1"/>
        </w:rPr>
        <w:t>every</w:t>
      </w:r>
      <w:r w:rsidRPr="00CC3C0A">
        <w:rPr>
          <w:color w:val="000000" w:themeColor="text1"/>
          <w:u w:color="000000" w:themeColor="text1"/>
        </w:rPr>
        <w:t xml:space="preserve"> </w:t>
      </w:r>
      <w:r w:rsidRPr="00CC3C0A">
        <w:rPr>
          <w:color w:val="000000" w:themeColor="text1"/>
          <w:u w:val="single" w:color="000000" w:themeColor="text1"/>
        </w:rPr>
        <w:t>each</w:t>
      </w:r>
      <w:r w:rsidRPr="00CC3C0A">
        <w:rPr>
          <w:color w:val="000000" w:themeColor="text1"/>
          <w:u w:color="000000" w:themeColor="text1"/>
        </w:rPr>
        <w:t xml:space="preserve"> insurer writing workers</w:t>
      </w:r>
      <w:r w:rsidR="006A2200" w:rsidRPr="006A2200">
        <w:rPr>
          <w:color w:val="000000" w:themeColor="text1"/>
          <w:u w:color="000000" w:themeColor="text1"/>
        </w:rPr>
        <w:t>’</w:t>
      </w:r>
      <w:r w:rsidRPr="00CC3C0A">
        <w:rPr>
          <w:color w:val="000000" w:themeColor="text1"/>
          <w:u w:color="000000" w:themeColor="text1"/>
        </w:rPr>
        <w:t xml:space="preserve"> compensation </w:t>
      </w:r>
      <w:r w:rsidRPr="00CC3C0A">
        <w:rPr>
          <w:strike/>
          <w:color w:val="000000" w:themeColor="text1"/>
          <w:u w:color="000000" w:themeColor="text1"/>
        </w:rPr>
        <w:t>must</w:t>
      </w:r>
      <w:r w:rsidRPr="00CC3C0A">
        <w:rPr>
          <w:color w:val="000000" w:themeColor="text1"/>
          <w:u w:color="000000" w:themeColor="text1"/>
        </w:rPr>
        <w:t xml:space="preserve"> </w:t>
      </w:r>
      <w:r w:rsidRPr="00CC3C0A">
        <w:rPr>
          <w:color w:val="000000" w:themeColor="text1"/>
          <w:u w:val="single" w:color="000000" w:themeColor="text1"/>
        </w:rPr>
        <w:t>shall</w:t>
      </w:r>
      <w:r w:rsidRPr="00CC3C0A">
        <w:rPr>
          <w:color w:val="000000" w:themeColor="text1"/>
          <w:u w:color="000000" w:themeColor="text1"/>
        </w:rPr>
        <w:t xml:space="preserve"> file its multiplier for expenses, assessments, profit, and contingencies and any information relied upon by the insurer to support the multiplier and any modifications to loss costs </w:t>
      </w:r>
      <w:r w:rsidRPr="00CC3C0A">
        <w:rPr>
          <w:color w:val="000000" w:themeColor="text1"/>
          <w:u w:val="single" w:color="000000" w:themeColor="text1"/>
        </w:rPr>
        <w:t>and confirm the adoption of the mos</w:t>
      </w:r>
      <w:r w:rsidR="007F39B7">
        <w:rPr>
          <w:color w:val="000000" w:themeColor="text1"/>
          <w:u w:val="single" w:color="000000" w:themeColor="text1"/>
        </w:rPr>
        <w:t xml:space="preserve">t recently approved loss cost. </w:t>
      </w:r>
      <w:r w:rsidRPr="00CC3C0A">
        <w:rPr>
          <w:color w:val="000000" w:themeColor="text1"/>
          <w:u w:val="single" w:color="000000" w:themeColor="text1"/>
        </w:rPr>
        <w:t>Each insurer writing workers</w:t>
      </w:r>
      <w:r w:rsidR="006A2200" w:rsidRPr="006A2200">
        <w:rPr>
          <w:color w:val="000000" w:themeColor="text1"/>
          <w:u w:val="single" w:color="000000" w:themeColor="text1"/>
        </w:rPr>
        <w:t>’</w:t>
      </w:r>
      <w:r w:rsidRPr="00CC3C0A">
        <w:rPr>
          <w:color w:val="000000" w:themeColor="text1"/>
          <w:u w:val="single" w:color="000000" w:themeColor="text1"/>
        </w:rPr>
        <w:t xml:space="preserve"> compensation insurance shall adopt the </w:t>
      </w:r>
      <w:r w:rsidRPr="00CC3C0A">
        <w:rPr>
          <w:color w:val="000000" w:themeColor="text1"/>
          <w:u w:val="single" w:color="000000" w:themeColor="text1"/>
        </w:rPr>
        <w:lastRenderedPageBreak/>
        <w:t xml:space="preserve">most recent loss cost within one hundred twenty days </w:t>
      </w:r>
      <w:r w:rsidR="007F39B7">
        <w:rPr>
          <w:color w:val="000000" w:themeColor="text1"/>
          <w:u w:val="single" w:color="000000" w:themeColor="text1"/>
        </w:rPr>
        <w:t xml:space="preserve">of approval of the loss costs. </w:t>
      </w:r>
      <w:r w:rsidRPr="00CC3C0A">
        <w:rPr>
          <w:color w:val="000000" w:themeColor="text1"/>
          <w:u w:val="single" w:color="000000" w:themeColor="text1"/>
        </w:rPr>
        <w:t>If the insurer is not using the most recent loss cost, the insurer shall file to adopt the most recently approved loss cost when it submits it</w:t>
      </w:r>
      <w:r w:rsidR="007F39B7">
        <w:rPr>
          <w:color w:val="000000" w:themeColor="text1"/>
          <w:u w:val="single" w:color="000000" w:themeColor="text1"/>
        </w:rPr>
        <w:t xml:space="preserve">s loss cost multiplier filing. </w:t>
      </w:r>
      <w:r w:rsidRPr="00CC3C0A">
        <w:rPr>
          <w:color w:val="000000" w:themeColor="text1"/>
          <w:u w:val="single" w:color="000000" w:themeColor="text1"/>
        </w:rPr>
        <w:t>This filing is subject to the approval of the director or his designee</w:t>
      </w:r>
      <w:r w:rsidR="007F39B7">
        <w:rPr>
          <w:color w:val="000000" w:themeColor="text1"/>
          <w:u w:color="000000" w:themeColor="text1"/>
        </w:rPr>
        <w:t xml:space="preserve">. </w:t>
      </w:r>
      <w:r w:rsidRPr="00CC3C0A">
        <w:rPr>
          <w:color w:val="000000" w:themeColor="text1"/>
          <w:u w:color="000000" w:themeColor="text1"/>
        </w:rPr>
        <w:t>A copy of the filing must be provided simultaneously to the Consumer</w:t>
      </w:r>
      <w:r w:rsidR="007F39B7">
        <w:rPr>
          <w:color w:val="000000" w:themeColor="text1"/>
          <w:u w:color="000000" w:themeColor="text1"/>
        </w:rPr>
        <w:t xml:space="preserve"> Advocate. </w:t>
      </w:r>
      <w:r w:rsidRPr="00CC3C0A">
        <w:rPr>
          <w:color w:val="000000" w:themeColor="text1"/>
          <w:u w:color="000000" w:themeColor="text1"/>
        </w:rPr>
        <w:t>The filing must contain, at a minimum, the following inf</w:t>
      </w:r>
      <w:r w:rsidR="007F39B7">
        <w:rPr>
          <w:color w:val="000000" w:themeColor="text1"/>
          <w:u w:color="000000" w:themeColor="text1"/>
        </w:rPr>
        <w:t xml:space="preserve">ormation: </w:t>
      </w:r>
      <w:r w:rsidR="00F31D40">
        <w:rPr>
          <w:color w:val="000000" w:themeColor="text1"/>
          <w:u w:color="000000" w:themeColor="text1"/>
        </w:rPr>
        <w:t xml:space="preserve">commission expense; </w:t>
      </w:r>
      <w:r w:rsidRPr="00CC3C0A">
        <w:rPr>
          <w:color w:val="000000" w:themeColor="text1"/>
          <w:u w:color="000000" w:themeColor="text1"/>
        </w:rPr>
        <w:t xml:space="preserve">other acquisition expense; </w:t>
      </w:r>
      <w:r w:rsidR="007F39B7">
        <w:rPr>
          <w:color w:val="000000" w:themeColor="text1"/>
          <w:u w:color="000000" w:themeColor="text1"/>
        </w:rPr>
        <w:t xml:space="preserve">general expense; </w:t>
      </w:r>
      <w:r w:rsidRPr="00CC3C0A">
        <w:rPr>
          <w:color w:val="000000" w:themeColor="text1"/>
          <w:u w:color="000000" w:themeColor="text1"/>
        </w:rPr>
        <w:t>expenses associated with recoverie</w:t>
      </w:r>
      <w:r w:rsidR="007F39B7">
        <w:rPr>
          <w:color w:val="000000" w:themeColor="text1"/>
          <w:u w:color="000000" w:themeColor="text1"/>
        </w:rPr>
        <w:t xml:space="preserve">s from the Second Injury Fund; </w:t>
      </w:r>
      <w:r w:rsidRPr="00CC3C0A">
        <w:rPr>
          <w:color w:val="000000" w:themeColor="text1"/>
          <w:u w:color="000000" w:themeColor="text1"/>
        </w:rPr>
        <w:t>guaranty fund assessments; other assessments</w:t>
      </w:r>
      <w:r w:rsidR="007F39B7">
        <w:rPr>
          <w:color w:val="000000" w:themeColor="text1"/>
          <w:u w:color="000000" w:themeColor="text1"/>
        </w:rPr>
        <w:t xml:space="preserve">; premium taxes; </w:t>
      </w:r>
      <w:r w:rsidRPr="00CC3C0A">
        <w:rPr>
          <w:color w:val="000000" w:themeColor="text1"/>
          <w:u w:color="000000" w:themeColor="text1"/>
        </w:rPr>
        <w:t>miscellan</w:t>
      </w:r>
      <w:r w:rsidR="007F39B7">
        <w:rPr>
          <w:color w:val="000000" w:themeColor="text1"/>
          <w:u w:color="000000" w:themeColor="text1"/>
        </w:rPr>
        <w:t xml:space="preserve">eous taxes, licenses, or fees; </w:t>
      </w:r>
      <w:r w:rsidRPr="007F39B7">
        <w:rPr>
          <w:strike/>
          <w:color w:val="000000" w:themeColor="text1"/>
          <w:u w:color="000000" w:themeColor="text1"/>
        </w:rPr>
        <w:t>and</w:t>
      </w:r>
      <w:r w:rsidRPr="00CC3C0A">
        <w:rPr>
          <w:color w:val="000000" w:themeColor="text1"/>
          <w:u w:color="000000" w:themeColor="text1"/>
        </w:rPr>
        <w:t xml:space="preserve"> provision for profit and contingencies</w:t>
      </w:r>
      <w:r w:rsidRPr="00CC3C0A">
        <w:rPr>
          <w:color w:val="000000" w:themeColor="text1"/>
          <w:u w:val="single" w:color="000000" w:themeColor="text1"/>
        </w:rPr>
        <w:t>; and the date of approval of the loss cost to which the multiplier is applied, which must be the most recently approved loss cost</w:t>
      </w:r>
      <w:r w:rsidR="007F39B7">
        <w:rPr>
          <w:color w:val="000000" w:themeColor="text1"/>
          <w:u w:color="000000" w:themeColor="text1"/>
        </w:rPr>
        <w:t xml:space="preserve">. </w:t>
      </w:r>
      <w:r w:rsidRPr="00CC3C0A">
        <w:rPr>
          <w:color w:val="000000" w:themeColor="text1"/>
          <w:u w:color="000000" w:themeColor="text1"/>
        </w:rPr>
        <w:t>Rate filings must be reviewed by an actuary employed or retained by the department who is a member of the American Academy of Actuaries or an associate or fellow of t</w:t>
      </w:r>
      <w:r w:rsidR="007F39B7">
        <w:rPr>
          <w:color w:val="000000" w:themeColor="text1"/>
          <w:u w:color="000000" w:themeColor="text1"/>
        </w:rPr>
        <w:t xml:space="preserve">he Casualty Actuarial Society. </w:t>
      </w:r>
      <w:r w:rsidRPr="00CC3C0A">
        <w:rPr>
          <w:color w:val="000000" w:themeColor="text1"/>
          <w:u w:color="000000" w:themeColor="text1"/>
        </w:rPr>
        <w:t xml:space="preserve">Within the </w:t>
      </w:r>
      <w:r w:rsidRPr="00CC3C0A">
        <w:rPr>
          <w:strike/>
          <w:color w:val="000000" w:themeColor="text1"/>
          <w:u w:color="000000" w:themeColor="text1"/>
        </w:rPr>
        <w:t>thirty</w:t>
      </w:r>
      <w:r w:rsidR="006A2200">
        <w:rPr>
          <w:strike/>
          <w:color w:val="000000" w:themeColor="text1"/>
          <w:u w:color="000000" w:themeColor="text1"/>
        </w:rPr>
        <w:noBreakHyphen/>
      </w:r>
      <w:r w:rsidRPr="00CC3C0A">
        <w:rPr>
          <w:strike/>
          <w:color w:val="000000" w:themeColor="text1"/>
          <w:u w:color="000000" w:themeColor="text1"/>
        </w:rPr>
        <w:t>day</w:t>
      </w:r>
      <w:r w:rsidRPr="00CC3C0A">
        <w:rPr>
          <w:color w:val="000000" w:themeColor="text1"/>
          <w:u w:color="000000" w:themeColor="text1"/>
        </w:rPr>
        <w:t xml:space="preserve"> </w:t>
      </w:r>
      <w:r w:rsidRPr="00CC3C0A">
        <w:rPr>
          <w:color w:val="000000" w:themeColor="text1"/>
          <w:u w:val="single" w:color="000000" w:themeColor="text1"/>
        </w:rPr>
        <w:t>sixty</w:t>
      </w:r>
      <w:r w:rsidR="006A2200">
        <w:rPr>
          <w:color w:val="000000" w:themeColor="text1"/>
          <w:u w:val="single" w:color="000000" w:themeColor="text1"/>
        </w:rPr>
        <w:noBreakHyphen/>
      </w:r>
      <w:r w:rsidRPr="00CC3C0A">
        <w:rPr>
          <w:color w:val="000000" w:themeColor="text1"/>
          <w:u w:val="single" w:color="000000" w:themeColor="text1"/>
        </w:rPr>
        <w:t>day</w:t>
      </w:r>
      <w:r w:rsidRPr="00CC3C0A">
        <w:rPr>
          <w:color w:val="000000" w:themeColor="text1"/>
          <w:u w:color="000000" w:themeColor="text1"/>
        </w:rPr>
        <w:t xml:space="preserve"> period, if the director or his </w:t>
      </w:r>
      <w:r w:rsidRPr="00CC3C0A">
        <w:rPr>
          <w:strike/>
          <w:color w:val="000000" w:themeColor="text1"/>
          <w:u w:color="000000" w:themeColor="text1"/>
        </w:rPr>
        <w:t>or her</w:t>
      </w:r>
      <w:r w:rsidRPr="00CC3C0A">
        <w:rPr>
          <w:color w:val="000000" w:themeColor="text1"/>
          <w:u w:color="000000" w:themeColor="text1"/>
        </w:rPr>
        <w:t xml:space="preserve"> designee believes the information filed is not complete, the director or his </w:t>
      </w:r>
      <w:r w:rsidRPr="00CC3C0A">
        <w:rPr>
          <w:strike/>
          <w:color w:val="000000" w:themeColor="text1"/>
          <w:u w:color="000000" w:themeColor="text1"/>
        </w:rPr>
        <w:t>or her</w:t>
      </w:r>
      <w:r w:rsidRPr="00CC3C0A">
        <w:rPr>
          <w:color w:val="000000" w:themeColor="text1"/>
          <w:u w:color="000000" w:themeColor="text1"/>
        </w:rPr>
        <w:t xml:space="preserve"> designee </w:t>
      </w:r>
      <w:r w:rsidRPr="00CC3C0A">
        <w:rPr>
          <w:strike/>
          <w:color w:val="000000" w:themeColor="text1"/>
          <w:u w:color="000000" w:themeColor="text1"/>
        </w:rPr>
        <w:t>must</w:t>
      </w:r>
      <w:r w:rsidRPr="00CC3C0A">
        <w:rPr>
          <w:color w:val="000000" w:themeColor="text1"/>
          <w:u w:color="000000" w:themeColor="text1"/>
        </w:rPr>
        <w:t xml:space="preserve"> </w:t>
      </w:r>
      <w:r w:rsidRPr="00CC3C0A">
        <w:rPr>
          <w:color w:val="000000" w:themeColor="text1"/>
          <w:u w:val="single" w:color="000000" w:themeColor="text1"/>
        </w:rPr>
        <w:t>shall</w:t>
      </w:r>
      <w:r w:rsidRPr="00CC3C0A">
        <w:rPr>
          <w:color w:val="000000" w:themeColor="text1"/>
          <w:u w:color="000000" w:themeColor="text1"/>
        </w:rPr>
        <w:t xml:space="preserve"> notify the insurer of addition</w:t>
      </w:r>
      <w:r w:rsidR="006A2200">
        <w:rPr>
          <w:color w:val="000000" w:themeColor="text1"/>
          <w:u w:color="000000" w:themeColor="text1"/>
        </w:rPr>
        <w:t xml:space="preserve">al information to be provided. </w:t>
      </w:r>
      <w:r w:rsidRPr="00CC3C0A">
        <w:rPr>
          <w:color w:val="000000" w:themeColor="text1"/>
          <w:u w:color="000000" w:themeColor="text1"/>
        </w:rPr>
        <w:t xml:space="preserve">Within fifteen days of receipt of the notification, the insurer </w:t>
      </w:r>
      <w:r w:rsidRPr="00CC3C0A">
        <w:rPr>
          <w:strike/>
          <w:color w:val="000000" w:themeColor="text1"/>
          <w:u w:color="000000" w:themeColor="text1"/>
        </w:rPr>
        <w:t>must</w:t>
      </w:r>
      <w:r w:rsidRPr="00CC3C0A">
        <w:rPr>
          <w:color w:val="000000" w:themeColor="text1"/>
          <w:u w:color="000000" w:themeColor="text1"/>
        </w:rPr>
        <w:t xml:space="preserve"> </w:t>
      </w:r>
      <w:r w:rsidRPr="00CC3C0A">
        <w:rPr>
          <w:color w:val="000000" w:themeColor="text1"/>
          <w:u w:val="single" w:color="000000" w:themeColor="text1"/>
        </w:rPr>
        <w:t>shall</w:t>
      </w:r>
      <w:r w:rsidRPr="00CC3C0A">
        <w:rPr>
          <w:color w:val="000000" w:themeColor="text1"/>
          <w:u w:color="000000" w:themeColor="text1"/>
        </w:rPr>
        <w:t xml:space="preserve"> provide the requested information or file for a hearing challenging the reasonableness of the director</w:t>
      </w:r>
      <w:r w:rsidR="006A2200" w:rsidRPr="006A2200">
        <w:rPr>
          <w:color w:val="000000" w:themeColor="text1"/>
          <w:u w:color="000000" w:themeColor="text1"/>
        </w:rPr>
        <w:t>’</w:t>
      </w:r>
      <w:r w:rsidRPr="00CC3C0A">
        <w:rPr>
          <w:color w:val="000000" w:themeColor="text1"/>
          <w:u w:color="000000" w:themeColor="text1"/>
        </w:rPr>
        <w:t xml:space="preserve">s or his </w:t>
      </w:r>
      <w:r w:rsidRPr="00CC3C0A">
        <w:rPr>
          <w:strike/>
          <w:color w:val="000000" w:themeColor="text1"/>
          <w:u w:color="000000" w:themeColor="text1"/>
        </w:rPr>
        <w:t>or her</w:t>
      </w:r>
      <w:r w:rsidR="006A2200">
        <w:rPr>
          <w:color w:val="000000" w:themeColor="text1"/>
          <w:u w:color="000000" w:themeColor="text1"/>
        </w:rPr>
        <w:t xml:space="preserve"> designee</w:t>
      </w:r>
      <w:r w:rsidR="006A2200" w:rsidRPr="006A2200">
        <w:rPr>
          <w:color w:val="000000" w:themeColor="text1"/>
          <w:u w:color="000000" w:themeColor="text1"/>
        </w:rPr>
        <w:t>’</w:t>
      </w:r>
      <w:r w:rsidR="006A2200">
        <w:rPr>
          <w:color w:val="000000" w:themeColor="text1"/>
          <w:u w:color="000000" w:themeColor="text1"/>
        </w:rPr>
        <w:t xml:space="preserve">s request. </w:t>
      </w:r>
      <w:r w:rsidRPr="00CC3C0A">
        <w:rPr>
          <w:color w:val="000000" w:themeColor="text1"/>
          <w:u w:color="000000" w:themeColor="text1"/>
        </w:rPr>
        <w:t>The burden is on the insurer to justify the denial</w:t>
      </w:r>
      <w:r w:rsidR="006A2200">
        <w:rPr>
          <w:color w:val="000000" w:themeColor="text1"/>
          <w:u w:color="000000" w:themeColor="text1"/>
        </w:rPr>
        <w:t xml:space="preserve"> of the additional information.</w:t>
      </w: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C3C0A">
        <w:rPr>
          <w:color w:val="000000" w:themeColor="text1"/>
          <w:u w:color="000000" w:themeColor="text1"/>
        </w:rPr>
        <w:tab/>
      </w:r>
      <w:r w:rsidRPr="00CC3C0A">
        <w:rPr>
          <w:color w:val="000000" w:themeColor="text1"/>
          <w:u w:val="single" w:color="000000" w:themeColor="text1"/>
        </w:rPr>
        <w:t>(B)</w:t>
      </w:r>
      <w:r w:rsidRPr="00CC3C0A">
        <w:rPr>
          <w:color w:val="000000" w:themeColor="text1"/>
          <w:u w:color="000000" w:themeColor="text1"/>
        </w:rPr>
        <w:tab/>
        <w:t xml:space="preserve">Unless a hearing has been requested, upon expiration of the </w:t>
      </w:r>
      <w:r w:rsidRPr="00CC3C0A">
        <w:rPr>
          <w:strike/>
          <w:color w:val="000000" w:themeColor="text1"/>
          <w:u w:color="000000" w:themeColor="text1"/>
        </w:rPr>
        <w:t>thirty</w:t>
      </w:r>
      <w:r w:rsidR="006A2200">
        <w:rPr>
          <w:strike/>
          <w:color w:val="000000" w:themeColor="text1"/>
          <w:u w:color="000000" w:themeColor="text1"/>
        </w:rPr>
        <w:noBreakHyphen/>
      </w:r>
      <w:r w:rsidRPr="00CC3C0A">
        <w:rPr>
          <w:strike/>
          <w:color w:val="000000" w:themeColor="text1"/>
          <w:u w:color="000000" w:themeColor="text1"/>
        </w:rPr>
        <w:t>day</w:t>
      </w:r>
      <w:r w:rsidRPr="00CC3C0A">
        <w:rPr>
          <w:color w:val="000000" w:themeColor="text1"/>
          <w:u w:color="000000" w:themeColor="text1"/>
        </w:rPr>
        <w:t xml:space="preserve"> </w:t>
      </w:r>
      <w:r w:rsidRPr="00CC3C0A">
        <w:rPr>
          <w:color w:val="000000" w:themeColor="text1"/>
          <w:u w:val="single" w:color="000000" w:themeColor="text1"/>
        </w:rPr>
        <w:t>sixty</w:t>
      </w:r>
      <w:r w:rsidR="006A2200">
        <w:rPr>
          <w:color w:val="000000" w:themeColor="text1"/>
          <w:u w:val="single" w:color="000000" w:themeColor="text1"/>
        </w:rPr>
        <w:noBreakHyphen/>
      </w:r>
      <w:r w:rsidRPr="00CC3C0A">
        <w:rPr>
          <w:color w:val="000000" w:themeColor="text1"/>
          <w:u w:val="single" w:color="000000" w:themeColor="text1"/>
        </w:rPr>
        <w:t>day</w:t>
      </w:r>
      <w:r w:rsidRPr="00CC3C0A">
        <w:rPr>
          <w:color w:val="000000" w:themeColor="text1"/>
          <w:u w:color="000000" w:themeColor="text1"/>
        </w:rPr>
        <w:t xml:space="preserve"> period or the fifteen</w:t>
      </w:r>
      <w:r w:rsidR="006A2200">
        <w:rPr>
          <w:color w:val="000000" w:themeColor="text1"/>
          <w:u w:color="000000" w:themeColor="text1"/>
        </w:rPr>
        <w:noBreakHyphen/>
      </w:r>
      <w:r w:rsidRPr="00CC3C0A">
        <w:rPr>
          <w:color w:val="000000" w:themeColor="text1"/>
          <w:u w:color="000000" w:themeColor="text1"/>
        </w:rPr>
        <w:t xml:space="preserve">day period, whichever is later, the insurer may use the rates developed </w:t>
      </w:r>
      <w:r w:rsidRPr="00CC3C0A">
        <w:rPr>
          <w:strike/>
          <w:color w:val="000000" w:themeColor="text1"/>
          <w:u w:color="000000" w:themeColor="text1"/>
        </w:rPr>
        <w:t>using the multiplier of expenses, assessments, profit, and contingencies</w:t>
      </w:r>
      <w:r w:rsidRPr="00CC3C0A">
        <w:rPr>
          <w:color w:val="000000" w:themeColor="text1"/>
          <w:u w:color="000000" w:themeColor="text1"/>
        </w:rPr>
        <w:t xml:space="preserve"> </w:t>
      </w:r>
      <w:r w:rsidRPr="00CC3C0A">
        <w:rPr>
          <w:color w:val="000000" w:themeColor="text1"/>
          <w:u w:val="single" w:color="000000" w:themeColor="text1"/>
        </w:rPr>
        <w:t>using the most recently approved loss costs and loss cost multiplier</w:t>
      </w:r>
      <w:r w:rsidRPr="00CC3C0A">
        <w:rPr>
          <w:color w:val="000000" w:themeColor="text1"/>
          <w:u w:color="000000" w:themeColor="text1"/>
        </w:rPr>
        <w:t>.”</w:t>
      </w: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38</w:t>
      </w:r>
      <w:r w:rsidR="006A2200">
        <w:rPr>
          <w:color w:val="000000" w:themeColor="text1"/>
          <w:u w:color="000000" w:themeColor="text1"/>
        </w:rPr>
        <w:noBreakHyphen/>
      </w:r>
      <w:r>
        <w:rPr>
          <w:color w:val="000000" w:themeColor="text1"/>
          <w:u w:color="000000" w:themeColor="text1"/>
        </w:rPr>
        <w:t>73</w:t>
      </w:r>
      <w:r w:rsidR="006A2200">
        <w:rPr>
          <w:color w:val="000000" w:themeColor="text1"/>
          <w:u w:color="000000" w:themeColor="text1"/>
        </w:rPr>
        <w:noBreakHyphen/>
      </w:r>
      <w:r>
        <w:rPr>
          <w:color w:val="000000" w:themeColor="text1"/>
          <w:u w:color="000000" w:themeColor="text1"/>
        </w:rPr>
        <w:t>1210 of the 1976 Code is amended to read:</w:t>
      </w: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25748" w:rsidRPr="00CC3C0A"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A2200">
        <w:rPr>
          <w:color w:val="000000" w:themeColor="text1"/>
          <w:u w:color="000000" w:themeColor="text1"/>
        </w:rPr>
        <w:t>“Section 38</w:t>
      </w:r>
      <w:r w:rsidR="006A2200">
        <w:rPr>
          <w:color w:val="000000" w:themeColor="text1"/>
          <w:u w:color="000000" w:themeColor="text1"/>
        </w:rPr>
        <w:noBreakHyphen/>
        <w:t>73</w:t>
      </w:r>
      <w:r w:rsidR="006A2200">
        <w:rPr>
          <w:color w:val="000000" w:themeColor="text1"/>
          <w:u w:color="000000" w:themeColor="text1"/>
        </w:rPr>
        <w:noBreakHyphen/>
        <w:t>1210.</w:t>
      </w:r>
      <w:r w:rsidR="006A2200">
        <w:rPr>
          <w:color w:val="000000" w:themeColor="text1"/>
          <w:u w:color="000000" w:themeColor="text1"/>
        </w:rPr>
        <w:tab/>
      </w:r>
      <w:r w:rsidRPr="00CC3C0A">
        <w:rPr>
          <w:color w:val="000000" w:themeColor="text1"/>
          <w:u w:color="000000" w:themeColor="text1"/>
        </w:rPr>
        <w:t>(A)</w:t>
      </w:r>
      <w:r w:rsidRPr="00CC3C0A">
        <w:rPr>
          <w:color w:val="000000" w:themeColor="text1"/>
          <w:u w:color="000000" w:themeColor="text1"/>
        </w:rPr>
        <w:tab/>
        <w:t xml:space="preserve">An insurer may satisfy its obligation to make required </w:t>
      </w:r>
      <w:r w:rsidRPr="00CC3C0A">
        <w:rPr>
          <w:color w:val="000000" w:themeColor="text1"/>
          <w:u w:val="single" w:color="000000" w:themeColor="text1"/>
        </w:rPr>
        <w:t>rule and form</w:t>
      </w:r>
      <w:r w:rsidRPr="00CC3C0A">
        <w:rPr>
          <w:color w:val="000000" w:themeColor="text1"/>
          <w:u w:color="000000" w:themeColor="text1"/>
        </w:rPr>
        <w:t xml:space="preserve"> filings</w:t>
      </w:r>
      <w:r w:rsidRPr="00CC3C0A">
        <w:rPr>
          <w:color w:val="000000" w:themeColor="text1"/>
          <w:u w:val="single" w:color="000000" w:themeColor="text1"/>
        </w:rPr>
        <w:t>, not loss cost adoption filings,</w:t>
      </w:r>
      <w:r w:rsidRPr="00CC3C0A">
        <w:rPr>
          <w:color w:val="000000" w:themeColor="text1"/>
          <w:u w:color="000000" w:themeColor="text1"/>
        </w:rPr>
        <w:t xml:space="preserve"> by becoming a member of, or a subscriber to, a licensed rating organization which makes filings and by authorizing the director or his designee to acc</w:t>
      </w:r>
      <w:r w:rsidR="006A2200">
        <w:rPr>
          <w:color w:val="000000" w:themeColor="text1"/>
          <w:u w:color="000000" w:themeColor="text1"/>
        </w:rPr>
        <w:t xml:space="preserve">ept the filings on its behalf. </w:t>
      </w:r>
      <w:r w:rsidRPr="00CC3C0A">
        <w:rPr>
          <w:color w:val="000000" w:themeColor="text1"/>
          <w:u w:color="000000" w:themeColor="text1"/>
        </w:rPr>
        <w:t xml:space="preserve">However, notwithstanding any other provisions of this article, </w:t>
      </w:r>
      <w:r w:rsidRPr="00CC3C0A">
        <w:rPr>
          <w:strike/>
          <w:color w:val="000000" w:themeColor="text1"/>
          <w:u w:color="000000" w:themeColor="text1"/>
        </w:rPr>
        <w:t>no</w:t>
      </w:r>
      <w:r w:rsidRPr="00CC3C0A">
        <w:rPr>
          <w:color w:val="000000" w:themeColor="text1"/>
          <w:u w:color="000000" w:themeColor="text1"/>
        </w:rPr>
        <w:t xml:space="preserve"> </w:t>
      </w:r>
      <w:r w:rsidRPr="00CC3C0A">
        <w:rPr>
          <w:color w:val="000000" w:themeColor="text1"/>
          <w:u w:val="single" w:color="000000" w:themeColor="text1"/>
        </w:rPr>
        <w:t>a</w:t>
      </w:r>
      <w:r w:rsidRPr="00CC3C0A">
        <w:rPr>
          <w:color w:val="000000" w:themeColor="text1"/>
          <w:u w:color="000000" w:themeColor="text1"/>
        </w:rPr>
        <w:t xml:space="preserve"> member or subscriber </w:t>
      </w:r>
      <w:r w:rsidRPr="00CC3C0A">
        <w:rPr>
          <w:strike/>
          <w:color w:val="000000" w:themeColor="text1"/>
          <w:u w:color="000000" w:themeColor="text1"/>
        </w:rPr>
        <w:t>may</w:t>
      </w:r>
      <w:r w:rsidRPr="00CC3C0A">
        <w:rPr>
          <w:color w:val="000000" w:themeColor="text1"/>
          <w:u w:color="000000" w:themeColor="text1"/>
        </w:rPr>
        <w:t xml:space="preserve">, within twelve months after its membership or subscribership, </w:t>
      </w:r>
      <w:r w:rsidRPr="00CC3C0A">
        <w:rPr>
          <w:color w:val="000000" w:themeColor="text1"/>
          <w:u w:val="single" w:color="000000" w:themeColor="text1"/>
        </w:rPr>
        <w:t>may not file to</w:t>
      </w:r>
      <w:r w:rsidRPr="00CC3C0A">
        <w:rPr>
          <w:color w:val="000000" w:themeColor="text1"/>
          <w:u w:color="000000" w:themeColor="text1"/>
        </w:rPr>
        <w:t xml:space="preserve"> adopt </w:t>
      </w:r>
      <w:r w:rsidRPr="00CC3C0A">
        <w:rPr>
          <w:strike/>
          <w:color w:val="000000" w:themeColor="text1"/>
          <w:u w:color="000000" w:themeColor="text1"/>
        </w:rPr>
        <w:t>any</w:t>
      </w:r>
      <w:r w:rsidRPr="00CC3C0A">
        <w:rPr>
          <w:color w:val="000000" w:themeColor="text1"/>
          <w:u w:color="000000" w:themeColor="text1"/>
        </w:rPr>
        <w:t xml:space="preserve"> </w:t>
      </w:r>
      <w:r w:rsidRPr="00CC3C0A">
        <w:rPr>
          <w:color w:val="000000" w:themeColor="text1"/>
          <w:u w:val="single" w:color="000000" w:themeColor="text1"/>
        </w:rPr>
        <w:t>a</w:t>
      </w:r>
      <w:r w:rsidRPr="00CC3C0A">
        <w:rPr>
          <w:color w:val="000000" w:themeColor="text1"/>
          <w:u w:color="000000" w:themeColor="text1"/>
        </w:rPr>
        <w:t xml:space="preserve"> rate approved for use for the rating organization if the rate is more than the rate in use by the </w:t>
      </w:r>
      <w:r w:rsidRPr="00CC3C0A">
        <w:rPr>
          <w:color w:val="000000" w:themeColor="text1"/>
          <w:u w:color="000000" w:themeColor="text1"/>
        </w:rPr>
        <w:lastRenderedPageBreak/>
        <w:t xml:space="preserve">member or subscriber </w:t>
      </w:r>
      <w:r w:rsidRPr="00CC3C0A">
        <w:rPr>
          <w:strike/>
          <w:color w:val="000000" w:themeColor="text1"/>
          <w:u w:color="000000" w:themeColor="text1"/>
        </w:rPr>
        <w:t>prior to</w:t>
      </w:r>
      <w:r w:rsidRPr="00CC3C0A">
        <w:rPr>
          <w:color w:val="000000" w:themeColor="text1"/>
          <w:u w:color="000000" w:themeColor="text1"/>
        </w:rPr>
        <w:t xml:space="preserve"> </w:t>
      </w:r>
      <w:r w:rsidRPr="00CC3C0A">
        <w:rPr>
          <w:color w:val="000000" w:themeColor="text1"/>
          <w:u w:val="single" w:color="000000" w:themeColor="text1"/>
        </w:rPr>
        <w:t>before</w:t>
      </w:r>
      <w:r w:rsidRPr="00CC3C0A">
        <w:rPr>
          <w:color w:val="000000" w:themeColor="text1"/>
          <w:u w:color="000000" w:themeColor="text1"/>
        </w:rPr>
        <w:t xml:space="preserve"> its membership or subscribership in the rating orga</w:t>
      </w:r>
      <w:r w:rsidR="006A2200">
        <w:rPr>
          <w:color w:val="000000" w:themeColor="text1"/>
          <w:u w:color="000000" w:themeColor="text1"/>
        </w:rPr>
        <w:t xml:space="preserve">nization. </w:t>
      </w:r>
      <w:r w:rsidRPr="00CC3C0A">
        <w:rPr>
          <w:color w:val="000000" w:themeColor="text1"/>
          <w:u w:color="000000" w:themeColor="text1"/>
        </w:rPr>
        <w:t>Further, notwithstanding the provisions of Sections 38</w:t>
      </w:r>
      <w:r w:rsidR="006A2200">
        <w:rPr>
          <w:color w:val="000000" w:themeColor="text1"/>
          <w:u w:color="000000" w:themeColor="text1"/>
        </w:rPr>
        <w:noBreakHyphen/>
      </w:r>
      <w:r w:rsidRPr="00CC3C0A">
        <w:rPr>
          <w:color w:val="000000" w:themeColor="text1"/>
          <w:u w:color="000000" w:themeColor="text1"/>
        </w:rPr>
        <w:t>73</w:t>
      </w:r>
      <w:r w:rsidR="006A2200">
        <w:rPr>
          <w:color w:val="000000" w:themeColor="text1"/>
          <w:u w:color="000000" w:themeColor="text1"/>
        </w:rPr>
        <w:noBreakHyphen/>
      </w:r>
      <w:r w:rsidRPr="00CC3C0A">
        <w:rPr>
          <w:color w:val="000000" w:themeColor="text1"/>
          <w:u w:color="000000" w:themeColor="text1"/>
        </w:rPr>
        <w:t>1300, 38</w:t>
      </w:r>
      <w:r w:rsidR="006A2200">
        <w:rPr>
          <w:color w:val="000000" w:themeColor="text1"/>
          <w:u w:color="000000" w:themeColor="text1"/>
        </w:rPr>
        <w:noBreakHyphen/>
      </w:r>
      <w:r w:rsidRPr="00CC3C0A">
        <w:rPr>
          <w:color w:val="000000" w:themeColor="text1"/>
          <w:u w:color="000000" w:themeColor="text1"/>
        </w:rPr>
        <w:t>73</w:t>
      </w:r>
      <w:r w:rsidR="006A2200">
        <w:rPr>
          <w:color w:val="000000" w:themeColor="text1"/>
          <w:u w:color="000000" w:themeColor="text1"/>
        </w:rPr>
        <w:noBreakHyphen/>
      </w:r>
      <w:r w:rsidRPr="00CC3C0A">
        <w:rPr>
          <w:color w:val="000000" w:themeColor="text1"/>
          <w:u w:color="000000" w:themeColor="text1"/>
        </w:rPr>
        <w:t>1310, and 38</w:t>
      </w:r>
      <w:r w:rsidR="006A2200">
        <w:rPr>
          <w:color w:val="000000" w:themeColor="text1"/>
          <w:u w:color="000000" w:themeColor="text1"/>
        </w:rPr>
        <w:noBreakHyphen/>
      </w:r>
      <w:r w:rsidRPr="00CC3C0A">
        <w:rPr>
          <w:color w:val="000000" w:themeColor="text1"/>
          <w:u w:color="000000" w:themeColor="text1"/>
        </w:rPr>
        <w:t>73</w:t>
      </w:r>
      <w:r w:rsidR="006A2200">
        <w:rPr>
          <w:color w:val="000000" w:themeColor="text1"/>
          <w:u w:color="000000" w:themeColor="text1"/>
        </w:rPr>
        <w:noBreakHyphen/>
      </w:r>
      <w:r w:rsidRPr="00CC3C0A">
        <w:rPr>
          <w:color w:val="000000" w:themeColor="text1"/>
          <w:u w:color="000000" w:themeColor="text1"/>
        </w:rPr>
        <w:t xml:space="preserve">1320, </w:t>
      </w:r>
      <w:r w:rsidRPr="00CC3C0A">
        <w:rPr>
          <w:strike/>
          <w:color w:val="000000" w:themeColor="text1"/>
          <w:u w:color="000000" w:themeColor="text1"/>
        </w:rPr>
        <w:t>no</w:t>
      </w:r>
      <w:r w:rsidRPr="00CC3C0A">
        <w:rPr>
          <w:color w:val="000000" w:themeColor="text1"/>
          <w:u w:color="000000" w:themeColor="text1"/>
        </w:rPr>
        <w:t xml:space="preserve"> </w:t>
      </w:r>
      <w:r w:rsidRPr="00CC3C0A">
        <w:rPr>
          <w:color w:val="000000" w:themeColor="text1"/>
          <w:u w:val="single" w:color="000000" w:themeColor="text1"/>
        </w:rPr>
        <w:t>a</w:t>
      </w:r>
      <w:r w:rsidRPr="00CC3C0A">
        <w:rPr>
          <w:color w:val="000000" w:themeColor="text1"/>
          <w:u w:color="000000" w:themeColor="text1"/>
        </w:rPr>
        <w:t xml:space="preserve"> member or subscriber</w:t>
      </w:r>
      <w:r w:rsidRPr="00CC3C0A">
        <w:rPr>
          <w:color w:val="000000" w:themeColor="text1"/>
          <w:u w:val="single" w:color="000000" w:themeColor="text1"/>
        </w:rPr>
        <w:t>,</w:t>
      </w:r>
      <w:r w:rsidRPr="00CC3C0A">
        <w:rPr>
          <w:color w:val="000000" w:themeColor="text1"/>
          <w:u w:color="000000" w:themeColor="text1"/>
        </w:rPr>
        <w:t xml:space="preserve"> within twelve months after its membership or subscribership</w:t>
      </w:r>
      <w:r w:rsidRPr="00CC3C0A">
        <w:rPr>
          <w:color w:val="000000" w:themeColor="text1"/>
          <w:u w:val="single" w:color="000000" w:themeColor="text1"/>
        </w:rPr>
        <w:t>,</w:t>
      </w:r>
      <w:r w:rsidRPr="00CC3C0A">
        <w:rPr>
          <w:color w:val="000000" w:themeColor="text1"/>
          <w:u w:color="000000" w:themeColor="text1"/>
        </w:rPr>
        <w:t xml:space="preserve"> may </w:t>
      </w:r>
      <w:r w:rsidRPr="00CC3C0A">
        <w:rPr>
          <w:color w:val="000000" w:themeColor="text1"/>
          <w:u w:val="single" w:color="000000" w:themeColor="text1"/>
        </w:rPr>
        <w:t>not</w:t>
      </w:r>
      <w:r w:rsidRPr="00CC3C0A">
        <w:rPr>
          <w:color w:val="000000" w:themeColor="text1"/>
          <w:u w:color="000000" w:themeColor="text1"/>
        </w:rPr>
        <w:t xml:space="preserve"> be granted an upward deviation from its rate in use when be</w:t>
      </w:r>
      <w:r w:rsidR="006A2200">
        <w:rPr>
          <w:color w:val="000000" w:themeColor="text1"/>
          <w:u w:color="000000" w:themeColor="text1"/>
        </w:rPr>
        <w:t xml:space="preserve">coming a member or subscriber. </w:t>
      </w:r>
      <w:r w:rsidRPr="00CC3C0A">
        <w:rPr>
          <w:color w:val="000000" w:themeColor="text1"/>
          <w:u w:color="000000" w:themeColor="text1"/>
        </w:rPr>
        <w:t xml:space="preserve">However, if a rate increase for the rating organization is approved within twelve months after an insurer becomes a member or subscriber, the member or subscriber </w:t>
      </w:r>
      <w:r w:rsidRPr="00CC3C0A">
        <w:rPr>
          <w:strike/>
          <w:color w:val="000000" w:themeColor="text1"/>
          <w:u w:color="000000" w:themeColor="text1"/>
        </w:rPr>
        <w:t>may increase its rates by the same percentage of increase granted the rating organization</w:t>
      </w:r>
      <w:r w:rsidRPr="00CC3C0A">
        <w:rPr>
          <w:color w:val="000000" w:themeColor="text1"/>
          <w:u w:color="000000" w:themeColor="text1"/>
        </w:rPr>
        <w:t xml:space="preserve"> </w:t>
      </w:r>
      <w:r w:rsidRPr="00CC3C0A">
        <w:rPr>
          <w:color w:val="000000" w:themeColor="text1"/>
          <w:u w:val="single" w:color="000000" w:themeColor="text1"/>
        </w:rPr>
        <w:t xml:space="preserve">shall file for approval of (1) the most recent loss cost within one hundred twenty days of approval of the loss cost, and (2) the lost cost multiplier that is applied </w:t>
      </w:r>
      <w:r w:rsidR="006A2200">
        <w:rPr>
          <w:color w:val="000000" w:themeColor="text1"/>
          <w:u w:val="single" w:color="000000" w:themeColor="text1"/>
        </w:rPr>
        <w:t xml:space="preserve">to develop the rates. </w:t>
      </w:r>
      <w:r w:rsidRPr="00CC3C0A">
        <w:rPr>
          <w:color w:val="000000" w:themeColor="text1"/>
          <w:u w:val="single" w:color="000000" w:themeColor="text1"/>
        </w:rPr>
        <w:t>This filing is subject to the approval of the director or his designee</w:t>
      </w:r>
      <w:r w:rsidR="006A2200">
        <w:rPr>
          <w:color w:val="000000" w:themeColor="text1"/>
          <w:u w:color="000000" w:themeColor="text1"/>
        </w:rPr>
        <w:t xml:space="preserve">. </w:t>
      </w:r>
      <w:r w:rsidRPr="00CC3C0A">
        <w:rPr>
          <w:color w:val="000000" w:themeColor="text1"/>
          <w:u w:color="000000" w:themeColor="text1"/>
        </w:rPr>
        <w:t xml:space="preserve">Nothing contained in this chapter may be construed as requiring </w:t>
      </w:r>
      <w:r w:rsidRPr="00CC3C0A">
        <w:rPr>
          <w:strike/>
          <w:color w:val="000000" w:themeColor="text1"/>
          <w:u w:color="000000" w:themeColor="text1"/>
        </w:rPr>
        <w:t>any</w:t>
      </w:r>
      <w:r w:rsidRPr="00CC3C0A">
        <w:rPr>
          <w:color w:val="000000" w:themeColor="text1"/>
          <w:u w:color="000000" w:themeColor="text1"/>
        </w:rPr>
        <w:t xml:space="preserve"> </w:t>
      </w:r>
      <w:r w:rsidRPr="00CC3C0A">
        <w:rPr>
          <w:color w:val="000000" w:themeColor="text1"/>
          <w:u w:val="single" w:color="000000" w:themeColor="text1"/>
        </w:rPr>
        <w:t>an</w:t>
      </w:r>
      <w:r w:rsidRPr="00CC3C0A">
        <w:rPr>
          <w:color w:val="000000" w:themeColor="text1"/>
          <w:u w:color="000000" w:themeColor="text1"/>
        </w:rPr>
        <w:t xml:space="preserve"> insurer to become a member of or a subscriber to </w:t>
      </w:r>
      <w:r w:rsidRPr="00CC3C0A">
        <w:rPr>
          <w:strike/>
          <w:color w:val="000000" w:themeColor="text1"/>
          <w:u w:color="000000" w:themeColor="text1"/>
        </w:rPr>
        <w:t>any</w:t>
      </w:r>
      <w:r w:rsidRPr="00CC3C0A">
        <w:rPr>
          <w:color w:val="000000" w:themeColor="text1"/>
          <w:u w:color="000000" w:themeColor="text1"/>
        </w:rPr>
        <w:t xml:space="preserve"> </w:t>
      </w:r>
      <w:r w:rsidRPr="00CC3C0A">
        <w:rPr>
          <w:color w:val="000000" w:themeColor="text1"/>
          <w:u w:val="single" w:color="000000" w:themeColor="text1"/>
        </w:rPr>
        <w:t>a</w:t>
      </w:r>
      <w:r w:rsidR="006A2200">
        <w:rPr>
          <w:color w:val="000000" w:themeColor="text1"/>
          <w:u w:color="000000" w:themeColor="text1"/>
        </w:rPr>
        <w:t xml:space="preserve"> rating organization.</w:t>
      </w: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3C0A">
        <w:rPr>
          <w:color w:val="000000" w:themeColor="text1"/>
          <w:u w:color="000000" w:themeColor="text1"/>
        </w:rPr>
        <w:tab/>
        <w:t>(B)</w:t>
      </w:r>
      <w:r w:rsidRPr="00CC3C0A">
        <w:rPr>
          <w:color w:val="000000" w:themeColor="text1"/>
          <w:u w:color="000000" w:themeColor="text1"/>
        </w:rPr>
        <w:tab/>
        <w:t>In addition to other activities not prohibited by this chapter, a rating organization may collect, compile, and disseminate to insurers compilations of past and current premiums of insurers.”</w:t>
      </w: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7B76" w:rsidRPr="00522CE0"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25748">
        <w:rPr>
          <w:rFonts w:eastAsia="Times New Roman"/>
        </w:rPr>
        <w:t>3</w:t>
      </w:r>
      <w:r>
        <w:rPr>
          <w:rFonts w:eastAsia="Times New Roman"/>
        </w:rPr>
        <w:t>.</w:t>
      </w:r>
      <w:r>
        <w:rPr>
          <w:rFonts w:eastAsia="Times New Roman"/>
        </w:rPr>
        <w:tab/>
        <w:t>This act takes effect upon approval by the Governor.</w:t>
      </w:r>
    </w:p>
    <w:p w:rsidR="00AE4E32" w:rsidRDefault="006A22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4B14" w:rsidRDefault="00344B14" w:rsidP="00344B14">
      <w:pPr>
        <w:suppressAutoHyphens/>
        <w:jc w:val="both"/>
        <w:rPr>
          <w:rFonts w:eastAsia="Times New Roman"/>
        </w:rPr>
      </w:pPr>
    </w:p>
    <w:sectPr w:rsidR="00344B14" w:rsidSect="00344B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76" w:rsidRDefault="00007B76" w:rsidP="00522CE0">
      <w:r>
        <w:separator/>
      </w:r>
    </w:p>
  </w:endnote>
  <w:endnote w:type="continuationSeparator" w:id="0">
    <w:p w:rsidR="00007B76" w:rsidRDefault="00007B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B5804C-5A52-4934-B0B8-6EE6AA1C102A}"/>
    <w:embedBold r:id="rId2" w:fontKey="{64799465-CCAC-499E-BE2D-B7ED0BA2A826}"/>
  </w:font>
  <w:font w:name="Calibri">
    <w:panose1 w:val="020F0502020204030204"/>
    <w:charset w:val="00"/>
    <w:family w:val="swiss"/>
    <w:pitch w:val="variable"/>
    <w:sig w:usb0="E00002FF" w:usb1="4000ACFF" w:usb2="00000001" w:usb3="00000000" w:csb0="0000019F" w:csb1="00000000"/>
    <w:embedRegular r:id="rId3" w:fontKey="{35D30326-EDA5-433B-986E-22703B01CE95}"/>
  </w:font>
  <w:font w:name="Segoe UI">
    <w:panose1 w:val="020B0502040204020203"/>
    <w:charset w:val="00"/>
    <w:family w:val="swiss"/>
    <w:pitch w:val="variable"/>
    <w:sig w:usb0="E10022FF" w:usb1="C000E47F" w:usb2="00000029" w:usb3="00000000" w:csb0="000001DF" w:csb1="00000000"/>
    <w:embedRegular r:id="rId4" w:fontKey="{40285815-5FEA-4236-821E-2AA67F4F833B}"/>
  </w:font>
  <w:font w:name="Cambria">
    <w:panose1 w:val="02040503050406030204"/>
    <w:charset w:val="00"/>
    <w:family w:val="roman"/>
    <w:pitch w:val="variable"/>
    <w:sig w:usb0="E00002FF" w:usb1="400004FF" w:usb2="00000000" w:usb3="00000000" w:csb0="0000019F" w:csb1="00000000"/>
    <w:embedRegular r:id="rId5" w:fontKey="{2CF21220-4EA3-484D-9381-AD6A4DAD11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E32" w:rsidRPr="00344B14" w:rsidRDefault="00344B14" w:rsidP="00344B14">
    <w:pPr>
      <w:pStyle w:val="Footer"/>
      <w:tabs>
        <w:tab w:val="clear" w:pos="4680"/>
        <w:tab w:val="clear" w:pos="9360"/>
        <w:tab w:val="center" w:pos="2995"/>
      </w:tabs>
      <w:spacing w:before="120"/>
    </w:pPr>
    <w:r>
      <w:t>[1064]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76" w:rsidRDefault="00007B76" w:rsidP="00522CE0">
      <w:r>
        <w:separator/>
      </w:r>
    </w:p>
  </w:footnote>
  <w:footnote w:type="continuationSeparator" w:id="0">
    <w:p w:rsidR="00007B76" w:rsidRDefault="00007B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WORK.DMR.TRY"/>
    <w:docVar w:name="CoverAttorneyInitials" w:val="DMR"/>
    <w:docVar w:name="CoverAttorneyLastName" w:val="Daina Riley"/>
    <w:docVar w:name="CoverBillType" w:val="b"/>
    <w:docVar w:name="CoverSenator" w:val="TRY"/>
    <w:docVar w:name="dvBillNumber" w:val="1064"/>
    <w:docVar w:name="dvBillNumberPrefix" w:val="S. "/>
    <w:docVar w:name="dvOriginalBody" w:val="Senate"/>
    <w:docVar w:name="fulldraftpath" w:val="L:\S-RES\TRY\016WORK.DMR.TRY.DOCX"/>
    <w:docVar w:name="NameofBody" w:val="S"/>
    <w:docVar w:name="vgroup2" w:val="S-RES"/>
  </w:docVars>
  <w:rsids>
    <w:rsidRoot w:val="00007B76"/>
    <w:rsid w:val="00007B76"/>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4B14"/>
    <w:rsid w:val="00383247"/>
    <w:rsid w:val="003D6E2B"/>
    <w:rsid w:val="003E7597"/>
    <w:rsid w:val="00430716"/>
    <w:rsid w:val="0044020F"/>
    <w:rsid w:val="00450668"/>
    <w:rsid w:val="004813A2"/>
    <w:rsid w:val="004952FA"/>
    <w:rsid w:val="004959B7"/>
    <w:rsid w:val="004B6A22"/>
    <w:rsid w:val="004D7F37"/>
    <w:rsid w:val="00522CE0"/>
    <w:rsid w:val="00540F52"/>
    <w:rsid w:val="00565148"/>
    <w:rsid w:val="00570403"/>
    <w:rsid w:val="00593361"/>
    <w:rsid w:val="005A413B"/>
    <w:rsid w:val="005A5017"/>
    <w:rsid w:val="005A648C"/>
    <w:rsid w:val="005F1745"/>
    <w:rsid w:val="006A1802"/>
    <w:rsid w:val="006A2200"/>
    <w:rsid w:val="006C74EA"/>
    <w:rsid w:val="00720D40"/>
    <w:rsid w:val="007318D4"/>
    <w:rsid w:val="00765784"/>
    <w:rsid w:val="0077648F"/>
    <w:rsid w:val="007A3BCC"/>
    <w:rsid w:val="007A4390"/>
    <w:rsid w:val="007E5CB7"/>
    <w:rsid w:val="007F39B7"/>
    <w:rsid w:val="008314D2"/>
    <w:rsid w:val="008B2F42"/>
    <w:rsid w:val="008C3697"/>
    <w:rsid w:val="008E185F"/>
    <w:rsid w:val="008F023B"/>
    <w:rsid w:val="00904E16"/>
    <w:rsid w:val="009162B3"/>
    <w:rsid w:val="00927C62"/>
    <w:rsid w:val="00960167"/>
    <w:rsid w:val="00983951"/>
    <w:rsid w:val="00984124"/>
    <w:rsid w:val="00984640"/>
    <w:rsid w:val="00995C37"/>
    <w:rsid w:val="009C118A"/>
    <w:rsid w:val="00A02011"/>
    <w:rsid w:val="00A2647F"/>
    <w:rsid w:val="00A4011E"/>
    <w:rsid w:val="00A616EC"/>
    <w:rsid w:val="00A86015"/>
    <w:rsid w:val="00A9594E"/>
    <w:rsid w:val="00AE4E32"/>
    <w:rsid w:val="00AE59C8"/>
    <w:rsid w:val="00B10098"/>
    <w:rsid w:val="00B5790D"/>
    <w:rsid w:val="00B93B9C"/>
    <w:rsid w:val="00B945C5"/>
    <w:rsid w:val="00BA20EA"/>
    <w:rsid w:val="00BB5AFC"/>
    <w:rsid w:val="00BC0A56"/>
    <w:rsid w:val="00C45366"/>
    <w:rsid w:val="00C57023"/>
    <w:rsid w:val="00C74052"/>
    <w:rsid w:val="00CB187A"/>
    <w:rsid w:val="00CC0EC7"/>
    <w:rsid w:val="00CC1946"/>
    <w:rsid w:val="00D1088B"/>
    <w:rsid w:val="00D14DE6"/>
    <w:rsid w:val="00D156D2"/>
    <w:rsid w:val="00D35486"/>
    <w:rsid w:val="00D53E29"/>
    <w:rsid w:val="00D86943"/>
    <w:rsid w:val="00DA47B9"/>
    <w:rsid w:val="00DE5635"/>
    <w:rsid w:val="00E058D3"/>
    <w:rsid w:val="00E12316"/>
    <w:rsid w:val="00E2236D"/>
    <w:rsid w:val="00E22D4B"/>
    <w:rsid w:val="00E76AD9"/>
    <w:rsid w:val="00E876CC"/>
    <w:rsid w:val="00E91E2F"/>
    <w:rsid w:val="00EA3546"/>
    <w:rsid w:val="00EB47AE"/>
    <w:rsid w:val="00EC34E1"/>
    <w:rsid w:val="00F0234A"/>
    <w:rsid w:val="00F05CF2"/>
    <w:rsid w:val="00F25748"/>
    <w:rsid w:val="00F31D4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2C84565-816B-4626-BBE2-3FA95F04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5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9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F7CF2C5.dotm</Template>
  <TotalTime>0</TotalTime>
  <Pages>3</Pages>
  <Words>863</Words>
  <Characters>4460</Characters>
  <Application>Microsoft Office Word</Application>
  <DocSecurity>0</DocSecurity>
  <Lines>107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1064 Text of Previous Version (Feb. 4, 2016) - South Carolina Legislature Online</dc:title>
  <dc:subject/>
  <dc:creator>%USERNAME%</dc:creator>
  <cp:keywords/>
  <dc:description/>
  <cp:lastModifiedBy>N Cumfer</cp:lastModifiedBy>
  <cp:revision>2</cp:revision>
  <cp:lastPrinted>2016-01-12T20:18:00Z</cp:lastPrinted>
  <dcterms:created xsi:type="dcterms:W3CDTF">2016-02-04T16:32:00Z</dcterms:created>
  <dcterms:modified xsi:type="dcterms:W3CDTF">2016-02-04T16:32:00Z</dcterms:modified>
</cp:coreProperties>
</file>