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81C3A" w:rsidRP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C3A" w:rsidRPr="00F81C3A" w:rsidRDefault="00F81C3A" w:rsidP="00F81C3A">
      <w:pPr>
        <w:tabs>
          <w:tab w:val="right" w:pos="5933"/>
        </w:tabs>
        <w:suppressAutoHyphens/>
      </w:pPr>
      <w:r>
        <w:tab/>
      </w:r>
      <w:r>
        <w:rPr>
          <w:b/>
          <w:sz w:val="36"/>
        </w:rPr>
        <w:t>S. 1139</w:t>
      </w:r>
    </w:p>
    <w:p w:rsid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C3A" w:rsidRDefault="00F81C3A" w:rsidP="00F8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A6AFD">
        <w:t>Senator Allen</w:t>
      </w:r>
    </w:p>
    <w:p w:rsid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4/20/16--S.</w:t>
      </w:r>
    </w:p>
    <w:p w:rsid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2016.</w:t>
      </w:r>
    </w:p>
    <w:p w:rsidR="00F81C3A" w:rsidRPr="00F81C3A" w:rsidRDefault="00F81C3A" w:rsidP="00F8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C3A" w:rsidRPr="00F81C3A" w:rsidRDefault="00F81C3A" w:rsidP="00F8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1139) to amend the Code of Laws of South Carolina, 1976, by adding Section 23</w:t>
      </w:r>
      <w:r>
        <w:noBreakHyphen/>
        <w:t>3</w:t>
      </w:r>
      <w:r>
        <w:noBreakHyphen/>
        <w:t>85 so as to p</w:t>
      </w:r>
      <w:r w:rsidR="00AA046A">
        <w:t>rovide that the South Carolina L</w:t>
      </w:r>
      <w:r>
        <w:t xml:space="preserve">aw </w:t>
      </w:r>
      <w:r w:rsidR="00AA046A">
        <w:t>E</w:t>
      </w:r>
      <w:r>
        <w:t xml:space="preserve">nforcement </w:t>
      </w:r>
      <w:r w:rsidR="00AA046A">
        <w:t>D</w:t>
      </w:r>
      <w:r>
        <w:t>ivision shall furnish, etc., respectfully</w:t>
      </w:r>
    </w:p>
    <w:p w:rsidR="00F81C3A" w:rsidRPr="00F81C3A" w:rsidRDefault="00F81C3A" w:rsidP="00F8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C3A" w:rsidRPr="00F81C3A" w:rsidRDefault="00F81C3A" w:rsidP="00F8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C3A">
        <w:rPr>
          <w:snapToGrid w:val="0"/>
        </w:rPr>
        <w:tab/>
        <w:t>Amend the bill, as and if amended, by striking the bill in its entirety and inserting the following:</w:t>
      </w:r>
    </w:p>
    <w:p w:rsidR="00F81C3A" w:rsidRPr="00F81C3A" w:rsidRDefault="00F81C3A" w:rsidP="00F8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rPr>
      </w:pPr>
      <w:r w:rsidRPr="00F81C3A">
        <w:rPr>
          <w:snapToGrid w:val="0"/>
        </w:rPr>
        <w:tab/>
        <w:t>/</w:t>
      </w:r>
      <w:r w:rsidRPr="00F81C3A">
        <w:rPr>
          <w:snapToGrid w:val="0"/>
        </w:rPr>
        <w:tab/>
      </w:r>
      <w:r w:rsidRPr="00F81C3A">
        <w:rPr>
          <w:snapToGrid w:val="0"/>
        </w:rPr>
        <w:tab/>
        <w:t>A BI</w:t>
      </w:r>
      <w:r w:rsidRPr="00F81C3A">
        <w:rPr>
          <w:szCs w:val="30"/>
        </w:rPr>
        <w:t>LL</w:t>
      </w:r>
    </w:p>
    <w:p w:rsidR="00F81C3A" w:rsidRPr="00F81C3A" w:rsidRDefault="00F81C3A" w:rsidP="00F8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1C3A">
        <w:tab/>
        <w:t>TO AMEND THE CODE OF LAWS OF SOUTH CAROLINA, 1976, BY AMENDING SECTION 61</w:t>
      </w:r>
      <w:r w:rsidRPr="00F81C3A">
        <w:noBreakHyphen/>
        <w:t>2</w:t>
      </w:r>
      <w:r w:rsidRPr="00F81C3A">
        <w:noBreakHyphen/>
        <w:t>20 SO AS TO PROVIDE THAT THE SOUTH CAROLINA LAW ENFORCEMENT DIVISION SHALL FURNISH TO THE SOUTH CAROLINA DEPARTMENT OF REVENUE IN A TIMELY MANNER DOCUMENTATION OF CRIMINAL CONVICTIONS, GUILTY PLEAS, AND NOLO CONTENDERE PLEAS OBTAINED BY THE DIVISION THAT RESULT FROM TITLE 61 VIOLATIONS OCCURRING ON THE PREMISES OF BUSINESS ESTABLISHMENTS LICENSED OR PERMITTED PURSUANT TO THE PROVISIONS OF TITLE 61.</w:t>
      </w:r>
    </w:p>
    <w:p w:rsidR="00F81C3A" w:rsidRPr="00F81C3A" w:rsidRDefault="00F81C3A" w:rsidP="00F8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1C3A">
        <w:tab/>
        <w:t>Be it enacted by the General Assembly of the State of South Carolina:</w:t>
      </w:r>
    </w:p>
    <w:p w:rsidR="00F81C3A" w:rsidRPr="00F81C3A" w:rsidRDefault="00F81C3A" w:rsidP="00F8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1C3A">
        <w:tab/>
        <w:t>SECTION</w:t>
      </w:r>
      <w:r w:rsidRPr="00F81C3A">
        <w:tab/>
        <w:t>1.</w:t>
      </w:r>
      <w:r w:rsidRPr="00F81C3A">
        <w:tab/>
        <w:t>Section 61</w:t>
      </w:r>
      <w:r w:rsidRPr="00F81C3A">
        <w:noBreakHyphen/>
        <w:t>2</w:t>
      </w:r>
      <w:r w:rsidRPr="00F81C3A">
        <w:noBreakHyphen/>
        <w:t>20 of the 1976 Code is amended as follows:</w:t>
      </w:r>
    </w:p>
    <w:p w:rsidR="00F81C3A" w:rsidRPr="00F81C3A" w:rsidRDefault="00F81C3A" w:rsidP="00F8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1C3A">
        <w:lastRenderedPageBreak/>
        <w:tab/>
        <w:t>“Section 61</w:t>
      </w:r>
      <w:r w:rsidRPr="00F81C3A">
        <w:noBreakHyphen/>
        <w:t>2</w:t>
      </w:r>
      <w:r w:rsidRPr="00F81C3A">
        <w:noBreakHyphen/>
        <w:t>20.</w:t>
      </w:r>
      <w:r w:rsidRPr="00F81C3A">
        <w:tab/>
      </w:r>
      <w:r w:rsidRPr="00F81C3A">
        <w:rPr>
          <w:rFonts w:eastAsia="Calibri"/>
          <w:szCs w:val="22"/>
        </w:rPr>
        <w:t xml:space="preserve">The functions, duties, and powers set forth in this title are vested in the department and the division.  The department must administer the provisions of this title, and the division must enforce the provisions of this title.  </w:t>
      </w:r>
      <w:r w:rsidRPr="00F81C3A">
        <w:rPr>
          <w:rFonts w:eastAsia="Calibri"/>
          <w:szCs w:val="22"/>
          <w:u w:val="single"/>
        </w:rPr>
        <w:t xml:space="preserve">The division shall furnish to the department documentation of </w:t>
      </w:r>
      <w:r w:rsidRPr="00F81C3A">
        <w:rPr>
          <w:u w:val="single"/>
        </w:rPr>
        <w:t>criminal convictions, guilty pleas, and nolo contendere pleas obtained by the division that result from Title 61 violations or criminal activities that occur at businesses licensed or permitted pursuant to the provisions of Title 61.  The documentation shall be delivered to the department within thirty days of the conviction or plea.</w:t>
      </w:r>
      <w:r w:rsidRPr="00F81C3A">
        <w:t>”</w:t>
      </w:r>
    </w:p>
    <w:p w:rsidR="00F81C3A" w:rsidRPr="00F81C3A" w:rsidRDefault="00F81C3A" w:rsidP="00F8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1C3A">
        <w:tab/>
        <w:t>SECTION</w:t>
      </w:r>
      <w:r w:rsidRPr="00F81C3A">
        <w:tab/>
        <w:t>2.</w:t>
      </w:r>
      <w:r w:rsidRPr="00F81C3A">
        <w:tab/>
        <w:t>This act takes effect upon approval by the Governor.</w:t>
      </w:r>
      <w:r w:rsidRPr="00F81C3A">
        <w:tab/>
      </w:r>
      <w:r w:rsidRPr="00F81C3A">
        <w:tab/>
        <w:t>/</w:t>
      </w:r>
    </w:p>
    <w:p w:rsidR="00F81C3A" w:rsidRPr="00F81C3A" w:rsidRDefault="00F81C3A" w:rsidP="00F8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C3A">
        <w:rPr>
          <w:snapToGrid w:val="0"/>
        </w:rPr>
        <w:tab/>
        <w:t>Renumber sections to conform.</w:t>
      </w:r>
    </w:p>
    <w:p w:rsidR="00F81C3A" w:rsidRDefault="00F81C3A" w:rsidP="00F8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C3A">
        <w:rPr>
          <w:snapToGrid w:val="0"/>
        </w:rPr>
        <w:tab/>
        <w:t>Amend title to conform.</w:t>
      </w:r>
    </w:p>
    <w:p w:rsidR="00AA046A" w:rsidRPr="00F81C3A" w:rsidRDefault="00AA046A" w:rsidP="00F8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F81C3A" w:rsidRPr="00F81C3A" w:rsidRDefault="00F81C3A" w:rsidP="00F8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1C3A" w:rsidRPr="00F81C3A" w:rsidRDefault="00F81C3A" w:rsidP="00F8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81C3A" w:rsidRPr="00F81C3A" w:rsidRDefault="00F81C3A" w:rsidP="00F8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81C3A">
        <w:rPr>
          <w:b/>
        </w:rPr>
        <w:t>Fiscal Impact Summary</w:t>
      </w:r>
    </w:p>
    <w:p w:rsidR="00F81C3A" w:rsidRPr="00F81C3A" w:rsidRDefault="00F81C3A" w:rsidP="00F8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81C3A">
        <w:rPr>
          <w:rFonts w:eastAsiaTheme="minorHAnsi" w:cstheme="minorBidi"/>
          <w:szCs w:val="22"/>
        </w:rPr>
        <w:tab/>
        <w:t>This bill would have no expenditure impact on the general fund, federal funds, or other funds.</w:t>
      </w:r>
    </w:p>
    <w:p w:rsidR="00F81C3A" w:rsidRPr="00F81C3A" w:rsidRDefault="00F81C3A" w:rsidP="00F8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F81C3A">
        <w:rPr>
          <w:b/>
        </w:rPr>
        <w:t>Explanation of Fiscal Impact</w:t>
      </w:r>
    </w:p>
    <w:p w:rsidR="00F81C3A" w:rsidRPr="00F81C3A" w:rsidRDefault="00F81C3A" w:rsidP="00F8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1C3A">
        <w:rPr>
          <w:b/>
        </w:rPr>
        <w:t>State Expenditure</w:t>
      </w:r>
    </w:p>
    <w:p w:rsidR="00F81C3A" w:rsidRPr="00F81C3A" w:rsidRDefault="00F81C3A" w:rsidP="00F8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81C3A">
        <w:rPr>
          <w:rFonts w:eastAsiaTheme="minorHAnsi" w:cstheme="minorBidi"/>
          <w:szCs w:val="22"/>
        </w:rPr>
        <w:tab/>
        <w:t>Senate Bill 1139 adds Section 23-3-85 to amend the law enforcement and public safety code to require that the South Carolina Law Enforcement Division provide documentation to the Department of Revenue on all criminal convictions and legal pleas resulting from events occurring on the premises of businesses that possess alcohol beverage licenses within ten days of the conviction or plea.</w:t>
      </w:r>
    </w:p>
    <w:p w:rsidR="00F81C3A" w:rsidRPr="00F81C3A" w:rsidRDefault="00F81C3A" w:rsidP="00F81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F81C3A">
        <w:rPr>
          <w:rFonts w:eastAsiaTheme="minorHAnsi" w:cstheme="minorBidi"/>
          <w:b/>
          <w:szCs w:val="22"/>
        </w:rPr>
        <w:t xml:space="preserve">South Carolina Law Enforcement Division and Department of Revenue.  </w:t>
      </w:r>
      <w:r w:rsidRPr="00F81C3A">
        <w:rPr>
          <w:rFonts w:eastAsiaTheme="minorHAnsi" w:cstheme="minorBidi"/>
          <w:szCs w:val="22"/>
        </w:rPr>
        <w:t>These agencies report that this bill will have no expenditure impact on the general fund, federal funds, or other funds.</w:t>
      </w:r>
      <w:r w:rsidRPr="00F81C3A">
        <w:rPr>
          <w:rFonts w:eastAsiaTheme="minorHAnsi" w:cstheme="minorBidi"/>
          <w:b/>
          <w:szCs w:val="22"/>
        </w:rPr>
        <w:t xml:space="preserve">    </w:t>
      </w:r>
    </w:p>
    <w:p w:rsid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81C3A" w:rsidRP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C3A" w:rsidRDefault="00F81C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1C3A" w:rsidSect="00F81C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6EB6" w:rsidRDefault="00806E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6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A7A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5AF" w:rsidRDefault="000A75AF" w:rsidP="000A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3</w:t>
      </w:r>
      <w:r>
        <w:noBreakHyphen/>
        <w:t>85 SO AS TO PROVIDE THAT THE SOUTH CAROLINA LAW ENFORCEMENT DIVISION SHALL FURNISH TO THE SOUTH CAROLINA DEPARTMENT OF REVENUE DOCUMENTATION OF ALL CRIMINAL CONVICTIONS, GUILTY PLEAS, AND NOLO CONTENDERE PLEAS WHICH RESULT FROM EVENTS OCCURRING ON THE PREMISES OF BUSINESS ESTABLISHMENTS HOLDING LICENSES TO SELL BEER, WINE, OR LIQUOR.</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7A9E" w:rsidRDefault="009A7A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7A9E" w:rsidRDefault="009A7A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5AF" w:rsidRDefault="009A7A9E" w:rsidP="000A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75AF">
        <w:t>Article 1, Chapter 3, Title 23 of the 1976 Code is amended by adding:</w:t>
      </w:r>
    </w:p>
    <w:p w:rsidR="000A75AF" w:rsidRDefault="000A75AF" w:rsidP="000A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5AF" w:rsidRDefault="000A75AF" w:rsidP="000A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85.</w:t>
      </w:r>
      <w:r>
        <w:tab/>
        <w:t>The South Carolina Law Enforcement Division shall furnish to the South Carolina Department of Revenue documentation of all criminal convictions, guilty pleas, and nolo contendere pleas obtained by the division which result from events occurring on the premises of business establishments holding licenses to sell beer, wine, or liquor issued by the department within ten days of the conviction or plea.”</w:t>
      </w:r>
    </w:p>
    <w:p w:rsidR="009A7A9E" w:rsidRDefault="009A7A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9E" w:rsidRDefault="009A7A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75AF">
        <w:t>2</w:t>
      </w:r>
      <w:r>
        <w:t>.</w:t>
      </w:r>
      <w:r>
        <w:tab/>
        <w:t>This act takes effect upon approval by the Governor.</w:t>
      </w:r>
    </w:p>
    <w:p w:rsidR="00996CA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5CDB" w:rsidRDefault="00745CDB" w:rsidP="00745CDB">
      <w:pPr>
        <w:suppressAutoHyphens/>
      </w:pPr>
    </w:p>
    <w:sectPr w:rsidR="00745CDB" w:rsidSect="00F81C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A9E" w:rsidRDefault="009A7A9E" w:rsidP="009F0C77">
      <w:r>
        <w:separator/>
      </w:r>
    </w:p>
  </w:endnote>
  <w:endnote w:type="continuationSeparator" w:id="0">
    <w:p w:rsidR="009A7A9E" w:rsidRDefault="009A7A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5E4348-E53B-4F89-8864-9B0A79E4D3D2}"/>
    <w:embedBold r:id="rId2" w:fontKey="{9C3ABC76-FFC5-4046-95D7-35EDF63F12EB}"/>
  </w:font>
  <w:font w:name="Calibri">
    <w:panose1 w:val="020F0502020204030204"/>
    <w:charset w:val="00"/>
    <w:family w:val="swiss"/>
    <w:pitch w:val="variable"/>
    <w:sig w:usb0="E00002FF" w:usb1="4000ACFF" w:usb2="00000001" w:usb3="00000000" w:csb0="0000019F" w:csb1="00000000"/>
    <w:embedRegular r:id="rId3" w:fontKey="{F558C35B-17E7-4780-A3B0-DDF2BD1474B0}"/>
    <w:embedBold r:id="rId4" w:fontKey="{1D4DE8C4-2777-465F-9507-F825D0ABD132}"/>
  </w:font>
  <w:font w:name="Segoe UI">
    <w:panose1 w:val="020B0502040204020203"/>
    <w:charset w:val="00"/>
    <w:family w:val="swiss"/>
    <w:pitch w:val="variable"/>
    <w:sig w:usb0="E10022FF" w:usb1="C000E47F" w:usb2="00000029" w:usb3="00000000" w:csb0="000001DF" w:csb1="00000000"/>
    <w:embedRegular r:id="rId5" w:fontKey="{1D4E3F10-D0F7-4692-A315-6EDB1D98BDB8}"/>
  </w:font>
  <w:font w:name="Cambria">
    <w:panose1 w:val="02040503050406030204"/>
    <w:charset w:val="00"/>
    <w:family w:val="roman"/>
    <w:pitch w:val="variable"/>
    <w:sig w:usb0="E00002FF" w:usb1="400004FF" w:usb2="00000000" w:usb3="00000000" w:csb0="0000019F" w:csb1="00000000"/>
    <w:embedRegular r:id="rId6" w:fontKey="{2DCD14CF-5D84-4304-9269-D26DBD800E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CA9" w:rsidRPr="00806EB6" w:rsidRDefault="00806EB6" w:rsidP="00806EB6">
    <w:pPr>
      <w:pStyle w:val="Footer"/>
      <w:tabs>
        <w:tab w:val="clear" w:pos="4680"/>
        <w:tab w:val="clear" w:pos="9360"/>
        <w:tab w:val="center" w:pos="2995"/>
      </w:tabs>
      <w:spacing w:before="120"/>
    </w:pPr>
    <w:r>
      <w:t>[1139</w:t>
    </w:r>
    <w:r w:rsidR="00F81C3A">
      <w:t>-</w:t>
    </w:r>
    <w:r w:rsidR="00F81C3A">
      <w:fldChar w:fldCharType="begin"/>
    </w:r>
    <w:r w:rsidR="00F81C3A">
      <w:instrText xml:space="preserve"> PAGE  \* MERGEFORMAT </w:instrText>
    </w:r>
    <w:r w:rsidR="00F81C3A">
      <w:fldChar w:fldCharType="separate"/>
    </w:r>
    <w:r w:rsidR="00745CDB">
      <w:rPr>
        <w:noProof/>
      </w:rPr>
      <w:t>2</w:t>
    </w:r>
    <w:r w:rsidR="00F81C3A">
      <w:fldChar w:fldCharType="end"/>
    </w:r>
    <w:r w:rsidR="00F81C3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C3A" w:rsidRPr="00806EB6" w:rsidRDefault="00F81C3A" w:rsidP="00806EB6">
    <w:pPr>
      <w:pStyle w:val="Footer"/>
      <w:tabs>
        <w:tab w:val="clear" w:pos="4680"/>
        <w:tab w:val="clear" w:pos="9360"/>
        <w:tab w:val="center" w:pos="2995"/>
      </w:tabs>
      <w:spacing w:before="120"/>
    </w:pPr>
    <w:r>
      <w:t>[1139]</w:t>
    </w:r>
    <w:r>
      <w:tab/>
    </w:r>
    <w:r>
      <w:fldChar w:fldCharType="begin"/>
    </w:r>
    <w:r>
      <w:instrText xml:space="preserve"> PAGE  \* MERGEFORMAT </w:instrText>
    </w:r>
    <w:r>
      <w:fldChar w:fldCharType="separate"/>
    </w:r>
    <w:r w:rsidR="00745C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A9E" w:rsidRDefault="009A7A9E" w:rsidP="009F0C77">
      <w:r>
        <w:separator/>
      </w:r>
    </w:p>
  </w:footnote>
  <w:footnote w:type="continuationSeparator" w:id="0">
    <w:p w:rsidR="009A7A9E" w:rsidRDefault="009A7A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74JH16"/>
    <w:docVar w:name="CoverBillType" w:val="b"/>
    <w:docVar w:name="docpath" w:val="L:\Council\bills\DKA\3174JH16.DOCX"/>
    <w:docVar w:name="dvBillNumber" w:val="1139"/>
    <w:docVar w:name="dvBillNumberPrefix" w:val="S. "/>
    <w:docVar w:name="dvOriginalBody" w:val="Senate"/>
    <w:docVar w:name="dvSteno" w:val="DKA"/>
    <w:docVar w:name="NameofBody" w:val="s"/>
    <w:docVar w:name="vgroup2" w:val="Council"/>
  </w:docVars>
  <w:rsids>
    <w:rsidRoot w:val="009A7A9E"/>
    <w:rsid w:val="00026C9A"/>
    <w:rsid w:val="000965A1"/>
    <w:rsid w:val="000A75AF"/>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45CDB"/>
    <w:rsid w:val="00753C04"/>
    <w:rsid w:val="00756946"/>
    <w:rsid w:val="00757F80"/>
    <w:rsid w:val="00771EEC"/>
    <w:rsid w:val="00786819"/>
    <w:rsid w:val="007A325A"/>
    <w:rsid w:val="007C3099"/>
    <w:rsid w:val="007E72BE"/>
    <w:rsid w:val="007F1523"/>
    <w:rsid w:val="007F509E"/>
    <w:rsid w:val="007F5799"/>
    <w:rsid w:val="007F6947"/>
    <w:rsid w:val="00806EB6"/>
    <w:rsid w:val="00834A12"/>
    <w:rsid w:val="00872729"/>
    <w:rsid w:val="008F4429"/>
    <w:rsid w:val="00932670"/>
    <w:rsid w:val="009352BB"/>
    <w:rsid w:val="00990668"/>
    <w:rsid w:val="00996CA9"/>
    <w:rsid w:val="009A7A9E"/>
    <w:rsid w:val="009B397B"/>
    <w:rsid w:val="009F0C77"/>
    <w:rsid w:val="009F4DD1"/>
    <w:rsid w:val="00A64E80"/>
    <w:rsid w:val="00A741D9"/>
    <w:rsid w:val="00A9741D"/>
    <w:rsid w:val="00AA046A"/>
    <w:rsid w:val="00AD4B17"/>
    <w:rsid w:val="00B26FA6"/>
    <w:rsid w:val="00B658C5"/>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3A5"/>
    <w:rsid w:val="00EB1BF3"/>
    <w:rsid w:val="00EF3EEE"/>
    <w:rsid w:val="00F149A7"/>
    <w:rsid w:val="00F50BAF"/>
    <w:rsid w:val="00F52C10"/>
    <w:rsid w:val="00F81C3A"/>
    <w:rsid w:val="00F81FFD"/>
    <w:rsid w:val="00F85228"/>
    <w:rsid w:val="00FB062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C3F090-8AEB-4A1A-8EB4-24ED2969C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B06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6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5B010-34C6-4FF6-8ADE-04DB9CD01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C54FB737.dotm</Template>
  <TotalTime>0</TotalTime>
  <Pages>3</Pages>
  <Words>633</Words>
  <Characters>3331</Characters>
  <Application>Microsoft Office Word</Application>
  <DocSecurity>0</DocSecurity>
  <Lines>117</Lines>
  <Paragraphs>38</Paragraphs>
  <ScaleCrop>false</ScaleCrop>
  <HeadingPairs>
    <vt:vector size="2" baseType="variant">
      <vt:variant>
        <vt:lpstr>Title</vt:lpstr>
      </vt:variant>
      <vt:variant>
        <vt:i4>1</vt:i4>
      </vt:variant>
    </vt:vector>
  </HeadingPairs>
  <TitlesOfParts>
    <vt:vector size="1" baseType="lpstr">
      <vt:lpstr>2015-2016 Bill 1139 Text of Previous Version (Mar. 2, 2016) - South Carolina Legislature Online</vt:lpstr>
    </vt:vector>
  </TitlesOfParts>
  <Company> </Company>
  <LinksUpToDate>false</LinksUpToDate>
  <CharactersWithSpaces>3972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1139 Text of Previous Version (Apr. 20, 2016) - South Carolina Legislature Online</dc:title>
  <dc:subject/>
  <dc:creator>sharonpair</dc:creator>
  <cp:keywords/>
  <dc:description/>
  <cp:lastModifiedBy>Artie Braswell</cp:lastModifiedBy>
  <cp:revision>2</cp:revision>
  <cp:lastPrinted>2016-04-20T21:48:00Z</cp:lastPrinted>
  <dcterms:created xsi:type="dcterms:W3CDTF">2016-04-20T23:28:00Z</dcterms:created>
  <dcterms:modified xsi:type="dcterms:W3CDTF">2016-04-20T23:28:00Z</dcterms:modified>
</cp:coreProperties>
</file>