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3452B" w:rsidRP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2015</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Pr="0073452B" w:rsidRDefault="0073452B" w:rsidP="0073452B">
      <w:pPr>
        <w:tabs>
          <w:tab w:val="right" w:pos="5933"/>
        </w:tabs>
        <w:suppressAutoHyphens/>
        <w:jc w:val="both"/>
        <w:rPr>
          <w:rFonts w:eastAsia="Times New Roman"/>
        </w:rPr>
      </w:pPr>
      <w:r>
        <w:rPr>
          <w:rFonts w:eastAsia="Times New Roman"/>
        </w:rPr>
        <w:tab/>
      </w:r>
      <w:r>
        <w:rPr>
          <w:rFonts w:eastAsia="Times New Roman"/>
          <w:b/>
          <w:sz w:val="36"/>
        </w:rPr>
        <w:t>S. 301</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2400">
        <w:t>Senator Alexander</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880940">
      <w:pPr>
        <w:tabs>
          <w:tab w:val="right" w:pos="5933"/>
        </w:tabs>
        <w:suppressAutoHyphens/>
        <w:jc w:val="both"/>
        <w:rPr>
          <w:rFonts w:eastAsia="Times New Roman"/>
        </w:rPr>
      </w:pPr>
      <w:r>
        <w:rPr>
          <w:rFonts w:eastAsia="Times New Roman"/>
        </w:rPr>
        <w:t>S. Printed 2/17/15--S.</w:t>
      </w:r>
      <w:r w:rsidR="00880940">
        <w:rPr>
          <w:rFonts w:eastAsia="Times New Roman"/>
        </w:rPr>
        <w:tab/>
        <w:t>[SEC 2/19/15 2:53 PM]</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301) </w:t>
      </w:r>
      <w:r w:rsidRPr="0073452B">
        <w:rPr>
          <w:color w:val="000000" w:themeColor="text1"/>
          <w:szCs w:val="20"/>
          <w:u w:color="000000" w:themeColor="text1"/>
        </w:rPr>
        <w:t>to amend Section 40</w:t>
      </w:r>
      <w:r w:rsidRPr="0073452B">
        <w:rPr>
          <w:color w:val="000000" w:themeColor="text1"/>
          <w:szCs w:val="20"/>
          <w:u w:color="000000" w:themeColor="text1"/>
        </w:rPr>
        <w:noBreakHyphen/>
        <w:t>2</w:t>
      </w:r>
      <w:r w:rsidRPr="0073452B">
        <w:rPr>
          <w:color w:val="000000" w:themeColor="text1"/>
          <w:szCs w:val="20"/>
          <w:u w:color="000000" w:themeColor="text1"/>
        </w:rPr>
        <w:noBreakHyphen/>
        <w:t xml:space="preserve">10 of the 1976 Code, relating to the members of the South Carolina Board of Accountancy, to revise the board composition; </w:t>
      </w:r>
      <w:r w:rsidRPr="0073452B">
        <w:rPr>
          <w:color w:val="000000" w:themeColor="text1"/>
          <w:szCs w:val="20"/>
        </w:rPr>
        <w:t>to amend</w:t>
      </w:r>
      <w:r>
        <w:rPr>
          <w:rFonts w:eastAsia="Times New Roman"/>
        </w:rPr>
        <w:t>, etc., respectfully</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5F0" w:rsidRPr="00D135F0"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5028">
        <w:rPr>
          <w:b/>
          <w:bCs/>
        </w:rPr>
        <w:t>Fiscal Impact Summary</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A25028">
        <w:rPr>
          <w:bCs/>
        </w:rPr>
        <w:t xml:space="preserve">This bill would have no expenditure impact on the </w:t>
      </w:r>
      <w:r>
        <w:rPr>
          <w:bCs/>
        </w:rPr>
        <w:t>g</w:t>
      </w:r>
      <w:r w:rsidRPr="00A25028">
        <w:rPr>
          <w:bCs/>
        </w:rPr>
        <w:t xml:space="preserve">eneral </w:t>
      </w:r>
      <w:r>
        <w:rPr>
          <w:bCs/>
        </w:rPr>
        <w:t>f</w:t>
      </w:r>
      <w:r w:rsidRPr="00A25028">
        <w:rPr>
          <w:bCs/>
        </w:rPr>
        <w:t xml:space="preserve">und or </w:t>
      </w:r>
      <w:r>
        <w:rPr>
          <w:bCs/>
        </w:rPr>
        <w:t>f</w:t>
      </w:r>
      <w:r w:rsidRPr="00A25028">
        <w:rPr>
          <w:bCs/>
        </w:rPr>
        <w:t xml:space="preserve">ederal </w:t>
      </w:r>
      <w:r>
        <w:rPr>
          <w:bCs/>
        </w:rPr>
        <w:t>f</w:t>
      </w:r>
      <w:r w:rsidRPr="00A25028">
        <w:rPr>
          <w:bCs/>
        </w:rPr>
        <w:t xml:space="preserve">unds. The $5,000 expenditure impact on </w:t>
      </w:r>
      <w:r>
        <w:rPr>
          <w:bCs/>
        </w:rPr>
        <w:t>o</w:t>
      </w:r>
      <w:r w:rsidRPr="00A25028">
        <w:rPr>
          <w:bCs/>
        </w:rPr>
        <w:t xml:space="preserve">ther </w:t>
      </w:r>
      <w:r>
        <w:rPr>
          <w:bCs/>
        </w:rPr>
        <w:t>f</w:t>
      </w:r>
      <w:r w:rsidRPr="00A25028">
        <w:rPr>
          <w:bCs/>
        </w:rPr>
        <w:t>unds would be offset by license and administrative fee revenues authorized by the bill.</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A25028">
        <w:rPr>
          <w:rFonts w:eastAsiaTheme="majorEastAsia" w:cstheme="majorBidi"/>
          <w:b/>
          <w:bCs/>
        </w:rPr>
        <w:t>Explanation of Fiscal Impact</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5028">
        <w:rPr>
          <w:b/>
          <w:bCs/>
        </w:rPr>
        <w:t>State Expenditure</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028">
        <w:t xml:space="preserve">Senate Bill 301 amends Chapter 2, Title 40 relating to the regulation of public accountants and Certified Public Accountants. The bill increases the number of </w:t>
      </w:r>
      <w:r w:rsidR="005F50AE">
        <w:t>b</w:t>
      </w:r>
      <w:r w:rsidRPr="00A25028">
        <w:t xml:space="preserve">oard members from nine to eleven by adding two Certified Public Accountants, and requires that one of the public members must be an attorney. The bill requires both state and federal criminal background checks for licensure, and imposes additional continuing education and experience </w:t>
      </w:r>
      <w:r w:rsidRPr="00A25028">
        <w:lastRenderedPageBreak/>
        <w:t>requirements for certain applicants. The bill requires only a majority (not a super majority) be CPAs licensed by a state in order to register as a CPA firm. The bill moves the annual license renewal date from January to February.</w:t>
      </w:r>
    </w:p>
    <w:p w:rsidR="00D135F0"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25028">
        <w:rPr>
          <w:b/>
        </w:rPr>
        <w:t xml:space="preserve">Department of Labor, Licensing and Regulation.  </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028">
        <w:t xml:space="preserve">The </w:t>
      </w:r>
      <w:r>
        <w:t>d</w:t>
      </w:r>
      <w:r w:rsidRPr="00A25028">
        <w:t>epartment indicates that the required criminal record checks may cost an estimated $5,000. These costs may be offset by license fees or other administrative fees (</w:t>
      </w:r>
      <w:r>
        <w:t>o</w:t>
      </w:r>
      <w:r w:rsidRPr="00A25028">
        <w:t xml:space="preserve">ther </w:t>
      </w:r>
      <w:r>
        <w:t>f</w:t>
      </w:r>
      <w:r w:rsidRPr="00A25028">
        <w:t xml:space="preserve">unds) authorized by Section 6 item (H)(3) of the bill. Otherwise, this bill would have no expenditure impact on the </w:t>
      </w:r>
      <w:r>
        <w:t>g</w:t>
      </w:r>
      <w:r w:rsidRPr="00A25028">
        <w:t xml:space="preserve">eneral </w:t>
      </w:r>
      <w:r>
        <w:t>f</w:t>
      </w:r>
      <w:r w:rsidRPr="00A25028">
        <w:t xml:space="preserve">und or </w:t>
      </w:r>
      <w:r>
        <w:t>f</w:t>
      </w:r>
      <w:r w:rsidRPr="00A25028">
        <w:t xml:space="preserve">ederal </w:t>
      </w:r>
      <w:r>
        <w:t>f</w:t>
      </w:r>
      <w:r w:rsidRPr="00A25028">
        <w:t xml:space="preserve">unds. The expenditure impact on </w:t>
      </w:r>
      <w:r>
        <w:t>o</w:t>
      </w:r>
      <w:r w:rsidRPr="00A25028">
        <w:t xml:space="preserve">ther </w:t>
      </w:r>
      <w:r>
        <w:t>f</w:t>
      </w:r>
      <w:r w:rsidRPr="00A25028">
        <w:t xml:space="preserve">unds would be offset by fees collected by the agency. </w:t>
      </w: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135F0" w:rsidRP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35F0" w:rsidSect="007345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7483" w:rsidRPr="00522CE0" w:rsidRDefault="00077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7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B70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2E9" w:rsidRPr="0044120A" w:rsidRDefault="00F952E9" w:rsidP="00F95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bookmarkStart w:id="3" w:name="titletop"/>
      <w:bookmarkEnd w:id="3"/>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10</w:t>
      </w:r>
      <w:r w:rsidR="006E4EEF">
        <w:rPr>
          <w:color w:val="000000" w:themeColor="text1"/>
          <w:szCs w:val="20"/>
          <w:u w:color="000000" w:themeColor="text1"/>
        </w:rPr>
        <w:t xml:space="preserve"> OF THE</w:t>
      </w:r>
      <w:r w:rsidR="00572073">
        <w:rPr>
          <w:color w:val="000000" w:themeColor="text1"/>
          <w:szCs w:val="20"/>
          <w:u w:color="000000" w:themeColor="text1"/>
        </w:rPr>
        <w:t xml:space="preserve"> 1976 C</w:t>
      </w:r>
      <w:r w:rsidR="006E4EEF">
        <w:rPr>
          <w:color w:val="000000" w:themeColor="text1"/>
          <w:szCs w:val="20"/>
          <w:u w:color="000000" w:themeColor="text1"/>
        </w:rPr>
        <w:t>ODE</w:t>
      </w:r>
      <w:r w:rsidRPr="0044120A">
        <w:rPr>
          <w:color w:val="000000" w:themeColor="text1"/>
          <w:szCs w:val="20"/>
          <w:u w:color="000000" w:themeColor="text1"/>
        </w:rPr>
        <w:t xml:space="preserve">, RELATING TO THE MEMBERS OF THE SOUTH CAROLINA BOARD OF ACCOUNTANCY, TO REVISE THE BOARD COMPOSITION; </w:t>
      </w:r>
      <w:r w:rsidRPr="002A69CD">
        <w:rPr>
          <w:color w:val="000000" w:themeColor="text1"/>
          <w:szCs w:val="20"/>
        </w:rPr>
        <w:t>TO AMEND SECTION 40</w:t>
      </w:r>
      <w:r w:rsidR="006E4EEF">
        <w:rPr>
          <w:color w:val="000000" w:themeColor="text1"/>
          <w:szCs w:val="20"/>
        </w:rPr>
        <w:noBreakHyphen/>
      </w:r>
      <w:r w:rsidRPr="002A69CD">
        <w:rPr>
          <w:color w:val="000000" w:themeColor="text1"/>
          <w:szCs w:val="20"/>
        </w:rPr>
        <w:t>2</w:t>
      </w:r>
      <w:r w:rsidR="006E4EEF">
        <w:rPr>
          <w:color w:val="000000" w:themeColor="text1"/>
          <w:szCs w:val="20"/>
        </w:rPr>
        <w:noBreakHyphen/>
      </w:r>
      <w:r w:rsidRPr="002A69CD">
        <w:rPr>
          <w:color w:val="000000" w:themeColor="text1"/>
          <w:szCs w:val="20"/>
        </w:rPr>
        <w:t xml:space="preserve">20, TO </w:t>
      </w:r>
      <w:r w:rsidR="00572073">
        <w:rPr>
          <w:color w:val="000000" w:themeColor="text1"/>
          <w:szCs w:val="20"/>
        </w:rPr>
        <w:t>AMEND</w:t>
      </w:r>
      <w:r w:rsidRPr="002A69CD">
        <w:rPr>
          <w:color w:val="000000" w:themeColor="text1"/>
          <w:szCs w:val="20"/>
        </w:rPr>
        <w:t xml:space="preserve"> THE DEFINITION OF </w:t>
      </w:r>
      <w:r w:rsidR="002A69CD" w:rsidRPr="002A69CD">
        <w:rPr>
          <w:color w:val="000000" w:themeColor="text1"/>
          <w:szCs w:val="20"/>
        </w:rPr>
        <w:t>THE TERM “</w:t>
      </w:r>
      <w:r w:rsidRPr="002A69CD">
        <w:rPr>
          <w:color w:val="000000" w:themeColor="text1"/>
          <w:szCs w:val="20"/>
        </w:rPr>
        <w:t>ATTEST</w:t>
      </w:r>
      <w:r w:rsidR="002A69CD" w:rsidRPr="002A69CD">
        <w:rPr>
          <w:color w:val="000000" w:themeColor="text1"/>
          <w:szCs w:val="20"/>
        </w:rPr>
        <w:t>”</w:t>
      </w:r>
      <w:r w:rsidRPr="002A69CD">
        <w:rPr>
          <w:color w:val="000000" w:themeColor="text1"/>
          <w:szCs w:val="20"/>
        </w:rPr>
        <w:t xml:space="preserve"> TO INCLUDE ANY EXAMINATION, REVIEW, OR AGREED UPON PROCEDURE</w:t>
      </w:r>
      <w:r w:rsidR="002A69CD" w:rsidRPr="002A69CD">
        <w:rPr>
          <w:color w:val="000000" w:themeColor="text1"/>
          <w:szCs w:val="20"/>
        </w:rPr>
        <w:t xml:space="preserve"> TO BE</w:t>
      </w:r>
      <w:r w:rsidRPr="002A69CD">
        <w:rPr>
          <w:color w:val="000000" w:themeColor="text1"/>
          <w:szCs w:val="20"/>
        </w:rPr>
        <w:t xml:space="preserve"> PERFORMED IN ACCORDANCE WITH THE STATEMENTS ON STANDARDS FOR ATTEST ENGAGEMENTS;</w:t>
      </w:r>
      <w:r w:rsidRPr="0044120A">
        <w:rPr>
          <w:color w:val="000000" w:themeColor="text1"/>
          <w:szCs w:val="20"/>
          <w:u w:color="000000" w:themeColor="text1"/>
        </w:rPr>
        <w:t xml:space="preserve"> </w:t>
      </w:r>
      <w:r w:rsidR="00C555F4">
        <w:rPr>
          <w:color w:val="000000" w:themeColor="text1"/>
          <w:szCs w:val="20"/>
          <w:u w:color="000000" w:themeColor="text1"/>
        </w:rPr>
        <w:t>TO AMEND SECTION 40</w:t>
      </w:r>
      <w:r w:rsidR="006E4EEF">
        <w:rPr>
          <w:color w:val="000000" w:themeColor="text1"/>
          <w:szCs w:val="20"/>
          <w:u w:color="000000" w:themeColor="text1"/>
        </w:rPr>
        <w:noBreakHyphen/>
      </w:r>
      <w:r w:rsidR="00C555F4">
        <w:rPr>
          <w:color w:val="000000" w:themeColor="text1"/>
          <w:szCs w:val="20"/>
          <w:u w:color="000000" w:themeColor="text1"/>
        </w:rPr>
        <w:t>2</w:t>
      </w:r>
      <w:r w:rsidR="006E4EEF">
        <w:rPr>
          <w:color w:val="000000" w:themeColor="text1"/>
          <w:szCs w:val="20"/>
          <w:u w:color="000000" w:themeColor="text1"/>
        </w:rPr>
        <w:noBreakHyphen/>
      </w:r>
      <w:r w:rsidR="00C555F4">
        <w:rPr>
          <w:color w:val="000000" w:themeColor="text1"/>
          <w:szCs w:val="20"/>
          <w:u w:color="000000" w:themeColor="text1"/>
        </w:rPr>
        <w:t>30</w:t>
      </w:r>
      <w:r w:rsidR="00E07D12">
        <w:rPr>
          <w:color w:val="000000" w:themeColor="text1"/>
          <w:szCs w:val="20"/>
          <w:u w:color="000000" w:themeColor="text1"/>
        </w:rPr>
        <w:t>, RELATING TO LICENSING OR REGISTRATION REQUIREMENTS,</w:t>
      </w:r>
      <w:r w:rsidR="00C555F4">
        <w:rPr>
          <w:color w:val="000000" w:themeColor="text1"/>
          <w:szCs w:val="20"/>
          <w:u w:color="000000" w:themeColor="text1"/>
        </w:rPr>
        <w:t xml:space="preserve"> TO DELETE REFERENCE TO THE TERM “FINANCIAL STATEMENTS”; </w:t>
      </w:r>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35, RELATING TO CERTIFIED PUBLIC ACCOUNTANT LICENSURE REQUIREMENTS, SO AS TO REQUIRE SUCH APPLICANTS FOR LICENSURE TO UNDERGO STATE AND FEDERAL CRIMINAL RECORDS CHECKS AND TO REQUIRE CONTINUING EDUCATION OR ADDITIONAL EXPERIENCE, AS APPLICABLE, FOR AN APPLICANT WHO DELAYS SUBMITTING AN APPLICATION FOR A SUBSTANTIAL PERIOD OF TIME AFTER PASSING THE CERTIFIED PUBLIC ACCOUNTING EXAMINATION OR OBTAINING ACCOUNTING EXPERIENCE;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 xml:space="preserve">40, RELATING TO QUALIFICATIONS FOR REGISTRATION OF A CERTIFIED PUBLIC ACCOUNTING FIRM, SO AS TO PROVIDE THAT A SIMPLE MAJORITY OF THE FIRM OWNERSHIP MUST BE CERTIFIED PUBLIC ACCOUNTANTS, TO PROVIDE QUALIFICATIONS AND CONTINUING PROFESSIONAL EDUCATION REQUIREMENTS FOR NONCERTIFIED PUBLIC ACCOUNTANT FIRM OWNERS, AND TO GIVE THE BOARD OF ACCOUNTANCY THE DISCRETION TO CHARGE REGISTRATION AND RENEWAL FEES; TO AMEND </w:t>
      </w:r>
      <w:r w:rsidRPr="0044120A">
        <w:rPr>
          <w:color w:val="000000" w:themeColor="text1"/>
          <w:szCs w:val="20"/>
          <w:u w:color="000000" w:themeColor="text1"/>
        </w:rPr>
        <w:lastRenderedPageBreak/>
        <w:t>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80, RELATING TO THE INVESTIGATION OF COMPLAINTS AND DISCIPLINARY PROCEEDINGS, TO PROVIDE THAT IN CONDUCTING SUCH INVESTIGATIONS AND PROCEEDINGS THE DEPARTMENT OF LABOR, LICENSING AND REGULATION MAY REQUIRE STATE AND FEDERAL CRIMINAL RECORDS CHECKS;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250, RELATING TO APPLICATIONS FOR LICENSE RENEWAL, TO PROVIDE THAT SUCH APPLICATIONS MUST BE FILED ON OR BEFORE FEBRUARY FIRST AND TO PROVIDE THAT LATE FILINGS MAY RESULT IN REINSTATEMENT FEES AND SANCTIONING OF THE LICENSEE; AND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255, RELATING TO APPLICATIONS FOR REGISTRATION RENEWAL, SO AS TO PROVIDE THAT SUCH APPLICATIONS MUST BE FILED ON OR BEFORE FEBRUARY FIRST AND TO PROVIDE THAT LATE FILINGS MAY RESULT IN</w:t>
      </w:r>
      <w:r w:rsidR="006E4EEF">
        <w:rPr>
          <w:color w:val="000000" w:themeColor="text1"/>
          <w:szCs w:val="20"/>
          <w:u w:color="000000" w:themeColor="text1"/>
        </w:rPr>
        <w:t xml:space="preserve"> SANCTIONING OF THE REGISTRANT.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52E9">
        <w:rPr>
          <w:rFonts w:eastAsia="Times New Roman"/>
        </w:rPr>
        <w:t>Section 40</w:t>
      </w:r>
      <w:r w:rsidR="006E4EEF">
        <w:rPr>
          <w:rFonts w:eastAsia="Times New Roman"/>
        </w:rPr>
        <w:noBreakHyphen/>
      </w:r>
      <w:r w:rsidR="00F952E9">
        <w:rPr>
          <w:rFonts w:eastAsia="Times New Roman"/>
        </w:rPr>
        <w:t>2</w:t>
      </w:r>
      <w:r w:rsidR="006E4EEF">
        <w:rPr>
          <w:rFonts w:eastAsia="Times New Roman"/>
        </w:rPr>
        <w:noBreakHyphen/>
      </w:r>
      <w:r w:rsidR="00F952E9">
        <w:rPr>
          <w:rFonts w:eastAsia="Times New Roman"/>
        </w:rPr>
        <w:t xml:space="preserve">10(A) of the 1976 Code </w:t>
      </w:r>
      <w:r w:rsidR="00880940">
        <w:rPr>
          <w:rFonts w:eastAsia="Times New Roman"/>
        </w:rPr>
        <w:t xml:space="preserve">is </w:t>
      </w:r>
      <w:r w:rsidR="00F952E9">
        <w:rPr>
          <w:rFonts w:eastAsia="Times New Roman"/>
        </w:rPr>
        <w:t>amended to read:</w:t>
      </w:r>
    </w:p>
    <w:p w:rsidR="00F952E9" w:rsidRDefault="00F9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EB0" w:rsidRPr="005706B9" w:rsidRDefault="00F952E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r>
      <w:r w:rsidRPr="005706B9">
        <w:rPr>
          <w:rFonts w:eastAsia="Times New Roman"/>
        </w:rPr>
        <w:t>“Section 40</w:t>
      </w:r>
      <w:r w:rsidR="006E4EEF">
        <w:rPr>
          <w:rFonts w:eastAsia="Times New Roman"/>
        </w:rPr>
        <w:noBreakHyphen/>
      </w:r>
      <w:r w:rsidRPr="005706B9">
        <w:rPr>
          <w:rFonts w:eastAsia="Times New Roman"/>
        </w:rPr>
        <w:t>2</w:t>
      </w:r>
      <w:r w:rsidR="006E4EEF">
        <w:rPr>
          <w:rFonts w:eastAsia="Times New Roman"/>
        </w:rPr>
        <w:noBreakHyphen/>
      </w:r>
      <w:r w:rsidRPr="005706B9">
        <w:rPr>
          <w:rFonts w:eastAsia="Times New Roman"/>
        </w:rPr>
        <w:t>10.</w:t>
      </w:r>
      <w:r w:rsidRPr="005706B9">
        <w:rPr>
          <w:rFonts w:eastAsia="Times New Roman"/>
        </w:rPr>
        <w:tab/>
      </w:r>
      <w:r w:rsidRPr="005706B9">
        <w:rPr>
          <w:color w:val="000000" w:themeColor="text1"/>
          <w:szCs w:val="20"/>
          <w:u w:color="000000" w:themeColor="text1"/>
        </w:rPr>
        <w:t>(A)</w:t>
      </w:r>
      <w:r w:rsidR="005706B9">
        <w:rPr>
          <w:color w:val="000000" w:themeColor="text1"/>
          <w:szCs w:val="20"/>
          <w:u w:val="single"/>
        </w:rPr>
        <w:t>(1)</w:t>
      </w:r>
      <w:r w:rsidRPr="005706B9">
        <w:rPr>
          <w:color w:val="000000" w:themeColor="text1"/>
          <w:szCs w:val="20"/>
          <w:u w:color="000000" w:themeColor="text1"/>
        </w:rPr>
        <w:tab/>
      </w:r>
      <w:r w:rsidR="00756EB0" w:rsidRPr="005706B9">
        <w:rPr>
          <w:color w:val="000000" w:themeColor="text1"/>
          <w:szCs w:val="18"/>
          <w:u w:color="000000" w:themeColor="text1"/>
        </w:rPr>
        <w:t xml:space="preserve">There is created the South Carolina Board of Accountancy which is responsible for the administration and enforcement of this chapter. The board shall consist </w:t>
      </w:r>
      <w:r w:rsidR="00756EB0" w:rsidRPr="005706B9">
        <w:rPr>
          <w:color w:val="000000" w:themeColor="text1"/>
          <w:szCs w:val="18"/>
        </w:rPr>
        <w:t xml:space="preserve">of </w:t>
      </w:r>
      <w:r w:rsidR="00756EB0" w:rsidRPr="005706B9">
        <w:rPr>
          <w:strike/>
          <w:color w:val="000000" w:themeColor="text1"/>
          <w:szCs w:val="18"/>
          <w:u w:color="000000" w:themeColor="text1"/>
        </w:rPr>
        <w:t>nine</w:t>
      </w:r>
      <w:r w:rsidR="00756EB0" w:rsidRPr="005706B9">
        <w:rPr>
          <w:color w:val="000000" w:themeColor="text1"/>
          <w:szCs w:val="18"/>
          <w:u w:color="000000" w:themeColor="text1"/>
        </w:rPr>
        <w:t xml:space="preserve"> </w:t>
      </w:r>
      <w:r w:rsidR="00756EB0" w:rsidRPr="005706B9">
        <w:rPr>
          <w:color w:val="000000" w:themeColor="text1"/>
          <w:szCs w:val="18"/>
          <w:u w:val="single"/>
        </w:rPr>
        <w:t>eleven</w:t>
      </w:r>
      <w:r w:rsidR="00756EB0" w:rsidRPr="005706B9">
        <w:rPr>
          <w:color w:val="000000" w:themeColor="text1"/>
          <w:szCs w:val="18"/>
          <w:u w:color="000000" w:themeColor="text1"/>
        </w:rPr>
        <w:t xml:space="preserve"> members appointed by the Governor, all of whom must be residents of this State</w:t>
      </w:r>
      <w:r w:rsidR="00756EB0" w:rsidRPr="005706B9">
        <w:rPr>
          <w:strike/>
          <w:color w:val="000000" w:themeColor="text1"/>
          <w:szCs w:val="18"/>
          <w:u w:color="000000" w:themeColor="text1"/>
        </w:rPr>
        <w:t>;</w:t>
      </w:r>
      <w:r w:rsidR="00BE65EC" w:rsidRPr="005706B9">
        <w:rPr>
          <w:color w:val="000000" w:themeColor="text1"/>
          <w:szCs w:val="18"/>
          <w:u w:color="000000" w:themeColor="text1"/>
        </w:rPr>
        <w:t xml:space="preserve"> </w:t>
      </w:r>
      <w:r w:rsidR="00BE65EC" w:rsidRPr="005706B9">
        <w:rPr>
          <w:color w:val="000000" w:themeColor="text1"/>
          <w:szCs w:val="18"/>
          <w:u w:val="single"/>
        </w:rPr>
        <w:t>and</w:t>
      </w:r>
      <w:r w:rsidR="005706B9">
        <w:rPr>
          <w:color w:val="000000" w:themeColor="text1"/>
          <w:szCs w:val="18"/>
          <w:u w:val="single"/>
        </w:rPr>
        <w:t>:</w:t>
      </w:r>
    </w:p>
    <w:p w:rsidR="00756EB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rPr>
      </w:pPr>
      <w:r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a</w:t>
      </w:r>
      <w:r w:rsidRPr="005706B9">
        <w:rPr>
          <w:color w:val="000000" w:themeColor="text1"/>
          <w:szCs w:val="18"/>
          <w:u w:val="single"/>
        </w:rPr>
        <w:t>)</w:t>
      </w:r>
      <w:r w:rsidRPr="005706B9">
        <w:rPr>
          <w:color w:val="000000" w:themeColor="text1"/>
          <w:szCs w:val="18"/>
          <w:u w:color="000000" w:themeColor="text1"/>
        </w:rPr>
        <w:tab/>
      </w:r>
      <w:r w:rsidRPr="005706B9">
        <w:rPr>
          <w:strike/>
          <w:color w:val="000000" w:themeColor="text1"/>
          <w:szCs w:val="18"/>
          <w:u w:color="000000" w:themeColor="text1"/>
        </w:rPr>
        <w:t>five of whom must be</w:t>
      </w:r>
      <w:r w:rsidRPr="005706B9">
        <w:rPr>
          <w:color w:val="000000" w:themeColor="text1"/>
          <w:szCs w:val="18"/>
          <w:u w:color="000000" w:themeColor="text1"/>
        </w:rPr>
        <w:t xml:space="preserve"> </w:t>
      </w:r>
      <w:r w:rsidR="003A6B7D" w:rsidRPr="005706B9">
        <w:rPr>
          <w:color w:val="000000" w:themeColor="text1"/>
          <w:szCs w:val="20"/>
          <w:u w:val="single"/>
        </w:rPr>
        <w:t>there must be one resident</w:t>
      </w:r>
      <w:r w:rsidRPr="005706B9">
        <w:rPr>
          <w:color w:val="000000" w:themeColor="text1"/>
          <w:szCs w:val="20"/>
        </w:rPr>
        <w:t xml:space="preserve"> </w:t>
      </w:r>
      <w:r w:rsidRPr="005706B9">
        <w:rPr>
          <w:color w:val="000000" w:themeColor="text1"/>
          <w:szCs w:val="18"/>
          <w:u w:color="000000" w:themeColor="text1"/>
        </w:rPr>
        <w:t xml:space="preserve">licensed certified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 xml:space="preserve">accountant </w:t>
      </w:r>
      <w:r w:rsidRPr="005706B9">
        <w:rPr>
          <w:color w:val="000000" w:themeColor="text1"/>
          <w:szCs w:val="20"/>
          <w:u w:val="single"/>
        </w:rPr>
        <w:t>from each congressional district;</w:t>
      </w:r>
    </w:p>
    <w:p w:rsidR="00D1470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20"/>
        </w:rPr>
        <w:tab/>
      </w:r>
      <w:r w:rsidR="005706B9">
        <w:rPr>
          <w:color w:val="000000" w:themeColor="text1"/>
          <w:szCs w:val="20"/>
        </w:rPr>
        <w:tab/>
      </w:r>
      <w:r w:rsidR="00D14700" w:rsidRPr="005706B9">
        <w:rPr>
          <w:color w:val="000000" w:themeColor="text1"/>
          <w:szCs w:val="20"/>
        </w:rPr>
        <w:tab/>
      </w:r>
      <w:r w:rsidRPr="005706B9">
        <w:rPr>
          <w:color w:val="000000" w:themeColor="text1"/>
          <w:szCs w:val="20"/>
          <w:u w:val="single"/>
        </w:rPr>
        <w:t>(</w:t>
      </w:r>
      <w:r w:rsidR="005706B9">
        <w:rPr>
          <w:color w:val="000000" w:themeColor="text1"/>
          <w:szCs w:val="20"/>
          <w:u w:val="single"/>
        </w:rPr>
        <w:t>b</w:t>
      </w:r>
      <w:r w:rsidRPr="005706B9">
        <w:rPr>
          <w:color w:val="000000" w:themeColor="text1"/>
          <w:szCs w:val="20"/>
          <w:u w:val="single"/>
        </w:rPr>
        <w:t>)</w:t>
      </w:r>
      <w:r w:rsidRPr="005706B9">
        <w:rPr>
          <w:color w:val="000000" w:themeColor="text1"/>
          <w:szCs w:val="20"/>
        </w:rPr>
        <w:tab/>
      </w:r>
      <w:r w:rsidRPr="005706B9">
        <w:rPr>
          <w:color w:val="000000" w:themeColor="text1"/>
          <w:szCs w:val="18"/>
          <w:u w:color="000000" w:themeColor="text1"/>
        </w:rPr>
        <w:t xml:space="preserve">two </w:t>
      </w:r>
      <w:r w:rsidRPr="005706B9">
        <w:rPr>
          <w:strike/>
          <w:color w:val="000000" w:themeColor="text1"/>
          <w:szCs w:val="18"/>
          <w:u w:color="000000" w:themeColor="text1"/>
        </w:rPr>
        <w:t>of whom</w:t>
      </w:r>
      <w:r w:rsidRPr="005706B9">
        <w:rPr>
          <w:color w:val="000000" w:themeColor="text1"/>
          <w:szCs w:val="18"/>
          <w:u w:color="000000" w:themeColor="text1"/>
        </w:rPr>
        <w:t xml:space="preserve"> </w:t>
      </w:r>
      <w:r w:rsidR="00BE65EC" w:rsidRPr="005706B9">
        <w:rPr>
          <w:color w:val="000000" w:themeColor="text1"/>
          <w:szCs w:val="18"/>
          <w:u w:val="single"/>
        </w:rPr>
        <w:t>members</w:t>
      </w:r>
      <w:r w:rsidR="00BE65EC" w:rsidRPr="005706B9">
        <w:rPr>
          <w:color w:val="000000" w:themeColor="text1"/>
          <w:szCs w:val="18"/>
          <w:u w:color="000000" w:themeColor="text1"/>
        </w:rPr>
        <w:t xml:space="preserve"> </w:t>
      </w:r>
      <w:r w:rsidR="00D14700" w:rsidRPr="005706B9">
        <w:rPr>
          <w:color w:val="000000" w:themeColor="text1"/>
          <w:szCs w:val="18"/>
          <w:u w:color="000000" w:themeColor="text1"/>
        </w:rPr>
        <w:t xml:space="preserve">must be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 xml:space="preserve">licensed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accountant</w:t>
      </w:r>
      <w:r w:rsidR="005706B9">
        <w:rPr>
          <w:color w:val="000000" w:themeColor="text1"/>
          <w:szCs w:val="18"/>
          <w:u w:color="000000" w:themeColor="text1"/>
        </w:rPr>
        <w:t xml:space="preserve"> </w:t>
      </w:r>
      <w:r w:rsidRPr="005706B9">
        <w:rPr>
          <w:color w:val="000000" w:themeColor="text1"/>
          <w:szCs w:val="18"/>
          <w:u w:color="000000" w:themeColor="text1"/>
        </w:rPr>
        <w:t xml:space="preserve">or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lic</w:t>
      </w:r>
      <w:r w:rsidR="00D14700" w:rsidRPr="005706B9">
        <w:rPr>
          <w:color w:val="000000" w:themeColor="text1"/>
          <w:szCs w:val="18"/>
          <w:u w:color="000000" w:themeColor="text1"/>
        </w:rPr>
        <w:t xml:space="preserve">ensed accounting </w:t>
      </w:r>
      <w:r w:rsidR="00D14700" w:rsidRPr="005706B9">
        <w:rPr>
          <w:strike/>
          <w:color w:val="000000" w:themeColor="text1"/>
          <w:szCs w:val="18"/>
          <w:u w:color="000000" w:themeColor="text1"/>
        </w:rPr>
        <w:t>practitioners</w:t>
      </w:r>
      <w:r w:rsidR="005706B9">
        <w:rPr>
          <w:color w:val="000000" w:themeColor="text1"/>
          <w:szCs w:val="18"/>
        </w:rPr>
        <w:t xml:space="preserve"> </w:t>
      </w:r>
      <w:r w:rsidR="005706B9">
        <w:rPr>
          <w:color w:val="000000" w:themeColor="text1"/>
          <w:szCs w:val="18"/>
          <w:u w:val="single"/>
        </w:rPr>
        <w:t>practitioner</w:t>
      </w:r>
      <w:r w:rsidR="00D14700" w:rsidRPr="005706B9">
        <w:rPr>
          <w:color w:val="000000" w:themeColor="text1"/>
          <w:szCs w:val="18"/>
          <w:u w:val="single"/>
        </w:rPr>
        <w:t>; and</w:t>
      </w:r>
    </w:p>
    <w:p w:rsidR="00D14700" w:rsidRPr="005706B9" w:rsidRDefault="00D1470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c</w:t>
      </w:r>
      <w:r w:rsidRPr="005706B9">
        <w:rPr>
          <w:color w:val="000000" w:themeColor="text1"/>
          <w:szCs w:val="18"/>
          <w:u w:val="single"/>
        </w:rPr>
        <w:t>)</w:t>
      </w:r>
      <w:r w:rsidRPr="005706B9">
        <w:rPr>
          <w:color w:val="000000" w:themeColor="text1"/>
          <w:szCs w:val="18"/>
          <w:u w:color="000000" w:themeColor="text1"/>
        </w:rPr>
        <w:tab/>
      </w:r>
      <w:r w:rsidR="00756EB0" w:rsidRPr="005706B9">
        <w:rPr>
          <w:color w:val="000000" w:themeColor="text1"/>
          <w:szCs w:val="18"/>
          <w:u w:color="000000" w:themeColor="text1"/>
        </w:rPr>
        <w:t xml:space="preserve">two </w:t>
      </w:r>
      <w:r w:rsidR="00756EB0" w:rsidRPr="005706B9">
        <w:rPr>
          <w:strike/>
          <w:color w:val="000000" w:themeColor="text1"/>
          <w:szCs w:val="18"/>
          <w:u w:color="000000" w:themeColor="text1"/>
        </w:rPr>
        <w:t>of whom must be</w:t>
      </w:r>
      <w:r w:rsidR="00756EB0" w:rsidRPr="005706B9">
        <w:rPr>
          <w:color w:val="000000" w:themeColor="text1"/>
          <w:szCs w:val="18"/>
          <w:u w:color="000000" w:themeColor="text1"/>
        </w:rPr>
        <w:t xml:space="preserve"> members </w:t>
      </w:r>
      <w:r w:rsidR="00BE65EC" w:rsidRPr="005706B9">
        <w:rPr>
          <w:color w:val="000000" w:themeColor="text1"/>
          <w:szCs w:val="18"/>
          <w:u w:val="single"/>
        </w:rPr>
        <w:t>must be</w:t>
      </w:r>
      <w:r w:rsidR="005706B9">
        <w:rPr>
          <w:color w:val="000000" w:themeColor="text1"/>
          <w:szCs w:val="18"/>
          <w:u w:val="single"/>
        </w:rPr>
        <w:t xml:space="preserve"> from the public at large</w:t>
      </w:r>
      <w:r w:rsidR="00BE65EC" w:rsidRPr="005706B9">
        <w:rPr>
          <w:color w:val="000000" w:themeColor="text1"/>
          <w:szCs w:val="18"/>
          <w:u w:color="000000" w:themeColor="text1"/>
        </w:rPr>
        <w:t xml:space="preserve"> </w:t>
      </w:r>
      <w:r w:rsidR="00756EB0" w:rsidRPr="005706B9">
        <w:rPr>
          <w:strike/>
          <w:color w:val="000000" w:themeColor="text1"/>
          <w:szCs w:val="18"/>
          <w:u w:color="000000" w:themeColor="text1"/>
        </w:rPr>
        <w:t>of the public</w:t>
      </w:r>
      <w:r w:rsidR="0029294A" w:rsidRPr="005706B9">
        <w:rPr>
          <w:color w:val="000000" w:themeColor="text1"/>
          <w:szCs w:val="18"/>
          <w:u w:val="single"/>
        </w:rPr>
        <w:t>, one of whom must be an attorney licensed in this State</w:t>
      </w:r>
      <w:r w:rsidR="0029294A" w:rsidRPr="005706B9">
        <w:rPr>
          <w:color w:val="000000" w:themeColor="text1"/>
          <w:szCs w:val="18"/>
          <w:u w:color="000000" w:themeColor="text1"/>
        </w:rPr>
        <w:t>,</w:t>
      </w:r>
      <w:r w:rsidR="00756EB0" w:rsidRPr="005706B9">
        <w:rPr>
          <w:color w:val="000000" w:themeColor="text1"/>
          <w:szCs w:val="18"/>
          <w:u w:color="000000" w:themeColor="text1"/>
        </w:rPr>
        <w:t xml:space="preserve"> who</w:t>
      </w:r>
      <w:r w:rsidRPr="005706B9">
        <w:rPr>
          <w:color w:val="000000" w:themeColor="text1"/>
          <w:szCs w:val="18"/>
          <w:u w:val="single"/>
        </w:rPr>
        <w:t>:</w:t>
      </w:r>
    </w:p>
    <w:p w:rsidR="00D14700" w:rsidRP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w:t>
      </w:r>
      <w:r w:rsidR="00D14700" w:rsidRPr="005706B9">
        <w:rPr>
          <w:color w:val="000000" w:themeColor="text1"/>
          <w:szCs w:val="18"/>
          <w:u w:val="single"/>
        </w:rPr>
        <w:t>)</w:t>
      </w:r>
      <w:r w:rsidRPr="005706B9">
        <w:rPr>
          <w:color w:val="000000" w:themeColor="text1"/>
          <w:szCs w:val="18"/>
          <w:u w:color="000000" w:themeColor="text1"/>
        </w:rPr>
        <w:tab/>
      </w:r>
      <w:r w:rsidR="005706B9">
        <w:rPr>
          <w:color w:val="000000" w:themeColor="text1"/>
          <w:szCs w:val="18"/>
          <w:u w:color="000000" w:themeColor="text1"/>
        </w:rPr>
        <w:tab/>
      </w:r>
      <w:r w:rsidR="0029294A" w:rsidRPr="005706B9">
        <w:rPr>
          <w:color w:val="000000" w:themeColor="text1"/>
          <w:szCs w:val="18"/>
          <w:u w:color="000000" w:themeColor="text1"/>
        </w:rPr>
        <w:t xml:space="preserve">are </w:t>
      </w:r>
      <w:r w:rsidR="00756EB0" w:rsidRPr="005706B9">
        <w:rPr>
          <w:color w:val="000000" w:themeColor="text1"/>
          <w:szCs w:val="18"/>
          <w:u w:color="000000" w:themeColor="text1"/>
        </w:rPr>
        <w:t>not engaged in the practice of public accounting</w:t>
      </w:r>
      <w:r w:rsidR="00D14700" w:rsidRPr="005706B9">
        <w:rPr>
          <w:strike/>
          <w:color w:val="000000" w:themeColor="text1"/>
          <w:szCs w:val="18"/>
          <w:u w:color="000000" w:themeColor="text1"/>
        </w:rPr>
        <w:t>,</w:t>
      </w:r>
      <w:r w:rsidR="00D14700" w:rsidRPr="005706B9">
        <w:rPr>
          <w:color w:val="000000" w:themeColor="text1"/>
          <w:szCs w:val="18"/>
          <w:u w:val="single"/>
        </w:rPr>
        <w:t>;</w:t>
      </w:r>
      <w:r w:rsidR="00756EB0" w:rsidRPr="005706B9">
        <w:rPr>
          <w:color w:val="000000" w:themeColor="text1"/>
          <w:szCs w:val="18"/>
          <w:u w:color="000000" w:themeColor="text1"/>
        </w:rPr>
        <w:t xml:space="preserve"> </w:t>
      </w:r>
      <w:r w:rsidR="00D14700" w:rsidRPr="005706B9">
        <w:rPr>
          <w:color w:val="000000" w:themeColor="text1"/>
          <w:szCs w:val="18"/>
          <w:u w:color="000000" w:themeColor="text1"/>
        </w:rPr>
        <w:tab/>
      </w:r>
      <w:r w:rsidR="00D14700"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financial interest in the profession of public accounting</w:t>
      </w:r>
      <w:r w:rsidR="00756EB0" w:rsidRPr="005706B9">
        <w:rPr>
          <w:strike/>
          <w:color w:val="000000" w:themeColor="text1"/>
          <w:szCs w:val="18"/>
          <w:u w:color="000000" w:themeColor="text1"/>
        </w:rPr>
        <w:t>,</w:t>
      </w:r>
      <w:r w:rsidR="00D14700" w:rsidRPr="005706B9">
        <w:rPr>
          <w:color w:val="000000" w:themeColor="text1"/>
          <w:szCs w:val="18"/>
          <w:u w:val="single"/>
        </w:rPr>
        <w:t>;</w:t>
      </w:r>
      <w:r w:rsidR="00D14700" w:rsidRPr="005706B9">
        <w:rPr>
          <w:color w:val="000000" w:themeColor="text1"/>
          <w:szCs w:val="18"/>
          <w:u w:color="000000" w:themeColor="text1"/>
        </w:rPr>
        <w:t xml:space="preserve"> and</w:t>
      </w:r>
    </w:p>
    <w:p w:rsid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lastRenderedPageBreak/>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00D14700" w:rsidRPr="005706B9">
        <w:rPr>
          <w:color w:val="000000" w:themeColor="text1"/>
          <w:szCs w:val="18"/>
          <w:u w:val="single"/>
        </w:rPr>
        <w:t>(</w:t>
      </w:r>
      <w:r w:rsidR="005706B9">
        <w:rPr>
          <w:color w:val="000000" w:themeColor="text1"/>
          <w:szCs w:val="18"/>
          <w:u w:val="single"/>
        </w:rPr>
        <w:t>iii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immediate family member in the profession of public accoun</w:t>
      </w:r>
      <w:r w:rsidR="0029294A" w:rsidRPr="005706B9">
        <w:rPr>
          <w:color w:val="000000" w:themeColor="text1"/>
          <w:szCs w:val="18"/>
          <w:u w:color="000000" w:themeColor="text1"/>
        </w:rPr>
        <w:t xml:space="preserve">ting. As used in this section, </w:t>
      </w:r>
      <w:r w:rsidR="006E4EEF" w:rsidRPr="006E4EEF">
        <w:rPr>
          <w:color w:val="000000" w:themeColor="text1"/>
          <w:szCs w:val="18"/>
          <w:u w:color="000000" w:themeColor="text1"/>
        </w:rPr>
        <w:t>‘</w:t>
      </w:r>
      <w:r w:rsidR="0029294A" w:rsidRPr="005706B9">
        <w:rPr>
          <w:color w:val="000000" w:themeColor="text1"/>
          <w:szCs w:val="18"/>
          <w:u w:color="000000" w:themeColor="text1"/>
        </w:rPr>
        <w:t>immediate family member</w:t>
      </w:r>
      <w:r w:rsidR="006E4EEF" w:rsidRPr="006E4EEF">
        <w:rPr>
          <w:color w:val="000000" w:themeColor="text1"/>
          <w:szCs w:val="18"/>
          <w:u w:color="000000" w:themeColor="text1"/>
        </w:rPr>
        <w:t>’</w:t>
      </w:r>
      <w:r w:rsidR="00756EB0" w:rsidRPr="005706B9">
        <w:rPr>
          <w:color w:val="000000" w:themeColor="text1"/>
          <w:szCs w:val="18"/>
          <w:u w:color="000000" w:themeColor="text1"/>
        </w:rPr>
        <w:t xml:space="preserve"> is d</w:t>
      </w:r>
      <w:r w:rsidR="005706B9">
        <w:rPr>
          <w:color w:val="000000" w:themeColor="text1"/>
          <w:szCs w:val="18"/>
          <w:u w:color="000000" w:themeColor="text1"/>
        </w:rPr>
        <w:t>efined in Section 8</w:t>
      </w:r>
      <w:r w:rsidR="006E4EEF">
        <w:rPr>
          <w:color w:val="000000" w:themeColor="text1"/>
          <w:szCs w:val="18"/>
          <w:u w:color="000000" w:themeColor="text1"/>
        </w:rPr>
        <w:noBreakHyphen/>
      </w:r>
      <w:r w:rsidR="005706B9">
        <w:rPr>
          <w:color w:val="000000" w:themeColor="text1"/>
          <w:szCs w:val="18"/>
          <w:u w:color="000000" w:themeColor="text1"/>
        </w:rPr>
        <w:t>13</w:t>
      </w:r>
      <w:r w:rsidR="006E4EEF">
        <w:rPr>
          <w:color w:val="000000" w:themeColor="text1"/>
          <w:szCs w:val="18"/>
          <w:u w:color="000000" w:themeColor="text1"/>
        </w:rPr>
        <w:noBreakHyphen/>
      </w:r>
      <w:r w:rsidR="005706B9">
        <w:rPr>
          <w:color w:val="000000" w:themeColor="text1"/>
          <w:szCs w:val="18"/>
          <w:u w:color="000000" w:themeColor="text1"/>
        </w:rPr>
        <w:t>100(18).</w:t>
      </w:r>
    </w:p>
    <w:p w:rsidR="005706B9"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rPr>
        <w:t>(2)</w:t>
      </w:r>
      <w:r>
        <w:rPr>
          <w:color w:val="000000" w:themeColor="text1"/>
          <w:szCs w:val="18"/>
        </w:rPr>
        <w:tab/>
      </w:r>
      <w:r w:rsidR="00756EB0" w:rsidRPr="005706B9">
        <w:rPr>
          <w:color w:val="000000" w:themeColor="text1"/>
          <w:szCs w:val="18"/>
          <w:u w:color="000000" w:themeColor="text1"/>
        </w:rPr>
        <w:t>Members are appointed for terms of four years and serve until their successors are appointed and qualify. Vacancies must be filled by the Governor for the unexpired portions of the term</w:t>
      </w:r>
      <w:r w:rsidR="003A6B7D" w:rsidRPr="005706B9">
        <w:rPr>
          <w:color w:val="000000" w:themeColor="text1"/>
          <w:szCs w:val="18"/>
          <w:u w:color="000000" w:themeColor="text1"/>
        </w:rPr>
        <w:t xml:space="preserve"> </w:t>
      </w:r>
      <w:r w:rsidR="003A6B7D" w:rsidRPr="005706B9">
        <w:rPr>
          <w:color w:val="000000" w:themeColor="text1"/>
          <w:szCs w:val="18"/>
          <w:u w:val="single"/>
        </w:rPr>
        <w:t>in the manner of the original appointment</w:t>
      </w:r>
      <w:r w:rsidR="00756EB0" w:rsidRPr="005706B9">
        <w:rPr>
          <w:color w:val="000000" w:themeColor="text1"/>
          <w:szCs w:val="18"/>
          <w:u w:color="000000" w:themeColor="text1"/>
        </w:rPr>
        <w:t>. The Governor shall remove a member of the board in accordance with Section 1</w:t>
      </w:r>
      <w:r w:rsidR="006E4EEF">
        <w:rPr>
          <w:color w:val="000000" w:themeColor="text1"/>
          <w:szCs w:val="18"/>
          <w:u w:color="000000" w:themeColor="text1"/>
        </w:rPr>
        <w:noBreakHyphen/>
      </w:r>
      <w:r w:rsidR="00756EB0" w:rsidRPr="005706B9">
        <w:rPr>
          <w:color w:val="000000" w:themeColor="text1"/>
          <w:szCs w:val="18"/>
          <w:u w:color="000000" w:themeColor="text1"/>
        </w:rPr>
        <w:t>3</w:t>
      </w:r>
      <w:r w:rsidR="006E4EEF">
        <w:rPr>
          <w:color w:val="000000" w:themeColor="text1"/>
          <w:szCs w:val="18"/>
          <w:u w:color="000000" w:themeColor="text1"/>
        </w:rPr>
        <w:noBreakHyphen/>
      </w:r>
      <w:r w:rsidR="00756EB0" w:rsidRPr="005706B9">
        <w:rPr>
          <w:color w:val="000000" w:themeColor="text1"/>
          <w:szCs w:val="18"/>
          <w:u w:color="000000" w:themeColor="text1"/>
        </w:rPr>
        <w:t>240.</w:t>
      </w:r>
    </w:p>
    <w:p w:rsidR="00756EB0"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Pr="005706B9">
        <w:rPr>
          <w:color w:val="000000" w:themeColor="text1"/>
          <w:szCs w:val="18"/>
          <w:u w:val="single"/>
        </w:rPr>
        <w:t>(3)</w:t>
      </w:r>
      <w:r>
        <w:rPr>
          <w:color w:val="000000" w:themeColor="text1"/>
          <w:szCs w:val="18"/>
          <w:u w:color="000000" w:themeColor="text1"/>
        </w:rPr>
        <w:tab/>
      </w:r>
      <w:r w:rsidR="0029294A" w:rsidRPr="005706B9">
        <w:rPr>
          <w:color w:val="000000" w:themeColor="text1"/>
          <w:szCs w:val="18"/>
          <w:u w:val="single"/>
        </w:rPr>
        <w:t>Failure by a licensed certified public accountant to maintain residency in the district for which he is appointed shall result in the forfeiture of his office.</w:t>
      </w:r>
      <w:r w:rsidR="00FF7C65" w:rsidRPr="005706B9">
        <w:rPr>
          <w:color w:val="000000" w:themeColor="text1"/>
          <w:szCs w:val="18"/>
        </w:rPr>
        <w:t>”</w:t>
      </w:r>
    </w:p>
    <w:p w:rsidR="00DE4193" w:rsidRP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E4193">
        <w:rPr>
          <w:color w:val="000000" w:themeColor="text1"/>
          <w:szCs w:val="18"/>
        </w:rPr>
        <w:t>SECTION</w:t>
      </w:r>
      <w:r w:rsidRPr="00DE4193">
        <w:rPr>
          <w:color w:val="000000" w:themeColor="text1"/>
          <w:szCs w:val="18"/>
        </w:rPr>
        <w:tab/>
      </w:r>
      <w:r>
        <w:rPr>
          <w:color w:val="000000" w:themeColor="text1"/>
          <w:szCs w:val="18"/>
        </w:rPr>
        <w:t>2.</w:t>
      </w:r>
      <w:r>
        <w:rPr>
          <w:color w:val="000000" w:themeColor="text1"/>
          <w:szCs w:val="18"/>
        </w:rPr>
        <w:tab/>
      </w:r>
      <w:r w:rsidR="00FA0048">
        <w:rPr>
          <w:color w:val="000000" w:themeColor="text1"/>
          <w:szCs w:val="18"/>
        </w:rPr>
        <w:t>A.</w:t>
      </w:r>
      <w:r w:rsidR="00FA0048">
        <w:rPr>
          <w:color w:val="000000" w:themeColor="text1"/>
          <w:szCs w:val="18"/>
        </w:rPr>
        <w:tab/>
      </w:r>
      <w:r w:rsidR="00521008">
        <w:rPr>
          <w:color w:val="000000" w:themeColor="text1"/>
          <w:szCs w:val="18"/>
        </w:rPr>
        <w:tab/>
      </w:r>
      <w:r>
        <w:rPr>
          <w:color w:val="000000" w:themeColor="text1"/>
          <w:szCs w:val="18"/>
        </w:rPr>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w:t>
      </w:r>
      <w:r w:rsidR="00FA0048">
        <w:rPr>
          <w:color w:val="000000" w:themeColor="text1"/>
          <w:szCs w:val="18"/>
        </w:rPr>
        <w:t>(2)</w:t>
      </w:r>
      <w:r>
        <w:rPr>
          <w:color w:val="000000" w:themeColor="text1"/>
          <w:szCs w:val="18"/>
        </w:rPr>
        <w:t xml:space="preserve"> of the 1976 Code is amended to read:</w:t>
      </w: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rPr>
        <w:tab/>
      </w:r>
      <w:r w:rsidR="00FA0048">
        <w:rPr>
          <w:color w:val="000000" w:themeColor="text1"/>
          <w:szCs w:val="18"/>
        </w:rPr>
        <w:t>“</w:t>
      </w:r>
      <w:r w:rsidR="002C2C24">
        <w:rPr>
          <w:color w:val="000000" w:themeColor="text1"/>
          <w:szCs w:val="18"/>
          <w:u w:color="000000" w:themeColor="text1"/>
        </w:rPr>
        <w:t>(2)</w:t>
      </w:r>
      <w:r w:rsidR="002C2C24">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Attest</w:t>
      </w:r>
      <w:r w:rsidR="006E4EEF" w:rsidRPr="006E4EEF">
        <w:rPr>
          <w:color w:val="000000" w:themeColor="text1"/>
          <w:szCs w:val="18"/>
          <w:u w:color="000000" w:themeColor="text1"/>
        </w:rPr>
        <w:t>’</w:t>
      </w:r>
      <w:r w:rsidRPr="00E21E46">
        <w:rPr>
          <w:color w:val="000000" w:themeColor="text1"/>
          <w:szCs w:val="18"/>
          <w:u w:color="000000" w:themeColor="text1"/>
        </w:rPr>
        <w:t xml:space="preserve"> means providing the following </w:t>
      </w:r>
      <w:r w:rsidRPr="004544DC">
        <w:rPr>
          <w:strike/>
          <w:color w:val="000000" w:themeColor="text1"/>
          <w:szCs w:val="18"/>
          <w:u w:color="000000" w:themeColor="text1"/>
        </w:rPr>
        <w:t xml:space="preserve">financial statement </w:t>
      </w:r>
      <w:r w:rsidRPr="00E21E46">
        <w:rPr>
          <w:color w:val="000000" w:themeColor="text1"/>
          <w:szCs w:val="18"/>
          <w:u w:color="000000" w:themeColor="text1"/>
        </w:rPr>
        <w:t>services: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(a)</w:t>
      </w:r>
      <w:r w:rsidR="002C2C24">
        <w:rPr>
          <w:color w:val="000000" w:themeColor="text1"/>
          <w:szCs w:val="18"/>
          <w:u w:color="000000" w:themeColor="text1"/>
        </w:rPr>
        <w:tab/>
      </w:r>
      <w:r w:rsidRPr="00E21E46">
        <w:rPr>
          <w:color w:val="000000" w:themeColor="text1"/>
          <w:szCs w:val="18"/>
          <w:u w:color="000000" w:themeColor="text1"/>
        </w:rPr>
        <w:t>an audit or other engagement to be performed in accordance with the Statemen</w:t>
      </w:r>
      <w:r>
        <w:rPr>
          <w:color w:val="000000" w:themeColor="text1"/>
          <w:szCs w:val="18"/>
          <w:u w:color="000000" w:themeColor="text1"/>
        </w:rPr>
        <w:t>ts on Auditing Standards (SAS);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(b)</w:t>
      </w:r>
      <w:r w:rsidR="002C2C24">
        <w:rPr>
          <w:color w:val="000000" w:themeColor="text1"/>
          <w:szCs w:val="18"/>
          <w:u w:color="000000" w:themeColor="text1"/>
        </w:rPr>
        <w:tab/>
      </w:r>
      <w:r w:rsidRPr="00E21E46">
        <w:rPr>
          <w:color w:val="000000" w:themeColor="text1"/>
          <w:szCs w:val="18"/>
          <w:u w:color="000000" w:themeColor="text1"/>
        </w:rPr>
        <w:t>a review of a financial statement to be performed in accordance with the Statements on Standards for Accounting and Review Services (SSARS);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(c)</w:t>
      </w:r>
      <w:r w:rsidR="002C2C24">
        <w:rPr>
          <w:color w:val="000000" w:themeColor="text1"/>
          <w:szCs w:val="18"/>
          <w:u w:color="000000" w:themeColor="text1"/>
        </w:rPr>
        <w:tab/>
      </w:r>
      <w:r w:rsidRPr="00E21E46">
        <w:rPr>
          <w:color w:val="000000" w:themeColor="text1"/>
          <w:szCs w:val="18"/>
          <w:u w:color="000000" w:themeColor="text1"/>
        </w:rPr>
        <w:t>an examination of prospective financial information to be performed in accordance with the Statements on Standards for Attestation Engagements (SS</w:t>
      </w:r>
      <w:r>
        <w:rPr>
          <w:color w:val="000000" w:themeColor="text1"/>
          <w:szCs w:val="18"/>
          <w:u w:color="000000" w:themeColor="text1"/>
        </w:rPr>
        <w:t xml:space="preserve">AE); </w:t>
      </w:r>
      <w:r w:rsidRPr="005706B9">
        <w:rPr>
          <w:strike/>
          <w:color w:val="000000" w:themeColor="text1"/>
          <w:szCs w:val="18"/>
          <w:u w:color="000000" w:themeColor="text1"/>
        </w:rPr>
        <w:t>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(d)</w:t>
      </w:r>
      <w:r w:rsidR="002C2C24">
        <w:rPr>
          <w:color w:val="000000" w:themeColor="text1"/>
          <w:szCs w:val="18"/>
          <w:u w:color="000000" w:themeColor="text1"/>
        </w:rPr>
        <w:tab/>
      </w:r>
      <w:r w:rsidRPr="00E21E46">
        <w:rPr>
          <w:color w:val="000000" w:themeColor="text1"/>
          <w:szCs w:val="18"/>
          <w:u w:color="000000" w:themeColor="text1"/>
        </w:rPr>
        <w:t>any engagement to be performed in accordance with Public Company Accounting Oversight Board (PCAOB) Auditing Standards</w:t>
      </w:r>
      <w:r w:rsidRPr="004544DC">
        <w:rPr>
          <w:strike/>
          <w:color w:val="000000" w:themeColor="text1"/>
          <w:szCs w:val="18"/>
          <w:u w:color="000000" w:themeColor="text1"/>
        </w:rPr>
        <w:t>.</w:t>
      </w:r>
      <w:r w:rsidR="004544DC" w:rsidRPr="004544DC">
        <w:rPr>
          <w:color w:val="000000" w:themeColor="text1"/>
          <w:szCs w:val="18"/>
          <w:u w:val="single"/>
        </w:rPr>
        <w:t>;</w:t>
      </w:r>
      <w:r w:rsidR="004544DC">
        <w:rPr>
          <w:color w:val="000000" w:themeColor="text1"/>
          <w:szCs w:val="18"/>
          <w:u w:val="single"/>
        </w:rPr>
        <w:t xml:space="preserve"> or</w:t>
      </w:r>
    </w:p>
    <w:p w:rsidR="004544DC" w:rsidRPr="004544DC" w:rsidRDefault="004544DC"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4544DC">
        <w:rPr>
          <w:color w:val="000000" w:themeColor="text1"/>
          <w:szCs w:val="18"/>
        </w:rPr>
        <w:tab/>
      </w:r>
      <w:r w:rsidRPr="004544DC">
        <w:rPr>
          <w:color w:val="000000" w:themeColor="text1"/>
          <w:szCs w:val="18"/>
        </w:rPr>
        <w:tab/>
      </w:r>
      <w:r w:rsidRPr="005706B9">
        <w:rPr>
          <w:color w:val="000000" w:themeColor="text1"/>
          <w:szCs w:val="18"/>
          <w:u w:val="single"/>
        </w:rPr>
        <w:t>(e)</w:t>
      </w:r>
      <w:r w:rsidRPr="005706B9">
        <w:rPr>
          <w:color w:val="000000" w:themeColor="text1"/>
          <w:szCs w:val="18"/>
        </w:rPr>
        <w:tab/>
      </w:r>
      <w:r w:rsidRPr="005706B9">
        <w:rPr>
          <w:color w:val="000000" w:themeColor="text1"/>
          <w:szCs w:val="18"/>
          <w:u w:val="single"/>
        </w:rPr>
        <w:t xml:space="preserve">any examination, review, or agreed upon procedure to be performed in accordance with the SSAE, other than an examination described in </w:t>
      </w:r>
      <w:r w:rsidR="005706B9">
        <w:rPr>
          <w:color w:val="000000" w:themeColor="text1"/>
          <w:szCs w:val="18"/>
          <w:u w:val="single"/>
        </w:rPr>
        <w:t>item</w:t>
      </w:r>
      <w:r w:rsidRPr="005706B9">
        <w:rPr>
          <w:color w:val="000000" w:themeColor="text1"/>
          <w:szCs w:val="18"/>
          <w:u w:val="single"/>
        </w:rPr>
        <w:t xml:space="preserve"> (c).</w:t>
      </w:r>
      <w:r w:rsidR="00FA0048" w:rsidRPr="00FA0048">
        <w:rPr>
          <w:color w:val="000000" w:themeColor="text1"/>
          <w:szCs w:val="18"/>
        </w:rPr>
        <w:t>”</w:t>
      </w:r>
    </w:p>
    <w:p w:rsidR="00FA0048" w:rsidRDefault="00FA004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A004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B.</w:t>
      </w:r>
      <w:r w:rsidR="00880940">
        <w:rPr>
          <w:color w:val="000000" w:themeColor="text1"/>
          <w:szCs w:val="18"/>
        </w:rPr>
        <w:tab/>
      </w:r>
      <w:r>
        <w:rPr>
          <w:color w:val="000000" w:themeColor="text1"/>
          <w:szCs w:val="18"/>
        </w:rPr>
        <w:tab/>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20(1</w:t>
      </w:r>
      <w:r w:rsidR="005706B9">
        <w:rPr>
          <w:color w:val="000000" w:themeColor="text1"/>
          <w:szCs w:val="18"/>
        </w:rPr>
        <w:t>5</w:t>
      </w:r>
      <w:r w:rsidR="00FA0048">
        <w:rPr>
          <w:color w:val="000000" w:themeColor="text1"/>
          <w:szCs w:val="18"/>
        </w:rPr>
        <w:t>) of the 1976 Code is amended to read:</w:t>
      </w:r>
    </w:p>
    <w:p w:rsidR="0052100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21008">
        <w:rPr>
          <w:color w:val="000000" w:themeColor="text1"/>
          <w:szCs w:val="18"/>
          <w:u w:color="000000" w:themeColor="text1"/>
        </w:rPr>
        <w:t>“</w:t>
      </w:r>
      <w:r w:rsidR="004544DC">
        <w:rPr>
          <w:color w:val="000000" w:themeColor="text1"/>
          <w:szCs w:val="18"/>
          <w:u w:color="000000" w:themeColor="text1"/>
        </w:rPr>
        <w:t>(15)</w:t>
      </w:r>
      <w:r w:rsidR="004544DC">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Practice of accounting</w:t>
      </w:r>
      <w:r w:rsidR="006E4EEF" w:rsidRPr="006E4EEF">
        <w:rPr>
          <w:color w:val="000000" w:themeColor="text1"/>
          <w:szCs w:val="18"/>
          <w:u w:color="000000" w:themeColor="text1"/>
        </w:rPr>
        <w:t>’</w:t>
      </w:r>
      <w:r>
        <w:rPr>
          <w:color w:val="000000" w:themeColor="text1"/>
          <w:szCs w:val="18"/>
          <w:u w:color="000000" w:themeColor="text1"/>
        </w:rPr>
        <w:t xml:space="preserve"> means: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521008">
        <w:rPr>
          <w:color w:val="000000" w:themeColor="text1"/>
          <w:szCs w:val="18"/>
          <w:u w:color="000000" w:themeColor="text1"/>
        </w:rPr>
        <w:t>(a)</w:t>
      </w:r>
      <w:r w:rsidR="00521008">
        <w:rPr>
          <w:color w:val="000000" w:themeColor="text1"/>
          <w:szCs w:val="18"/>
          <w:u w:color="000000" w:themeColor="text1"/>
        </w:rPr>
        <w:tab/>
      </w:r>
      <w:r w:rsidRPr="00E21E46">
        <w:rPr>
          <w:color w:val="000000" w:themeColor="text1"/>
          <w:szCs w:val="18"/>
          <w:u w:color="000000" w:themeColor="text1"/>
        </w:rPr>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w:t>
      </w:r>
      <w:r w:rsidR="006E4EEF" w:rsidRPr="006E4EEF">
        <w:rPr>
          <w:color w:val="000000" w:themeColor="text1"/>
          <w:szCs w:val="18"/>
          <w:u w:color="000000" w:themeColor="text1"/>
        </w:rPr>
        <w:t>’</w:t>
      </w:r>
      <w:r w:rsidRPr="00E21E46">
        <w:rPr>
          <w:color w:val="000000" w:themeColor="text1"/>
          <w:szCs w:val="18"/>
          <w:u w:color="000000" w:themeColor="text1"/>
        </w:rPr>
        <w:t xml:space="preserve">s duties or prohibit the performance by a nonlicensee of other services involving the use of accounting skills, including the preparation of tax returns, management advisory services, and </w:t>
      </w:r>
      <w:r w:rsidRPr="00E21E46">
        <w:rPr>
          <w:color w:val="000000" w:themeColor="text1"/>
          <w:szCs w:val="18"/>
          <w:u w:color="000000" w:themeColor="text1"/>
        </w:rPr>
        <w:lastRenderedPageBreak/>
        <w:t xml:space="preserve">the preparation of financial statements without the issuance of reports </w:t>
      </w:r>
      <w:r w:rsidRPr="005706B9">
        <w:rPr>
          <w:strike/>
          <w:color w:val="000000" w:themeColor="text1"/>
          <w:szCs w:val="18"/>
          <w:u w:color="000000" w:themeColor="text1"/>
        </w:rPr>
        <w:t>on the financial statement</w:t>
      </w:r>
      <w:r w:rsidRPr="005706B9">
        <w:rPr>
          <w:color w:val="000000" w:themeColor="text1"/>
          <w:szCs w:val="18"/>
          <w:u w:color="000000" w:themeColor="text1"/>
        </w:rPr>
        <w:t>;</w:t>
      </w:r>
      <w:r>
        <w:rPr>
          <w:color w:val="000000" w:themeColor="text1"/>
          <w:szCs w:val="18"/>
          <w:u w:color="000000" w:themeColor="text1"/>
        </w:rPr>
        <w:t xml:space="preserve"> 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E21E46">
        <w:rPr>
          <w:color w:val="000000" w:themeColor="text1"/>
          <w:szCs w:val="18"/>
          <w:u w:color="000000" w:themeColor="text1"/>
        </w:rPr>
        <w:t>(</w:t>
      </w:r>
      <w:r w:rsidR="00521008">
        <w:rPr>
          <w:color w:val="000000" w:themeColor="text1"/>
          <w:szCs w:val="18"/>
          <w:u w:color="000000" w:themeColor="text1"/>
        </w:rPr>
        <w:t>b)</w:t>
      </w:r>
      <w:r w:rsidR="00521008">
        <w:rPr>
          <w:color w:val="000000" w:themeColor="text1"/>
          <w:szCs w:val="18"/>
          <w:u w:color="000000" w:themeColor="text1"/>
        </w:rPr>
        <w:tab/>
        <w:t xml:space="preserve">using or assuming the title </w:t>
      </w:r>
      <w:r w:rsidR="006E4EEF" w:rsidRPr="006E4EEF">
        <w:rPr>
          <w:color w:val="000000" w:themeColor="text1"/>
          <w:szCs w:val="18"/>
          <w:u w:color="000000" w:themeColor="text1"/>
        </w:rPr>
        <w:t>‘</w:t>
      </w:r>
      <w:r w:rsidRPr="00E21E46">
        <w:rPr>
          <w:color w:val="000000" w:themeColor="text1"/>
          <w:szCs w:val="18"/>
          <w:u w:color="000000" w:themeColor="text1"/>
        </w:rPr>
        <w:t>Certified Public Ac</w:t>
      </w:r>
      <w:r w:rsidR="00521008">
        <w:rPr>
          <w:color w:val="000000" w:themeColor="text1"/>
          <w:szCs w:val="18"/>
          <w:u w:color="000000" w:themeColor="text1"/>
        </w:rPr>
        <w:t>countant</w:t>
      </w:r>
      <w:r w:rsidR="006E4EEF" w:rsidRPr="006E4EEF">
        <w:rPr>
          <w:color w:val="000000" w:themeColor="text1"/>
          <w:szCs w:val="18"/>
          <w:u w:color="000000" w:themeColor="text1"/>
        </w:rPr>
        <w:t>’</w:t>
      </w:r>
      <w:r w:rsidR="00672434">
        <w:rPr>
          <w:color w:val="000000" w:themeColor="text1"/>
          <w:szCs w:val="18"/>
          <w:u w:color="000000" w:themeColor="text1"/>
        </w:rPr>
        <w:t xml:space="preserve"> or the abbreviation ‘CPA’</w:t>
      </w:r>
      <w:r w:rsidRPr="00E21E46">
        <w:rPr>
          <w:color w:val="000000" w:themeColor="text1"/>
          <w:szCs w:val="18"/>
          <w:u w:color="000000" w:themeColor="text1"/>
        </w:rPr>
        <w:t xml:space="preserve"> or any other title, designation, words, letters, abbreviation, sign, card, or device tending to indicate that the person is a certi</w:t>
      </w:r>
      <w:r>
        <w:rPr>
          <w:color w:val="000000" w:themeColor="text1"/>
          <w:szCs w:val="18"/>
          <w:u w:color="000000" w:themeColor="text1"/>
        </w:rPr>
        <w:t>fied public accountant.</w:t>
      </w:r>
      <w:r w:rsidR="00521008">
        <w:rPr>
          <w:color w:val="000000" w:themeColor="text1"/>
          <w:szCs w:val="18"/>
          <w:u w:color="000000" w:themeColor="text1"/>
        </w:rPr>
        <w:t>”</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C.</w:t>
      </w:r>
      <w:r>
        <w:rPr>
          <w:color w:val="000000" w:themeColor="text1"/>
          <w:szCs w:val="18"/>
          <w:u w:color="000000" w:themeColor="text1"/>
        </w:rPr>
        <w:tab/>
      </w:r>
      <w:r w:rsidR="00880940">
        <w:rPr>
          <w:color w:val="000000" w:themeColor="text1"/>
          <w:szCs w:val="18"/>
          <w:u w:color="000000" w:themeColor="text1"/>
        </w:rPr>
        <w:tab/>
      </w:r>
      <w:r>
        <w:rPr>
          <w:color w:val="000000" w:themeColor="text1"/>
          <w:szCs w:val="18"/>
          <w:u w:color="000000" w:themeColor="text1"/>
        </w:rPr>
        <w:t>S</w:t>
      </w:r>
      <w:r w:rsidR="00880940">
        <w:rPr>
          <w:color w:val="000000" w:themeColor="text1"/>
          <w:szCs w:val="18"/>
          <w:u w:color="000000" w:themeColor="text1"/>
        </w:rPr>
        <w:t>ection</w:t>
      </w:r>
      <w:r>
        <w:rPr>
          <w:color w:val="000000" w:themeColor="text1"/>
          <w:szCs w:val="18"/>
          <w:u w:color="000000" w:themeColor="text1"/>
        </w:rPr>
        <w:t xml:space="preserve">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20(1</w:t>
      </w:r>
      <w:r w:rsidR="00672434">
        <w:rPr>
          <w:color w:val="000000" w:themeColor="text1"/>
          <w:szCs w:val="18"/>
          <w:u w:color="000000" w:themeColor="text1"/>
        </w:rPr>
        <w:t>7</w:t>
      </w:r>
      <w:r>
        <w:rPr>
          <w:color w:val="000000" w:themeColor="text1"/>
          <w:szCs w:val="18"/>
          <w:u w:color="000000" w:themeColor="text1"/>
        </w:rPr>
        <w:t>) of the 1976 Code is amended to read:</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E4193"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w:t>
      </w:r>
      <w:r w:rsidR="00DE4193" w:rsidRPr="00E21E46">
        <w:rPr>
          <w:color w:val="000000" w:themeColor="text1"/>
          <w:szCs w:val="18"/>
          <w:u w:color="000000" w:themeColor="text1"/>
        </w:rPr>
        <w:t>(</w:t>
      </w:r>
      <w:r>
        <w:rPr>
          <w:color w:val="000000" w:themeColor="text1"/>
          <w:szCs w:val="18"/>
          <w:u w:color="000000" w:themeColor="text1"/>
        </w:rPr>
        <w:t>17)</w:t>
      </w:r>
      <w:r>
        <w:rPr>
          <w:color w:val="000000" w:themeColor="text1"/>
          <w:szCs w:val="18"/>
          <w:u w:color="000000" w:themeColor="text1"/>
        </w:rPr>
        <w:tab/>
      </w:r>
      <w:r w:rsidR="006E4EEF">
        <w:rPr>
          <w:color w:val="000000" w:themeColor="text1"/>
          <w:szCs w:val="18"/>
          <w:u w:color="000000" w:themeColor="text1"/>
        </w:rPr>
        <w:t>‘</w:t>
      </w:r>
      <w:r w:rsidR="00DE4193" w:rsidRPr="00E21E46">
        <w:rPr>
          <w:color w:val="000000" w:themeColor="text1"/>
          <w:szCs w:val="18"/>
          <w:u w:color="000000" w:themeColor="text1"/>
        </w:rPr>
        <w:t>Report</w:t>
      </w:r>
      <w:r w:rsidR="006E4EEF">
        <w:rPr>
          <w:color w:val="000000" w:themeColor="text1"/>
          <w:szCs w:val="18"/>
          <w:u w:color="000000" w:themeColor="text1"/>
        </w:rPr>
        <w:t>’</w:t>
      </w:r>
      <w:r w:rsidR="00DE4193" w:rsidRPr="00E21E46">
        <w:rPr>
          <w:color w:val="000000" w:themeColor="text1"/>
          <w:szCs w:val="18"/>
          <w:u w:color="000000" w:themeColor="text1"/>
        </w:rPr>
        <w:t xml:space="preserve">, when used with reference to </w:t>
      </w:r>
      <w:r w:rsidR="00DE4193" w:rsidRPr="005706B9">
        <w:rPr>
          <w:strike/>
          <w:color w:val="000000" w:themeColor="text1"/>
          <w:szCs w:val="18"/>
          <w:u w:color="000000" w:themeColor="text1"/>
        </w:rPr>
        <w:t>financial statements</w:t>
      </w:r>
      <w:r w:rsidR="004544DC" w:rsidRPr="005706B9">
        <w:rPr>
          <w:color w:val="000000" w:themeColor="text1"/>
          <w:szCs w:val="18"/>
          <w:u w:color="000000" w:themeColor="text1"/>
        </w:rPr>
        <w:t xml:space="preserve"> </w:t>
      </w:r>
      <w:r w:rsidR="004544DC" w:rsidRPr="005706B9">
        <w:rPr>
          <w:color w:val="000000" w:themeColor="text1"/>
          <w:szCs w:val="18"/>
          <w:u w:val="single"/>
        </w:rPr>
        <w:t>any attest or compilation service</w:t>
      </w:r>
      <w:r w:rsidR="00DE4193" w:rsidRPr="00E21E46">
        <w:rPr>
          <w:color w:val="000000" w:themeColor="text1"/>
          <w:szCs w:val="18"/>
          <w:u w:color="000000" w:themeColor="text1"/>
        </w:rPr>
        <w:t xml:space="preserve">, means an opinion, report, or other form of language that states or implies assurance as to the reliability of </w:t>
      </w:r>
      <w:r w:rsidR="00DE4193" w:rsidRPr="004544DC">
        <w:rPr>
          <w:strike/>
          <w:color w:val="000000" w:themeColor="text1"/>
          <w:szCs w:val="18"/>
          <w:u w:color="000000" w:themeColor="text1"/>
        </w:rPr>
        <w:t>a</w:t>
      </w:r>
      <w:r w:rsidR="00DE4193" w:rsidRPr="00E21E46">
        <w:rPr>
          <w:color w:val="000000" w:themeColor="text1"/>
          <w:szCs w:val="18"/>
          <w:u w:color="000000" w:themeColor="text1"/>
        </w:rPr>
        <w:t xml:space="preserve"> </w:t>
      </w:r>
      <w:r w:rsidR="004544DC" w:rsidRPr="005706B9">
        <w:rPr>
          <w:color w:val="000000" w:themeColor="text1"/>
          <w:szCs w:val="18"/>
          <w:u w:val="single"/>
        </w:rPr>
        <w:t>the attested information or compiled</w:t>
      </w:r>
      <w:r w:rsidR="004544DC">
        <w:rPr>
          <w:color w:val="000000" w:themeColor="text1"/>
          <w:szCs w:val="18"/>
          <w:u w:color="000000" w:themeColor="text1"/>
        </w:rPr>
        <w:t xml:space="preserve"> </w:t>
      </w:r>
      <w:r w:rsidR="00DE4193" w:rsidRPr="00E21E46">
        <w:rPr>
          <w:color w:val="000000" w:themeColor="text1"/>
          <w:szCs w:val="18"/>
          <w:u w:color="000000" w:themeColor="text1"/>
        </w:rPr>
        <w:t>financial statement and that also includes or is accompanied by a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672434">
        <w:rPr>
          <w:color w:val="000000" w:themeColor="text1"/>
          <w:szCs w:val="18"/>
          <w:u w:color="000000" w:themeColor="text1"/>
        </w:rPr>
        <w:t>ccountant or auditor. The term ‘</w:t>
      </w:r>
      <w:r w:rsidR="00DE4193" w:rsidRPr="00E21E46">
        <w:rPr>
          <w:color w:val="000000" w:themeColor="text1"/>
          <w:szCs w:val="18"/>
          <w:u w:color="000000" w:themeColor="text1"/>
        </w:rPr>
        <w:t>report</w:t>
      </w:r>
      <w:r w:rsidR="00672434">
        <w:rPr>
          <w:color w:val="000000" w:themeColor="text1"/>
          <w:szCs w:val="18"/>
          <w:u w:color="000000" w:themeColor="text1"/>
        </w:rPr>
        <w:t>’</w:t>
      </w:r>
      <w:r w:rsidR="00DE4193" w:rsidRPr="00E21E46">
        <w:rPr>
          <w:color w:val="000000" w:themeColor="text1"/>
          <w:szCs w:val="18"/>
          <w:u w:color="000000" w:themeColor="text1"/>
        </w:rPr>
        <w:t xml:space="preserve"> includes any form of language which disclaims an opinion when the form of language is conventionally understood to imply positive assurance as to the reliability of the </w:t>
      </w:r>
      <w:r w:rsidR="00FF7C65" w:rsidRPr="005706B9">
        <w:rPr>
          <w:color w:val="000000" w:themeColor="text1"/>
          <w:szCs w:val="18"/>
          <w:u w:val="single"/>
        </w:rPr>
        <w:t>attested information or compiled</w:t>
      </w:r>
      <w:r w:rsidR="00FF7C65">
        <w:rPr>
          <w:color w:val="000000" w:themeColor="text1"/>
          <w:szCs w:val="18"/>
          <w:u w:color="000000" w:themeColor="text1"/>
        </w:rPr>
        <w:t xml:space="preserve"> </w:t>
      </w:r>
      <w:r w:rsidR="00DE4193" w:rsidRPr="00E21E46">
        <w:rPr>
          <w:color w:val="000000" w:themeColor="text1"/>
          <w:szCs w:val="18"/>
          <w:u w:color="000000" w:themeColor="text1"/>
        </w:rPr>
        <w:t>financial statements referred to or special competency on the part of the person or firm issuing such language, or both; and it includes any other form of language that is conventionally understood to imply such assurance or such special kno</w:t>
      </w:r>
      <w:r w:rsidR="00DE4193">
        <w:rPr>
          <w:color w:val="000000" w:themeColor="text1"/>
          <w:szCs w:val="18"/>
          <w:u w:color="000000" w:themeColor="text1"/>
        </w:rPr>
        <w:t>wledge or competency, or both.</w:t>
      </w:r>
      <w:r>
        <w:rPr>
          <w:color w:val="000000" w:themeColor="text1"/>
          <w:szCs w:val="18"/>
          <w:u w:color="000000" w:themeColor="text1"/>
        </w:rPr>
        <w:t>”</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521008">
        <w:rPr>
          <w:color w:val="000000" w:themeColor="text1"/>
          <w:u w:color="000000" w:themeColor="text1"/>
        </w:rPr>
        <w:t>A.</w:t>
      </w:r>
      <w:r w:rsidR="00521008">
        <w:rPr>
          <w:color w:val="000000" w:themeColor="text1"/>
          <w:u w:color="000000" w:themeColor="text1"/>
        </w:rPr>
        <w:tab/>
      </w:r>
      <w:r w:rsidR="00521008">
        <w:rPr>
          <w:color w:val="000000" w:themeColor="text1"/>
          <w:u w:color="000000" w:themeColor="text1"/>
        </w:rPr>
        <w:tab/>
      </w:r>
      <w:r>
        <w:rPr>
          <w:color w:val="000000" w:themeColor="text1"/>
          <w:u w:color="000000" w:themeColor="text1"/>
        </w:rPr>
        <w:t>Section 40</w:t>
      </w:r>
      <w:r w:rsidR="006E4EEF">
        <w:rPr>
          <w:color w:val="000000" w:themeColor="text1"/>
          <w:u w:color="000000" w:themeColor="text1"/>
        </w:rPr>
        <w:noBreakHyphen/>
      </w:r>
      <w:r>
        <w:rPr>
          <w:color w:val="000000" w:themeColor="text1"/>
          <w:u w:color="000000" w:themeColor="text1"/>
        </w:rPr>
        <w:t>2</w:t>
      </w:r>
      <w:r w:rsidR="006E4EEF">
        <w:rPr>
          <w:color w:val="000000" w:themeColor="text1"/>
          <w:u w:color="000000" w:themeColor="text1"/>
        </w:rPr>
        <w:noBreakHyphen/>
      </w:r>
      <w:r>
        <w:rPr>
          <w:color w:val="000000" w:themeColor="text1"/>
          <w:u w:color="000000" w:themeColor="text1"/>
        </w:rPr>
        <w:t>30</w:t>
      </w:r>
      <w:r w:rsidR="00521008">
        <w:rPr>
          <w:color w:val="000000" w:themeColor="text1"/>
          <w:u w:color="000000" w:themeColor="text1"/>
        </w:rPr>
        <w:t>(B)</w:t>
      </w:r>
      <w:r>
        <w:rPr>
          <w:color w:val="000000" w:themeColor="text1"/>
          <w:u w:color="000000" w:themeColor="text1"/>
        </w:rPr>
        <w:t xml:space="preserve"> of the 1976 Code is amended to read:</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w:t>
      </w:r>
      <w:r>
        <w:rPr>
          <w:color w:val="000000" w:themeColor="text1"/>
          <w:szCs w:val="18"/>
          <w:u w:color="000000" w:themeColor="text1"/>
        </w:rPr>
        <w:t>(B)</w:t>
      </w:r>
      <w:r>
        <w:rPr>
          <w:color w:val="000000" w:themeColor="text1"/>
          <w:szCs w:val="18"/>
          <w:u w:color="000000" w:themeColor="text1"/>
        </w:rPr>
        <w:tab/>
      </w:r>
      <w:r w:rsidRPr="004403AA">
        <w:rPr>
          <w:color w:val="000000" w:themeColor="text1"/>
          <w:szCs w:val="18"/>
          <w:u w:color="000000" w:themeColor="text1"/>
        </w:rPr>
        <w:t>Only licensed certified public accountants or public accountants or individuals qualifying for a practice privilege pursuant to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245 may issue a report on financial statements of a person, firm, organization, or governmental unit or offer to render or render any attest or compilation service as defined, except as provided in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340. This restriction does not prohibit an act of a public official or public employee in the performance of that person</w:t>
      </w:r>
      <w:r w:rsidR="006E4EEF" w:rsidRPr="006E4EEF">
        <w:rPr>
          <w:color w:val="000000" w:themeColor="text1"/>
          <w:szCs w:val="18"/>
          <w:u w:color="000000" w:themeColor="text1"/>
        </w:rPr>
        <w:t>’</w:t>
      </w:r>
      <w:r w:rsidRPr="004403AA">
        <w:rPr>
          <w:color w:val="000000" w:themeColor="text1"/>
          <w:szCs w:val="18"/>
          <w:u w:color="000000" w:themeColor="text1"/>
        </w:rPr>
        <w:t xml:space="preserve">s duties or prohibit the performance by any nonlicensee of other services involving the use of accounting skills, including the preparation of tax returns, management advisory services, and the preparation of financial statements without the issuance of reports </w:t>
      </w:r>
      <w:r w:rsidRPr="005706B9">
        <w:rPr>
          <w:strike/>
          <w:color w:val="000000" w:themeColor="text1"/>
          <w:szCs w:val="18"/>
          <w:u w:color="000000" w:themeColor="text1"/>
        </w:rPr>
        <w:t>on the financial statements</w:t>
      </w:r>
      <w:r>
        <w:rPr>
          <w:color w:val="000000" w:themeColor="text1"/>
          <w:szCs w:val="18"/>
          <w:u w:color="000000" w:themeColor="text1"/>
        </w:rPr>
        <w:t>.</w:t>
      </w:r>
      <w:r w:rsidR="00521008">
        <w:rPr>
          <w:color w:val="000000" w:themeColor="text1"/>
          <w:szCs w:val="18"/>
          <w:u w:color="000000" w:themeColor="text1"/>
        </w:rPr>
        <w:t>”</w:t>
      </w:r>
    </w:p>
    <w:p w:rsidR="006E4EEF" w:rsidRDefault="006E4E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990900" w:rsidRDefault="00521008"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B.</w:t>
      </w:r>
      <w:r>
        <w:rPr>
          <w:color w:val="000000" w:themeColor="text1"/>
          <w:szCs w:val="18"/>
          <w:u w:color="000000" w:themeColor="text1"/>
        </w:rPr>
        <w:tab/>
      </w:r>
      <w:r w:rsidR="00880940">
        <w:rPr>
          <w:color w:val="000000" w:themeColor="text1"/>
          <w:szCs w:val="18"/>
          <w:u w:color="000000" w:themeColor="text1"/>
        </w:rPr>
        <w:tab/>
      </w:r>
      <w:r>
        <w:rPr>
          <w:color w:val="000000" w:themeColor="text1"/>
          <w:szCs w:val="18"/>
          <w:u w:color="000000" w:themeColor="text1"/>
        </w:rPr>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30</w:t>
      </w:r>
      <w:r w:rsidR="00FF7C65">
        <w:rPr>
          <w:color w:val="000000" w:themeColor="text1"/>
          <w:szCs w:val="18"/>
          <w:u w:color="000000" w:themeColor="text1"/>
        </w:rPr>
        <w:t>(H)</w:t>
      </w:r>
      <w:r w:rsidR="00990900">
        <w:rPr>
          <w:color w:val="000000" w:themeColor="text1"/>
          <w:szCs w:val="18"/>
          <w:u w:color="000000" w:themeColor="text1"/>
        </w:rPr>
        <w:t xml:space="preserve"> and (I)</w:t>
      </w:r>
      <w:r w:rsidR="00FF7C65">
        <w:rPr>
          <w:color w:val="000000" w:themeColor="text1"/>
          <w:szCs w:val="18"/>
          <w:u w:color="000000" w:themeColor="text1"/>
        </w:rPr>
        <w:tab/>
      </w:r>
      <w:r w:rsidR="00990900">
        <w:rPr>
          <w:color w:val="000000" w:themeColor="text1"/>
          <w:szCs w:val="18"/>
          <w:u w:color="000000" w:themeColor="text1"/>
        </w:rPr>
        <w:t xml:space="preserve"> of the 1976 Code is amended to read:</w:t>
      </w:r>
    </w:p>
    <w:p w:rsidR="00990900"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6474EF"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“(H)</w:t>
      </w:r>
      <w:r>
        <w:rPr>
          <w:color w:val="000000" w:themeColor="text1"/>
          <w:szCs w:val="18"/>
          <w:u w:color="000000" w:themeColor="text1"/>
        </w:rPr>
        <w:tab/>
      </w:r>
      <w:r w:rsidR="00FF7C65" w:rsidRPr="004403AA">
        <w:rPr>
          <w:color w:val="000000" w:themeColor="text1"/>
          <w:szCs w:val="18"/>
          <w:u w:color="000000" w:themeColor="text1"/>
        </w:rPr>
        <w:t>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w:t>
      </w:r>
      <w:r w:rsidR="006474EF" w:rsidRPr="005706B9">
        <w:rPr>
          <w:color w:val="000000" w:themeColor="text1"/>
          <w:szCs w:val="18"/>
          <w:u w:val="single"/>
        </w:rPr>
        <w:t>, as defined in this chapter,</w:t>
      </w:r>
      <w:r w:rsidR="006474EF" w:rsidRPr="005706B9">
        <w:rPr>
          <w:color w:val="000000" w:themeColor="text1"/>
          <w:szCs w:val="18"/>
          <w:u w:color="000000" w:themeColor="text1"/>
        </w:rPr>
        <w:t xml:space="preserve"> </w:t>
      </w:r>
      <w:r w:rsidR="00FF7C65" w:rsidRPr="005706B9">
        <w:rPr>
          <w:color w:val="000000" w:themeColor="text1"/>
          <w:szCs w:val="18"/>
          <w:u w:color="000000" w:themeColor="text1"/>
        </w:rPr>
        <w:t xml:space="preserve">with respect to the </w:t>
      </w:r>
      <w:r w:rsidR="00FF7C65" w:rsidRPr="005706B9">
        <w:rPr>
          <w:strike/>
          <w:color w:val="000000" w:themeColor="text1"/>
          <w:szCs w:val="18"/>
          <w:u w:color="000000" w:themeColor="text1"/>
        </w:rPr>
        <w:t>financial statements</w:t>
      </w:r>
      <w:r w:rsidR="00FF7C65" w:rsidRPr="005706B9">
        <w:rPr>
          <w:color w:val="000000" w:themeColor="text1"/>
          <w:szCs w:val="18"/>
          <w:u w:color="000000" w:themeColor="text1"/>
        </w:rPr>
        <w:t xml:space="preserve"> </w:t>
      </w:r>
      <w:r w:rsidR="006474EF" w:rsidRPr="005706B9">
        <w:rPr>
          <w:color w:val="000000" w:themeColor="text1"/>
          <w:szCs w:val="18"/>
          <w:u w:val="single"/>
        </w:rPr>
        <w:t>information</w:t>
      </w:r>
      <w:r w:rsidR="006474EF">
        <w:rPr>
          <w:color w:val="000000" w:themeColor="text1"/>
          <w:szCs w:val="18"/>
          <w:u w:color="000000" w:themeColor="text1"/>
        </w:rPr>
        <w:t xml:space="preserve"> </w:t>
      </w:r>
      <w:r w:rsidR="00FF7C65" w:rsidRPr="004403AA">
        <w:rPr>
          <w:color w:val="000000" w:themeColor="text1"/>
          <w:szCs w:val="18"/>
          <w:u w:color="000000" w:themeColor="text1"/>
        </w:rPr>
        <w:t>of 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(I)(1)</w:t>
      </w:r>
      <w:r>
        <w:rPr>
          <w:color w:val="000000" w:themeColor="text1"/>
          <w:szCs w:val="18"/>
          <w:u w:color="000000" w:themeColor="text1"/>
        </w:rPr>
        <w:tab/>
      </w:r>
      <w:r w:rsidR="00FF7C65" w:rsidRPr="004403AA">
        <w:rPr>
          <w:color w:val="000000" w:themeColor="text1"/>
          <w:szCs w:val="18"/>
          <w:u w:color="000000" w:themeColor="text1"/>
        </w:rPr>
        <w:t>Firms that do not have an office in this State, and that do not perform the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20(2)(a) (audits), (c) (examinations), or (d) (services under PCAOB Auditing Standards) for a client having its home office in this State, may engage in the practice of accounting, without obtaining a registration pursuant to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as</w:t>
      </w:r>
      <w:r>
        <w:rPr>
          <w:color w:val="000000" w:themeColor="text1"/>
          <w:szCs w:val="18"/>
          <w:u w:color="000000" w:themeColor="text1"/>
        </w:rPr>
        <w:t xml:space="preserve"> specified in this subsection.</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F7C65" w:rsidRPr="004403AA">
        <w:rPr>
          <w:color w:val="000000" w:themeColor="text1"/>
          <w:szCs w:val="18"/>
          <w:u w:color="000000" w:themeColor="text1"/>
        </w:rPr>
        <w:t>A firm described in subsection (I)(1) may perform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20(2)(b)</w:t>
      </w:r>
      <w:r w:rsidRPr="005706B9">
        <w:rPr>
          <w:color w:val="000000" w:themeColor="text1"/>
          <w:szCs w:val="18"/>
          <w:u w:val="single"/>
        </w:rPr>
        <w:t xml:space="preserve">, </w:t>
      </w:r>
      <w:r w:rsidR="00880940">
        <w:rPr>
          <w:color w:val="000000" w:themeColor="text1"/>
          <w:szCs w:val="18"/>
          <w:u w:val="single"/>
        </w:rPr>
        <w:t>(</w:t>
      </w:r>
      <w:r w:rsidRPr="005706B9">
        <w:rPr>
          <w:color w:val="000000" w:themeColor="text1"/>
          <w:szCs w:val="18"/>
          <w:u w:val="single"/>
        </w:rPr>
        <w:t>2</w:t>
      </w:r>
      <w:r w:rsidR="00880940">
        <w:rPr>
          <w:color w:val="000000" w:themeColor="text1"/>
          <w:szCs w:val="18"/>
          <w:u w:val="single"/>
        </w:rPr>
        <w:t>)</w:t>
      </w:r>
      <w:r w:rsidRPr="005706B9">
        <w:rPr>
          <w:color w:val="000000" w:themeColor="text1"/>
          <w:szCs w:val="18"/>
          <w:u w:val="single"/>
        </w:rPr>
        <w:t>(e)</w:t>
      </w:r>
      <w:r w:rsidR="00FF7C65" w:rsidRPr="004403AA">
        <w:rPr>
          <w:color w:val="000000" w:themeColor="text1"/>
          <w:szCs w:val="18"/>
          <w:u w:color="000000" w:themeColor="text1"/>
        </w:rPr>
        <w:t xml:space="preserve"> or (5) for a client having its home office in this State, may engage in the practice of accounting, as specified in this </w:t>
      </w:r>
      <w:r w:rsidR="00672434">
        <w:rPr>
          <w:color w:val="000000" w:themeColor="text1"/>
          <w:szCs w:val="18"/>
          <w:u w:color="000000" w:themeColor="text1"/>
        </w:rPr>
        <w:t>section, and may use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w:t>
      </w:r>
      <w:r>
        <w:rPr>
          <w:color w:val="000000" w:themeColor="text1"/>
          <w:szCs w:val="18"/>
          <w:u w:color="000000" w:themeColor="text1"/>
        </w:rPr>
        <w:t xml:space="preserve">r </w:t>
      </w:r>
      <w:r w:rsidR="00672434">
        <w:rPr>
          <w:color w:val="000000" w:themeColor="text1"/>
          <w:szCs w:val="18"/>
          <w:u w:color="000000" w:themeColor="text1"/>
        </w:rPr>
        <w:t>‘</w:t>
      </w:r>
      <w:r>
        <w:rPr>
          <w:color w:val="000000" w:themeColor="text1"/>
          <w:szCs w:val="18"/>
          <w:u w:color="000000" w:themeColor="text1"/>
        </w:rPr>
        <w:t>CPA fi</w:t>
      </w:r>
      <w:r w:rsidR="00672434">
        <w:rPr>
          <w:color w:val="000000" w:themeColor="text1"/>
          <w:szCs w:val="18"/>
          <w:u w:color="000000" w:themeColor="text1"/>
        </w:rPr>
        <w:t>rm’</w:t>
      </w:r>
      <w:r>
        <w:rPr>
          <w:color w:val="000000" w:themeColor="text1"/>
          <w:szCs w:val="18"/>
          <w:u w:color="000000" w:themeColor="text1"/>
        </w:rPr>
        <w:t xml:space="preserv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00FF7C65" w:rsidRPr="004403AA">
        <w:rPr>
          <w:color w:val="000000" w:themeColor="text1"/>
          <w:szCs w:val="18"/>
          <w:u w:color="000000" w:themeColor="text1"/>
        </w:rPr>
        <w:t>has the qualifications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40(C</w:t>
      </w:r>
      <w:r>
        <w:rPr>
          <w:color w:val="000000" w:themeColor="text1"/>
          <w:szCs w:val="18"/>
          <w:u w:color="000000" w:themeColor="text1"/>
        </w:rPr>
        <w:t>) and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255(C);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F7C65" w:rsidRPr="004403AA">
        <w:rPr>
          <w:color w:val="000000" w:themeColor="text1"/>
          <w:szCs w:val="18"/>
          <w:u w:color="000000" w:themeColor="text1"/>
        </w:rPr>
        <w:t>performs these services through an individual with practice privileges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24</w:t>
      </w:r>
      <w:r>
        <w:rPr>
          <w:color w:val="000000" w:themeColor="text1"/>
          <w:szCs w:val="18"/>
          <w:u w:color="000000" w:themeColor="text1"/>
        </w:rPr>
        <w:t>5.</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FF7C65" w:rsidRPr="004403AA">
        <w:rPr>
          <w:color w:val="000000" w:themeColor="text1"/>
          <w:szCs w:val="18"/>
          <w:u w:color="000000" w:themeColor="text1"/>
        </w:rPr>
        <w:t>A firm described in subsection (I)(1) that is not subject to the requirements of subsection (I)(2) may perform other professional services within the practice of ac</w:t>
      </w:r>
      <w:r w:rsidR="00672434">
        <w:rPr>
          <w:color w:val="000000" w:themeColor="text1"/>
          <w:szCs w:val="18"/>
          <w:u w:color="000000" w:themeColor="text1"/>
        </w:rPr>
        <w:t>counting while using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or </w:t>
      </w:r>
      <w:r w:rsidR="00672434">
        <w:rPr>
          <w:color w:val="000000" w:themeColor="text1"/>
          <w:szCs w:val="18"/>
          <w:u w:color="000000" w:themeColor="text1"/>
        </w:rPr>
        <w:t>‘CPA firm’</w:t>
      </w:r>
      <w:r w:rsidR="00FF7C65" w:rsidRPr="004403AA">
        <w:rPr>
          <w:color w:val="000000" w:themeColor="text1"/>
          <w:szCs w:val="18"/>
          <w:u w:color="000000" w:themeColor="text1"/>
        </w:rPr>
        <w:t xml:space="preserve"> i</w:t>
      </w:r>
      <w:r>
        <w:rPr>
          <w:color w:val="000000" w:themeColor="text1"/>
          <w:szCs w:val="18"/>
          <w:u w:color="000000" w:themeColor="text1"/>
        </w:rPr>
        <w:t>n this State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(a)</w:t>
      </w:r>
      <w:r w:rsidR="00880940">
        <w:rPr>
          <w:color w:val="000000" w:themeColor="text1"/>
          <w:szCs w:val="18"/>
          <w:u w:color="000000" w:themeColor="text1"/>
        </w:rPr>
        <w:tab/>
      </w:r>
      <w:r w:rsidR="00FF7C65" w:rsidRPr="004403AA">
        <w:rPr>
          <w:color w:val="000000" w:themeColor="text1"/>
          <w:szCs w:val="18"/>
          <w:u w:color="000000" w:themeColor="text1"/>
        </w:rPr>
        <w:t>performs these services through an individual with practice privileg</w:t>
      </w:r>
      <w:r>
        <w:rPr>
          <w:color w:val="000000" w:themeColor="text1"/>
          <w:szCs w:val="18"/>
          <w:u w:color="000000" w:themeColor="text1"/>
        </w:rPr>
        <w:t>es under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245;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(b)</w:t>
      </w:r>
      <w:r w:rsidR="00880940">
        <w:rPr>
          <w:color w:val="000000" w:themeColor="text1"/>
          <w:szCs w:val="18"/>
          <w:u w:color="000000" w:themeColor="text1"/>
        </w:rPr>
        <w:tab/>
      </w:r>
      <w:r w:rsidR="00FF7C65" w:rsidRPr="004403AA">
        <w:rPr>
          <w:color w:val="000000" w:themeColor="text1"/>
          <w:szCs w:val="18"/>
          <w:u w:color="000000" w:themeColor="text1"/>
        </w:rPr>
        <w:t>can lawfully do so in the state where these individuals with practice privileges have thei</w:t>
      </w:r>
      <w:r>
        <w:rPr>
          <w:color w:val="000000" w:themeColor="text1"/>
          <w:szCs w:val="18"/>
          <w:u w:color="000000" w:themeColor="text1"/>
        </w:rPr>
        <w:t>r principal place of business.</w:t>
      </w:r>
    </w:p>
    <w:p w:rsidR="00FF7C65" w:rsidRPr="00FF7C65"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sidR="00672434">
        <w:rPr>
          <w:color w:val="000000" w:themeColor="text1"/>
          <w:szCs w:val="18"/>
          <w:u w:color="000000" w:themeColor="text1"/>
        </w:rPr>
        <w:t>(4)</w:t>
      </w:r>
      <w:r w:rsidR="00672434">
        <w:rPr>
          <w:color w:val="000000" w:themeColor="text1"/>
          <w:szCs w:val="18"/>
          <w:u w:color="000000" w:themeColor="text1"/>
        </w:rPr>
        <w:tab/>
      </w:r>
      <w:r w:rsidR="00FF7C65" w:rsidRPr="004403AA">
        <w:rPr>
          <w:color w:val="000000" w:themeColor="text1"/>
          <w:szCs w:val="18"/>
          <w:u w:color="000000" w:themeColor="text1"/>
        </w:rPr>
        <w:t>Notwithstanding any other provision of this section, it is not a violation of this section for a firm that does not hold a valid permit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and which does not have an office in this State to provide its professional services or to engage in the practice of accounting so long as it complies with the requirements of subsection (I)(2) or (3), whichever is applicable.</w:t>
      </w:r>
      <w:r w:rsidR="003D2264">
        <w:rPr>
          <w:color w:val="000000" w:themeColor="text1"/>
          <w:szCs w:val="18"/>
          <w:u w:color="000000" w:themeColor="text1"/>
        </w:rPr>
        <w:t>”</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4EF"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474EF">
        <w:rPr>
          <w:color w:val="000000" w:themeColor="text1"/>
          <w:u w:color="000000" w:themeColor="text1"/>
        </w:rPr>
        <w:t>.</w:t>
      </w:r>
      <w:r w:rsidR="006474EF">
        <w:rPr>
          <w:color w:val="000000" w:themeColor="text1"/>
          <w:u w:color="000000" w:themeColor="text1"/>
        </w:rPr>
        <w:tab/>
        <w:t>Section 40</w:t>
      </w:r>
      <w:r w:rsidR="006E4EEF">
        <w:rPr>
          <w:color w:val="000000" w:themeColor="text1"/>
          <w:u w:color="000000" w:themeColor="text1"/>
        </w:rPr>
        <w:noBreakHyphen/>
      </w:r>
      <w:r w:rsidR="006474EF">
        <w:rPr>
          <w:color w:val="000000" w:themeColor="text1"/>
          <w:u w:color="000000" w:themeColor="text1"/>
        </w:rPr>
        <w:t>2</w:t>
      </w:r>
      <w:r w:rsidR="006E4EEF">
        <w:rPr>
          <w:color w:val="000000" w:themeColor="text1"/>
          <w:u w:color="000000" w:themeColor="text1"/>
        </w:rPr>
        <w:noBreakHyphen/>
      </w:r>
      <w:r w:rsidR="006474EF">
        <w:rPr>
          <w:color w:val="000000" w:themeColor="text1"/>
          <w:u w:color="000000" w:themeColor="text1"/>
        </w:rPr>
        <w:t>35</w:t>
      </w:r>
      <w:r w:rsidR="00990900">
        <w:rPr>
          <w:color w:val="000000" w:themeColor="text1"/>
          <w:u w:color="000000" w:themeColor="text1"/>
        </w:rPr>
        <w:t xml:space="preserve">(B) </w:t>
      </w:r>
      <w:r w:rsidR="00B40DB7">
        <w:rPr>
          <w:color w:val="000000" w:themeColor="text1"/>
          <w:u w:color="000000" w:themeColor="text1"/>
        </w:rPr>
        <w:t>through</w:t>
      </w:r>
      <w:r w:rsidR="00990900">
        <w:rPr>
          <w:color w:val="000000" w:themeColor="text1"/>
          <w:u w:color="000000" w:themeColor="text1"/>
        </w:rPr>
        <w:t xml:space="preserve"> (G)</w:t>
      </w:r>
      <w:r w:rsidR="006474EF">
        <w:rPr>
          <w:color w:val="000000" w:themeColor="text1"/>
          <w:u w:color="000000" w:themeColor="text1"/>
        </w:rPr>
        <w:t xml:space="preserve"> of the 1976 Code is amended to read</w:t>
      </w:r>
      <w:r w:rsidR="003D2264">
        <w:rPr>
          <w:color w:val="000000" w:themeColor="text1"/>
          <w:u w:color="000000" w:themeColor="text1"/>
        </w:rPr>
        <w:t>:</w:t>
      </w:r>
    </w:p>
    <w:p w:rsidR="003D2264" w:rsidRDefault="003D226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786" w:rsidRPr="00B40DB7" w:rsidRDefault="003D2264" w:rsidP="0099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r>
      <w:r w:rsidR="00AE2786">
        <w:rPr>
          <w:color w:val="000000" w:themeColor="text1"/>
          <w:u w:color="000000" w:themeColor="text1"/>
        </w:rPr>
        <w:t>“</w:t>
      </w:r>
      <w:r w:rsidR="00AE2786">
        <w:rPr>
          <w:color w:val="000000" w:themeColor="text1"/>
          <w:szCs w:val="18"/>
          <w:u w:color="000000" w:themeColor="text1"/>
        </w:rPr>
        <w:t>(B)</w:t>
      </w:r>
      <w:r w:rsidR="00EC02FC" w:rsidRPr="00B40DB7">
        <w:rPr>
          <w:color w:val="000000" w:themeColor="text1"/>
          <w:szCs w:val="18"/>
          <w:u w:val="single"/>
        </w:rPr>
        <w:t>(1)</w:t>
      </w:r>
      <w:r w:rsidR="00672434">
        <w:rPr>
          <w:color w:val="000000" w:themeColor="text1"/>
          <w:szCs w:val="18"/>
          <w:u w:val="single"/>
        </w:rPr>
        <w:tab/>
      </w:r>
      <w:r w:rsidR="00AE2786" w:rsidRPr="00B40DB7">
        <w:rPr>
          <w:color w:val="000000" w:themeColor="text1"/>
          <w:szCs w:val="18"/>
          <w:u w:color="000000" w:themeColor="text1"/>
        </w:rPr>
        <w:tab/>
      </w:r>
      <w:r w:rsidR="00176EC8" w:rsidRPr="00B40DB7">
        <w:rPr>
          <w:color w:val="000000" w:themeColor="text1"/>
          <w:szCs w:val="18"/>
          <w:u w:val="single"/>
        </w:rPr>
        <w:t>In addition to other requirements established by law and for the purpose of determining an applicant</w:t>
      </w:r>
      <w:r w:rsidR="006E4EEF" w:rsidRPr="006E4EEF">
        <w:rPr>
          <w:color w:val="000000" w:themeColor="text1"/>
          <w:szCs w:val="18"/>
          <w:u w:val="single"/>
        </w:rPr>
        <w:t>’</w:t>
      </w:r>
      <w:r w:rsidR="00176EC8" w:rsidRPr="00B40DB7">
        <w:rPr>
          <w:color w:val="000000" w:themeColor="text1"/>
          <w:szCs w:val="18"/>
          <w:u w:val="single"/>
        </w:rPr>
        <w: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w:t>
      </w:r>
      <w:r w:rsidR="00EC02FC" w:rsidRPr="00B40DB7">
        <w:rPr>
          <w:color w:val="000000" w:themeColor="text1"/>
          <w:szCs w:val="18"/>
          <w:u w:val="single"/>
        </w:rPr>
        <w:t xml:space="preserve"> The South Carolina Law Enforcement Division is authorized to retain the fingerprints for certification purposes and for notification of the board regarding criminal charges.</w:t>
      </w:r>
      <w:r w:rsidR="00725A6C" w:rsidRPr="00B40DB7">
        <w:rPr>
          <w:color w:val="000000" w:themeColor="text1"/>
          <w:szCs w:val="18"/>
          <w:u w:val="single"/>
        </w:rPr>
        <w:t xml:space="preserve"> The board shall keep information received pursuant to this section confidential, except that information relied upon in denying licensure may be disclosed as may be necessary to support the administrative action.</w:t>
      </w:r>
    </w:p>
    <w:p w:rsidR="00F0670E" w:rsidRPr="00B40DB7"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B40DB7">
        <w:rPr>
          <w:color w:val="000000" w:themeColor="text1"/>
          <w:szCs w:val="18"/>
        </w:rPr>
        <w:tab/>
      </w:r>
      <w:r w:rsidR="005706B9" w:rsidRPr="00B40DB7">
        <w:rPr>
          <w:color w:val="000000" w:themeColor="text1"/>
          <w:szCs w:val="18"/>
        </w:rPr>
        <w:tab/>
      </w:r>
      <w:r w:rsidRPr="00B40DB7">
        <w:rPr>
          <w:color w:val="000000" w:themeColor="text1"/>
          <w:szCs w:val="18"/>
          <w:u w:val="single"/>
        </w:rPr>
        <w:t>(2)</w:t>
      </w:r>
      <w:r w:rsidRPr="00B40DB7">
        <w:rPr>
          <w:color w:val="000000" w:themeColor="text1"/>
          <w:szCs w:val="18"/>
        </w:rPr>
        <w:tab/>
      </w:r>
      <w:r w:rsidRPr="00B40DB7">
        <w:rPr>
          <w:color w:val="000000" w:themeColor="text1"/>
          <w:szCs w:val="18"/>
          <w:u w:val="single"/>
        </w:rPr>
        <w:t>Notwithstanding any other provision of law</w:t>
      </w:r>
      <w:r w:rsidR="00B40DB7">
        <w:rPr>
          <w:color w:val="000000" w:themeColor="text1"/>
          <w:szCs w:val="18"/>
          <w:u w:val="single"/>
        </w:rPr>
        <w:t xml:space="preserve"> to the contrary</w:t>
      </w:r>
      <w:r w:rsidRPr="00B40DB7">
        <w:rPr>
          <w:color w:val="000000" w:themeColor="text1"/>
          <w:szCs w:val="18"/>
          <w:u w:val="single"/>
        </w:rPr>
        <w:t>,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EC02FC" w:rsidRPr="00725A6C" w:rsidRDefault="00EC02FC"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00B40DB7" w:rsidRPr="00B40DB7">
        <w:rPr>
          <w:color w:val="000000" w:themeColor="text1"/>
          <w:szCs w:val="18"/>
        </w:rPr>
        <w:tab/>
      </w:r>
      <w:r w:rsidRPr="00B40DB7">
        <w:rPr>
          <w:color w:val="000000" w:themeColor="text1"/>
          <w:szCs w:val="18"/>
          <w:u w:val="single"/>
        </w:rPr>
        <w:t>(</w:t>
      </w:r>
      <w:r w:rsidR="00F0670E" w:rsidRPr="00B40DB7">
        <w:rPr>
          <w:color w:val="000000" w:themeColor="text1"/>
          <w:szCs w:val="18"/>
          <w:u w:val="single"/>
        </w:rPr>
        <w:t>3</w:t>
      </w:r>
      <w:r w:rsidRPr="00B40DB7">
        <w:rPr>
          <w:color w:val="000000" w:themeColor="text1"/>
          <w:szCs w:val="18"/>
          <w:u w:val="single"/>
        </w:rPr>
        <w:t>)</w:t>
      </w:r>
      <w:r w:rsidRPr="00B40DB7">
        <w:rPr>
          <w:color w:val="000000" w:themeColor="text1"/>
          <w:szCs w:val="18"/>
        </w:rPr>
        <w:tab/>
      </w:r>
      <w:r w:rsidR="00B40DB7" w:rsidRPr="00B40DB7">
        <w:rPr>
          <w:color w:val="000000" w:themeColor="text1"/>
          <w:szCs w:val="18"/>
          <w:u w:val="single"/>
        </w:rPr>
        <w:t>The applicant must bear all costs associated with conducting criminal record</w:t>
      </w:r>
      <w:r w:rsidR="00880940">
        <w:rPr>
          <w:color w:val="000000" w:themeColor="text1"/>
          <w:szCs w:val="18"/>
          <w:u w:val="single"/>
        </w:rPr>
        <w:t>s</w:t>
      </w:r>
      <w:r w:rsidR="00B40DB7" w:rsidRPr="00B40DB7">
        <w:rPr>
          <w:color w:val="000000" w:themeColor="text1"/>
          <w:szCs w:val="18"/>
          <w:u w:val="single"/>
        </w:rPr>
        <w:t xml:space="preserve"> checks.</w:t>
      </w:r>
    </w:p>
    <w:p w:rsidR="00F0670E" w:rsidRDefault="00AE2786"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B40DB7" w:rsidRPr="00B40DB7">
        <w:rPr>
          <w:color w:val="000000" w:themeColor="text1"/>
          <w:szCs w:val="18"/>
          <w:u w:val="single"/>
        </w:rPr>
        <w:t>(</w:t>
      </w:r>
      <w:r w:rsidRPr="00B40DB7">
        <w:rPr>
          <w:color w:val="000000" w:themeColor="text1"/>
          <w:szCs w:val="18"/>
          <w:u w:val="single"/>
        </w:rPr>
        <w:t>C)</w:t>
      </w:r>
      <w:r>
        <w:rPr>
          <w:color w:val="000000" w:themeColor="text1"/>
          <w:szCs w:val="18"/>
          <w:u w:color="000000" w:themeColor="text1"/>
        </w:rPr>
        <w:tab/>
      </w:r>
      <w:r w:rsidR="00F0670E" w:rsidRPr="008B7493">
        <w:rPr>
          <w:color w:val="000000" w:themeColor="text1"/>
          <w:szCs w:val="18"/>
          <w:u w:color="000000" w:themeColor="text1"/>
        </w:rPr>
        <w:t>To meet the educational requirement as part of the one hundred fifty semester hours of education, the applicant must demonst</w:t>
      </w:r>
      <w:r w:rsidR="00F0670E">
        <w:rPr>
          <w:color w:val="000000" w:themeColor="text1"/>
          <w:szCs w:val="18"/>
          <w:u w:color="000000" w:themeColor="text1"/>
        </w:rPr>
        <w:t>rate successful completion of:</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w:t>
      </w:r>
      <w:r>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six semester hours of accounting in courses that are applicable to a baccalaureate, masters, or doctoral degree and which cover financial accounting, managerial accounting, taxation, and auditing, of which at least twenty</w:t>
      </w:r>
      <w:r w:rsidR="006E4EEF">
        <w:rPr>
          <w:color w:val="000000" w:themeColor="text1"/>
          <w:szCs w:val="18"/>
          <w:u w:color="000000" w:themeColor="text1"/>
        </w:rPr>
        <w:noBreakHyphen/>
      </w:r>
      <w:r w:rsidRPr="008B7493">
        <w:rPr>
          <w:color w:val="000000" w:themeColor="text1"/>
          <w:szCs w:val="18"/>
          <w:u w:color="000000" w:themeColor="text1"/>
        </w:rPr>
        <w:t xml:space="preserve">four semester hours must be taught at </w:t>
      </w:r>
      <w:r>
        <w:rPr>
          <w:color w:val="000000" w:themeColor="text1"/>
          <w:szCs w:val="18"/>
          <w:u w:color="000000" w:themeColor="text1"/>
        </w:rPr>
        <w:t>the junior level or above;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 xml:space="preserve">six semester hours of business courses that are applicable to a baccalaureate, masters, or doctoral degree and </w:t>
      </w:r>
      <w:r w:rsidRPr="008B7493">
        <w:rPr>
          <w:color w:val="000000" w:themeColor="text1"/>
          <w:szCs w:val="18"/>
          <w:u w:color="000000" w:themeColor="text1"/>
        </w:rPr>
        <w:lastRenderedPageBreak/>
        <w:t>which may include macro and micro economics, finance, business law, management, computer science, marketing, and accounting hours not counted in item (1).</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F0670E">
        <w:rPr>
          <w:strike/>
          <w:color w:val="000000" w:themeColor="text1"/>
          <w:szCs w:val="18"/>
          <w:u w:color="000000" w:themeColor="text1"/>
        </w:rPr>
        <w:t>(C)</w:t>
      </w:r>
      <w:r w:rsidR="003F437D" w:rsidRPr="00F0670E">
        <w:rPr>
          <w:color w:val="000000" w:themeColor="text1"/>
          <w:szCs w:val="18"/>
          <w:u w:val="single"/>
        </w:rPr>
        <w:t>(D)</w:t>
      </w:r>
      <w:r w:rsidR="003F437D">
        <w:rPr>
          <w:color w:val="000000" w:themeColor="text1"/>
          <w:szCs w:val="18"/>
          <w:u w:color="000000" w:themeColor="text1"/>
        </w:rPr>
        <w:tab/>
      </w:r>
      <w:r w:rsidRPr="008B7493">
        <w:rPr>
          <w:color w:val="000000" w:themeColor="text1"/>
          <w:szCs w:val="18"/>
          <w:u w:color="000000" w:themeColor="text1"/>
        </w:rPr>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F0670E" w:rsidRDefault="003F437D"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(D)</w:t>
      </w:r>
      <w:r w:rsidRPr="00F0670E">
        <w:rPr>
          <w:color w:val="000000" w:themeColor="text1"/>
          <w:szCs w:val="18"/>
          <w:u w:val="single"/>
        </w:rPr>
        <w:t>(E)</w:t>
      </w:r>
      <w:r>
        <w:rPr>
          <w:color w:val="000000" w:themeColor="text1"/>
          <w:szCs w:val="18"/>
          <w:u w:color="000000" w:themeColor="text1"/>
        </w:rPr>
        <w:tab/>
      </w:r>
      <w:r w:rsidR="00F0670E" w:rsidRPr="008B7493">
        <w:rPr>
          <w:color w:val="000000" w:themeColor="text1"/>
          <w:szCs w:val="18"/>
          <w:u w:color="000000" w:themeColor="text1"/>
        </w:rPr>
        <w:t>An applicant may apply for examination by submitting forms approved by the board. In order for an application to be considered a completed application, all blanks and questions on the application form must be completed and answered and all applicable docum</w:t>
      </w:r>
      <w:r w:rsidR="00F0670E">
        <w:rPr>
          <w:color w:val="000000" w:themeColor="text1"/>
          <w:szCs w:val="18"/>
          <w:u w:color="000000" w:themeColor="text1"/>
        </w:rPr>
        <w:t>entation must be attached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the application must be accompanied by the submission of photo identification, fingerprints, or other identification information as considered necessary to ensure the integri</w:t>
      </w:r>
      <w:r>
        <w:rPr>
          <w:color w:val="000000" w:themeColor="text1"/>
          <w:szCs w:val="18"/>
          <w:u w:color="000000" w:themeColor="text1"/>
        </w:rPr>
        <w:t>ty of the exam administration;</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(2)</w:t>
      </w:r>
      <w:r>
        <w:rPr>
          <w:color w:val="000000" w:themeColor="text1"/>
          <w:szCs w:val="18"/>
          <w:u w:color="000000" w:themeColor="text1"/>
        </w:rPr>
        <w:tab/>
      </w:r>
      <w:r w:rsidRPr="008B7493">
        <w:rPr>
          <w:color w:val="000000" w:themeColor="text1"/>
          <w:szCs w:val="18"/>
          <w:u w:color="000000" w:themeColor="text1"/>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8B7493">
        <w:rPr>
          <w:color w:val="000000" w:themeColor="text1"/>
          <w:szCs w:val="18"/>
          <w:u w:color="000000" w:themeColor="text1"/>
        </w:rPr>
        <w:t>the applicant must have on record with the board official transcripts from a college or university approved by the board demonstrating successful completion of one hundred twenty sem</w:t>
      </w:r>
      <w:r>
        <w:rPr>
          <w:color w:val="000000" w:themeColor="text1"/>
          <w:szCs w:val="18"/>
          <w:u w:color="000000" w:themeColor="text1"/>
        </w:rPr>
        <w:t>ester hours credit, including:</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four semester hours of accounting in courses that are applicable to a baccalaureate, masters, or doctoral degree and which cover financial accounting, managerial accountin</w:t>
      </w:r>
      <w:r>
        <w:rPr>
          <w:color w:val="000000" w:themeColor="text1"/>
          <w:szCs w:val="18"/>
          <w:u w:color="000000" w:themeColor="text1"/>
        </w:rPr>
        <w:t>g, taxation, and auditing; and</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 xml:space="preserve">four semester hours of business courses that are applicable to a baccalaureate, masters, or doctoral degree and which may include macro and micro economics, finance, </w:t>
      </w:r>
      <w:r w:rsidRPr="008B7493">
        <w:rPr>
          <w:color w:val="000000" w:themeColor="text1"/>
          <w:szCs w:val="18"/>
          <w:u w:color="000000" w:themeColor="text1"/>
        </w:rPr>
        <w:lastRenderedPageBreak/>
        <w:t>business law, management, computer science, marketing, and accounting hours not counted in item (a).</w:t>
      </w:r>
    </w:p>
    <w:p w:rsidR="00F0670E" w:rsidRDefault="003F437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(E)</w:t>
      </w:r>
      <w:r w:rsidRPr="00F0670E">
        <w:rPr>
          <w:color w:val="000000" w:themeColor="text1"/>
          <w:szCs w:val="18"/>
          <w:u w:val="single"/>
        </w:rPr>
        <w:t>(F)</w:t>
      </w:r>
      <w:r>
        <w:rPr>
          <w:color w:val="000000" w:themeColor="text1"/>
          <w:szCs w:val="18"/>
          <w:u w:color="000000" w:themeColor="text1"/>
        </w:rPr>
        <w:tab/>
      </w:r>
      <w:r w:rsidR="00F0670E" w:rsidRPr="008B7493">
        <w:rPr>
          <w:color w:val="000000" w:themeColor="text1"/>
          <w:szCs w:val="18"/>
          <w:u w:color="000000" w:themeColor="text1"/>
        </w:rPr>
        <w:t xml:space="preserve">A candidate must pass all sections of the examination provided for in </w:t>
      </w:r>
      <w:r w:rsidR="00F0670E" w:rsidRPr="00B40DB7">
        <w:rPr>
          <w:color w:val="000000" w:themeColor="text1"/>
          <w:szCs w:val="18"/>
          <w:u w:color="000000" w:themeColor="text1"/>
        </w:rPr>
        <w:t>Section 40</w:t>
      </w:r>
      <w:r w:rsidR="006E4EEF">
        <w:rPr>
          <w:color w:val="000000" w:themeColor="text1"/>
          <w:szCs w:val="18"/>
          <w:u w:color="000000" w:themeColor="text1"/>
        </w:rPr>
        <w:noBreakHyphen/>
      </w:r>
      <w:r w:rsidR="00F0670E" w:rsidRPr="00B40DB7">
        <w:rPr>
          <w:color w:val="000000" w:themeColor="text1"/>
          <w:szCs w:val="18"/>
          <w:u w:color="000000" w:themeColor="text1"/>
        </w:rPr>
        <w:t>2</w:t>
      </w:r>
      <w:r w:rsidR="006E4EEF">
        <w:rPr>
          <w:color w:val="000000" w:themeColor="text1"/>
          <w:szCs w:val="18"/>
          <w:u w:color="000000" w:themeColor="text1"/>
        </w:rPr>
        <w:noBreakHyphen/>
      </w:r>
      <w:r w:rsidR="00F0670E" w:rsidRPr="00B40DB7">
        <w:rPr>
          <w:color w:val="000000" w:themeColor="text1"/>
          <w:szCs w:val="18"/>
          <w:u w:color="000000" w:themeColor="text1"/>
        </w:rPr>
        <w:t>35(A)</w:t>
      </w:r>
      <w:r w:rsidR="003324F4" w:rsidRPr="00B40DB7">
        <w:rPr>
          <w:color w:val="000000" w:themeColor="text1"/>
          <w:szCs w:val="18"/>
          <w:u w:val="single"/>
        </w:rPr>
        <w:t>(2)</w:t>
      </w:r>
      <w:r w:rsidR="00F0670E" w:rsidRPr="008B7493">
        <w:rPr>
          <w:color w:val="000000" w:themeColor="text1"/>
          <w:szCs w:val="18"/>
          <w:u w:color="000000" w:themeColor="text1"/>
        </w:rPr>
        <w:t xml:space="preserve"> in order</w:t>
      </w:r>
      <w:r w:rsidR="00F0670E">
        <w:rPr>
          <w:color w:val="000000" w:themeColor="text1"/>
          <w:szCs w:val="18"/>
          <w:u w:color="000000" w:themeColor="text1"/>
        </w:rPr>
        <w:t xml:space="preserve"> to qualify for a certificate.</w:t>
      </w:r>
    </w:p>
    <w:p w:rsidR="00F0670E"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Upon the implementation of a computer</w:t>
      </w:r>
      <w:r w:rsidR="006E4EEF">
        <w:rPr>
          <w:color w:val="000000" w:themeColor="text1"/>
          <w:szCs w:val="18"/>
          <w:u w:color="000000" w:themeColor="text1"/>
        </w:rPr>
        <w:noBreakHyphen/>
      </w:r>
      <w:r w:rsidRPr="008B7493">
        <w:rPr>
          <w:color w:val="000000" w:themeColor="text1"/>
          <w:szCs w:val="18"/>
          <w:u w:color="000000" w:themeColor="text1"/>
        </w:rPr>
        <w:t xml:space="preserve">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w:t>
      </w:r>
      <w:r>
        <w:rPr>
          <w:color w:val="000000" w:themeColor="text1"/>
          <w:szCs w:val="18"/>
          <w:u w:color="000000" w:themeColor="text1"/>
        </w:rPr>
        <w:t>has taken other test sections.</w:t>
      </w:r>
    </w:p>
    <w:p w:rsidR="003324F4"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3324F4">
        <w:rPr>
          <w:color w:val="000000" w:themeColor="text1"/>
          <w:szCs w:val="18"/>
          <w:u w:color="000000" w:themeColor="text1"/>
        </w:rPr>
        <w:t>(a)</w:t>
      </w:r>
      <w:r w:rsidR="003324F4">
        <w:rPr>
          <w:color w:val="000000" w:themeColor="text1"/>
          <w:szCs w:val="18"/>
          <w:u w:color="000000" w:themeColor="text1"/>
        </w:rPr>
        <w:tab/>
      </w:r>
      <w:r w:rsidRPr="008B7493">
        <w:rPr>
          <w:color w:val="000000" w:themeColor="text1"/>
          <w:szCs w:val="18"/>
          <w:u w:color="000000" w:themeColor="text1"/>
        </w:rPr>
        <w:t>A candidate must pass all four test sections of the Uniform CPA Examination within a rolling eighteen</w:t>
      </w:r>
      <w:r w:rsidR="006E4EEF">
        <w:rPr>
          <w:color w:val="000000" w:themeColor="text1"/>
          <w:szCs w:val="18"/>
          <w:u w:color="000000" w:themeColor="text1"/>
        </w:rPr>
        <w:noBreakHyphen/>
      </w:r>
      <w:r w:rsidRPr="008B7493">
        <w:rPr>
          <w:color w:val="000000" w:themeColor="text1"/>
          <w:szCs w:val="18"/>
          <w:u w:color="000000" w:themeColor="text1"/>
        </w:rPr>
        <w:t>month period, which begins on the date that the first test section is passed. The board by regulation may provide additional time to an applicant on active military service. The board also may accommodate any hardship which results from the conditions of admi</w:t>
      </w:r>
      <w:r w:rsidR="003324F4">
        <w:rPr>
          <w:color w:val="000000" w:themeColor="text1"/>
          <w:szCs w:val="18"/>
          <w:u w:color="000000" w:themeColor="text1"/>
        </w:rPr>
        <w:t>nistration of the examination.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0670E" w:rsidRPr="008B7493">
        <w:rPr>
          <w:color w:val="000000" w:themeColor="text1"/>
          <w:szCs w:val="18"/>
          <w:u w:color="000000" w:themeColor="text1"/>
        </w:rPr>
        <w:t>A candidate cannot retake a failed test section in the same examination window. An examination window refers to a three</w:t>
      </w:r>
      <w:r w:rsidR="006E4EEF">
        <w:rPr>
          <w:color w:val="000000" w:themeColor="text1"/>
          <w:szCs w:val="18"/>
          <w:u w:color="000000" w:themeColor="text1"/>
        </w:rPr>
        <w:noBreakHyphen/>
      </w:r>
      <w:r w:rsidR="00F0670E" w:rsidRPr="008B7493">
        <w:rPr>
          <w:color w:val="000000" w:themeColor="text1"/>
          <w:szCs w:val="18"/>
          <w:u w:color="000000" w:themeColor="text1"/>
        </w:rPr>
        <w:t>month period in which candidates have an opportunity to take the CPA examination. If all four test sections of the Uniform CPA Examination are not passed within the rolling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credit for any test section passed outside the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expires and that test section must be retaken.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672434">
        <w:rPr>
          <w:color w:val="000000" w:themeColor="text1"/>
          <w:szCs w:val="18"/>
          <w:u w:val="single" w:color="000000" w:themeColor="text1"/>
        </w:rPr>
        <w:t>(c)</w:t>
      </w:r>
      <w:r w:rsidRPr="00B40DB7">
        <w:rPr>
          <w:color w:val="000000" w:themeColor="text1"/>
          <w:szCs w:val="18"/>
          <w:u w:color="000000" w:themeColor="text1"/>
        </w:rPr>
        <w:tab/>
      </w:r>
      <w:r w:rsidRPr="00B40DB7">
        <w:rPr>
          <w:color w:val="000000" w:themeColor="text1"/>
          <w:szCs w:val="18"/>
          <w:u w:val="single"/>
        </w:rPr>
        <w:t xml:space="preserve">A candidate who applies for a license more than three years after the date </w:t>
      </w:r>
      <w:r w:rsidR="00B40DB7" w:rsidRPr="00B40DB7">
        <w:rPr>
          <w:color w:val="000000" w:themeColor="text1"/>
          <w:szCs w:val="18"/>
          <w:u w:val="single"/>
        </w:rPr>
        <w:t>upon</w:t>
      </w:r>
      <w:r w:rsidRPr="00B40DB7">
        <w:rPr>
          <w:color w:val="000000" w:themeColor="text1"/>
          <w:szCs w:val="18"/>
          <w:u w:val="single"/>
        </w:rPr>
        <w:t xml:space="preserve"> which the candidate passed the past section of the Uniform CPA Examination must document one hundred and twenty hours of acceptable continuing professional education in order to qualify, in addition to all other requirements imposed by this section</w:t>
      </w:r>
      <w:r w:rsidR="00B40DB7">
        <w:rPr>
          <w:color w:val="000000" w:themeColor="text1"/>
          <w:szCs w:val="18"/>
          <w:u w:val="single"/>
        </w:rPr>
        <w:t>.</w:t>
      </w:r>
    </w:p>
    <w:p w:rsidR="008F05DF"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0670E" w:rsidRPr="008B7493">
        <w:rPr>
          <w:color w:val="000000" w:themeColor="text1"/>
          <w:szCs w:val="18"/>
          <w:u w:color="000000" w:themeColor="text1"/>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r w:rsidR="003F437D">
        <w:rPr>
          <w:color w:val="000000" w:themeColor="text1"/>
          <w:szCs w:val="18"/>
          <w:u w:color="000000" w:themeColor="text1"/>
        </w:rPr>
        <w:tab/>
      </w:r>
    </w:p>
    <w:p w:rsidR="003324F4" w:rsidRDefault="003F437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3324F4" w:rsidRPr="003324F4">
        <w:rPr>
          <w:strike/>
          <w:color w:val="000000" w:themeColor="text1"/>
          <w:szCs w:val="18"/>
          <w:u w:color="000000" w:themeColor="text1"/>
        </w:rPr>
        <w:t>(F)</w:t>
      </w:r>
      <w:r w:rsidRPr="003324F4">
        <w:rPr>
          <w:color w:val="000000" w:themeColor="text1"/>
          <w:szCs w:val="18"/>
          <w:u w:val="single"/>
        </w:rPr>
        <w:t>(</w:t>
      </w:r>
      <w:r w:rsidR="003324F4" w:rsidRPr="003324F4">
        <w:rPr>
          <w:color w:val="000000" w:themeColor="text1"/>
          <w:szCs w:val="18"/>
          <w:u w:val="single"/>
        </w:rPr>
        <w:t>G</w:t>
      </w:r>
      <w:r w:rsidRPr="003324F4">
        <w:rPr>
          <w:color w:val="000000" w:themeColor="text1"/>
          <w:szCs w:val="18"/>
          <w:u w:val="single"/>
        </w:rPr>
        <w:t>)</w:t>
      </w:r>
      <w:r>
        <w:rPr>
          <w:color w:val="000000" w:themeColor="text1"/>
          <w:szCs w:val="18"/>
          <w:u w:color="000000" w:themeColor="text1"/>
        </w:rPr>
        <w:tab/>
      </w:r>
      <w:r w:rsidR="003324F4" w:rsidRPr="008B7493">
        <w:rPr>
          <w:color w:val="000000" w:themeColor="text1"/>
          <w:szCs w:val="18"/>
          <w:u w:color="000000" w:themeColor="text1"/>
        </w:rPr>
        <w:t>An applicant may demo</w:t>
      </w:r>
      <w:r w:rsidR="003324F4">
        <w:rPr>
          <w:color w:val="000000" w:themeColor="text1"/>
          <w:szCs w:val="18"/>
          <w:u w:color="000000" w:themeColor="text1"/>
        </w:rPr>
        <w:t>nstrate experience as follows:</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Experience may be gained in either full</w:t>
      </w:r>
      <w:r w:rsidR="006E4EEF">
        <w:rPr>
          <w:color w:val="000000" w:themeColor="text1"/>
          <w:szCs w:val="18"/>
          <w:u w:color="000000" w:themeColor="text1"/>
        </w:rPr>
        <w:noBreakHyphen/>
      </w:r>
      <w:r w:rsidRPr="008B7493">
        <w:rPr>
          <w:color w:val="000000" w:themeColor="text1"/>
          <w:szCs w:val="18"/>
          <w:u w:color="000000" w:themeColor="text1"/>
        </w:rPr>
        <w:t>time or part</w:t>
      </w:r>
      <w:r w:rsidR="006E4EEF">
        <w:rPr>
          <w:color w:val="000000" w:themeColor="text1"/>
          <w:szCs w:val="18"/>
          <w:u w:color="000000" w:themeColor="text1"/>
        </w:rPr>
        <w:noBreakHyphen/>
      </w:r>
      <w:r w:rsidRPr="008B7493">
        <w:rPr>
          <w:color w:val="000000" w:themeColor="text1"/>
          <w:szCs w:val="18"/>
          <w:u w:color="000000" w:themeColor="text1"/>
        </w:rPr>
        <w:t>time employment. Two thousand hours of part</w:t>
      </w:r>
      <w:r w:rsidR="006E4EEF">
        <w:rPr>
          <w:color w:val="000000" w:themeColor="text1"/>
          <w:szCs w:val="18"/>
          <w:u w:color="000000" w:themeColor="text1"/>
        </w:rPr>
        <w:noBreakHyphen/>
      </w:r>
      <w:r w:rsidRPr="008B7493">
        <w:rPr>
          <w:color w:val="000000" w:themeColor="text1"/>
          <w:szCs w:val="18"/>
          <w:u w:color="000000" w:themeColor="text1"/>
        </w:rPr>
        <w:t>time accounting experience is equivalent to one year. Experience may not accrue more rapi</w:t>
      </w:r>
      <w:r>
        <w:rPr>
          <w:color w:val="000000" w:themeColor="text1"/>
          <w:szCs w:val="18"/>
          <w:u w:color="000000" w:themeColor="text1"/>
        </w:rPr>
        <w:t>dly than forty hours per week.</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The five years of teaching experience provided for in Section 40</w:t>
      </w:r>
      <w:r w:rsidR="006E4EEF">
        <w:rPr>
          <w:color w:val="000000" w:themeColor="text1"/>
          <w:szCs w:val="18"/>
          <w:u w:color="000000" w:themeColor="text1"/>
        </w:rPr>
        <w:noBreakHyphen/>
      </w:r>
      <w:r w:rsidRPr="008B7493">
        <w:rPr>
          <w:color w:val="000000" w:themeColor="text1"/>
          <w:szCs w:val="18"/>
          <w:u w:color="000000" w:themeColor="text1"/>
        </w:rPr>
        <w:t>2</w:t>
      </w:r>
      <w:r w:rsidR="006E4EEF">
        <w:rPr>
          <w:color w:val="000000" w:themeColor="text1"/>
          <w:szCs w:val="18"/>
          <w:u w:color="000000" w:themeColor="text1"/>
        </w:rPr>
        <w:noBreakHyphen/>
      </w:r>
      <w:r w:rsidRPr="008B7493">
        <w:rPr>
          <w:color w:val="000000" w:themeColor="text1"/>
          <w:szCs w:val="18"/>
          <w:u w:color="000000" w:themeColor="text1"/>
        </w:rPr>
        <w:t>35(A)(4)(b) consists of five years of full</w:t>
      </w:r>
      <w:r w:rsidR="006E4EEF">
        <w:rPr>
          <w:color w:val="000000" w:themeColor="text1"/>
          <w:szCs w:val="18"/>
          <w:u w:color="000000" w:themeColor="text1"/>
        </w:rPr>
        <w:noBreakHyphen/>
      </w:r>
      <w:r w:rsidRPr="008B7493">
        <w:rPr>
          <w:color w:val="000000" w:themeColor="text1"/>
          <w:szCs w:val="18"/>
          <w:u w:color="000000" w:themeColor="text1"/>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w:t>
      </w:r>
      <w:r>
        <w:rPr>
          <w:color w:val="000000" w:themeColor="text1"/>
          <w:szCs w:val="18"/>
          <w:u w:color="000000" w:themeColor="text1"/>
        </w:rPr>
        <w:t>ducation for teacher training.</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(a)</w:t>
      </w:r>
      <w:r w:rsidRPr="00B40DB7">
        <w:rPr>
          <w:color w:val="000000" w:themeColor="text1"/>
          <w:szCs w:val="18"/>
          <w:u w:color="000000" w:themeColor="text1"/>
        </w:rPr>
        <w:tab/>
        <w:t>In order for teaching experience to qualify as full</w:t>
      </w:r>
      <w:r w:rsidR="006E4EEF">
        <w:rPr>
          <w:color w:val="000000" w:themeColor="text1"/>
          <w:szCs w:val="18"/>
          <w:u w:color="000000" w:themeColor="text1"/>
        </w:rPr>
        <w:noBreakHyphen/>
      </w:r>
      <w:r w:rsidRPr="00B40DB7">
        <w:rPr>
          <w:color w:val="000000" w:themeColor="text1"/>
          <w:szCs w:val="18"/>
          <w:u w:color="000000" w:themeColor="text1"/>
        </w:rPr>
        <w:t>time teaching, the applicant must have been employed on a full</w:t>
      </w:r>
      <w:r w:rsidR="006E4EEF">
        <w:rPr>
          <w:color w:val="000000" w:themeColor="text1"/>
          <w:szCs w:val="18"/>
          <w:u w:color="000000" w:themeColor="text1"/>
        </w:rPr>
        <w:noBreakHyphen/>
      </w:r>
      <w:r w:rsidRPr="00B40DB7">
        <w:rPr>
          <w:color w:val="000000" w:themeColor="text1"/>
          <w:szCs w:val="18"/>
          <w:u w:color="000000" w:themeColor="text1"/>
        </w:rPr>
        <w:t xml:space="preserve">time basis as defined by the educational institution where the experience was obtained; however, teaching </w:t>
      </w:r>
      <w:r w:rsidRPr="00B40DB7">
        <w:rPr>
          <w:strike/>
          <w:color w:val="000000" w:themeColor="text1"/>
          <w:szCs w:val="18"/>
          <w:u w:color="000000" w:themeColor="text1"/>
        </w:rPr>
        <w:t>less</w:t>
      </w:r>
      <w:r w:rsidRPr="00B40DB7">
        <w:rPr>
          <w:color w:val="000000" w:themeColor="text1"/>
          <w:szCs w:val="18"/>
          <w:u w:color="000000" w:themeColor="text1"/>
        </w:rPr>
        <w:t xml:space="preserve"> </w:t>
      </w:r>
      <w:r w:rsidRPr="00B40DB7">
        <w:rPr>
          <w:color w:val="000000" w:themeColor="text1"/>
          <w:szCs w:val="18"/>
          <w:u w:val="single"/>
        </w:rPr>
        <w:t>fewer</w:t>
      </w:r>
      <w:r w:rsidRPr="00B40DB7">
        <w:rPr>
          <w:color w:val="000000" w:themeColor="text1"/>
          <w:szCs w:val="18"/>
          <w:u w:color="000000" w:themeColor="text1"/>
        </w:rPr>
        <w:t xml:space="preserve"> than twelve </w:t>
      </w:r>
      <w:r w:rsidRPr="00B40DB7">
        <w:rPr>
          <w:strike/>
          <w:color w:val="000000" w:themeColor="text1"/>
          <w:szCs w:val="18"/>
          <w:u w:color="000000" w:themeColor="text1"/>
        </w:rPr>
        <w:t>semester</w:t>
      </w:r>
      <w:r w:rsidRPr="00B40DB7">
        <w:rPr>
          <w:color w:val="000000" w:themeColor="text1"/>
          <w:szCs w:val="18"/>
          <w:u w:color="000000" w:themeColor="text1"/>
        </w:rPr>
        <w:t xml:space="preserve"> hours per </w:t>
      </w:r>
      <w:r w:rsidRPr="00B40DB7">
        <w:rPr>
          <w:strike/>
          <w:color w:val="000000" w:themeColor="text1"/>
          <w:szCs w:val="18"/>
          <w:u w:color="000000" w:themeColor="text1"/>
        </w:rPr>
        <w:t>year</w:t>
      </w:r>
      <w:r w:rsidR="00A3503D" w:rsidRPr="00B40DB7">
        <w:rPr>
          <w:color w:val="000000" w:themeColor="text1"/>
          <w:szCs w:val="18"/>
          <w:u w:color="000000" w:themeColor="text1"/>
        </w:rPr>
        <w:t xml:space="preserve"> </w:t>
      </w:r>
      <w:r w:rsidR="00A3503D" w:rsidRPr="00B40DB7">
        <w:rPr>
          <w:color w:val="000000" w:themeColor="text1"/>
          <w:szCs w:val="18"/>
          <w:u w:val="single"/>
        </w:rPr>
        <w:t>semester</w:t>
      </w:r>
      <w:r w:rsidRPr="00B40DB7">
        <w:rPr>
          <w:color w:val="000000" w:themeColor="text1"/>
          <w:szCs w:val="18"/>
          <w:u w:color="000000" w:themeColor="text1"/>
        </w:rPr>
        <w:t>, or the equivalent in quarter hours, must not be considered as full</w:t>
      </w:r>
      <w:r w:rsidR="006E4EEF">
        <w:rPr>
          <w:color w:val="000000" w:themeColor="text1"/>
          <w:szCs w:val="18"/>
          <w:u w:color="000000" w:themeColor="text1"/>
        </w:rPr>
        <w:noBreakHyphen/>
      </w:r>
      <w:r w:rsidRPr="00B40DB7">
        <w:rPr>
          <w:color w:val="000000" w:themeColor="text1"/>
          <w:szCs w:val="18"/>
          <w:u w:color="000000" w:themeColor="text1"/>
        </w:rPr>
        <w:t>time teaching experience.</w:t>
      </w:r>
    </w:p>
    <w:p w:rsidR="00A3503D"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Experience credit for teaching on a part</w:t>
      </w:r>
      <w:r w:rsidR="006E4EEF">
        <w:rPr>
          <w:color w:val="000000" w:themeColor="text1"/>
          <w:szCs w:val="18"/>
          <w:u w:color="000000" w:themeColor="text1"/>
        </w:rPr>
        <w:noBreakHyphen/>
      </w:r>
      <w:r w:rsidRPr="008B7493">
        <w:rPr>
          <w:color w:val="000000" w:themeColor="text1"/>
          <w:szCs w:val="18"/>
          <w:u w:color="000000" w:themeColor="text1"/>
        </w:rPr>
        <w:t>time basis qualifies on a pro rata basis based upon the number of semester hours required for full</w:t>
      </w:r>
      <w:r w:rsidR="006E4EEF">
        <w:rPr>
          <w:color w:val="000000" w:themeColor="text1"/>
          <w:szCs w:val="18"/>
          <w:u w:color="000000" w:themeColor="text1"/>
        </w:rPr>
        <w:noBreakHyphen/>
      </w:r>
      <w:r w:rsidRPr="008B7493">
        <w:rPr>
          <w:color w:val="000000" w:themeColor="text1"/>
          <w:szCs w:val="18"/>
          <w:u w:color="000000" w:themeColor="text1"/>
        </w:rPr>
        <w:t>time teaching at the educational institution where the tea</w:t>
      </w:r>
      <w:r w:rsidR="00A3503D">
        <w:rPr>
          <w:color w:val="000000" w:themeColor="text1"/>
          <w:szCs w:val="18"/>
          <w:u w:color="000000" w:themeColor="text1"/>
        </w:rPr>
        <w:t>ching experience was obtained.</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(c)</w:t>
      </w:r>
      <w:r>
        <w:rPr>
          <w:color w:val="000000" w:themeColor="text1"/>
          <w:szCs w:val="18"/>
          <w:u w:color="000000" w:themeColor="text1"/>
        </w:rPr>
        <w:tab/>
      </w:r>
      <w:r w:rsidR="003324F4" w:rsidRPr="008B7493">
        <w:rPr>
          <w:color w:val="000000" w:themeColor="text1"/>
          <w:szCs w:val="18"/>
          <w:u w:color="000000" w:themeColor="text1"/>
        </w:rPr>
        <w:t>Teaching experience may not accrue more rapidly th</w:t>
      </w:r>
      <w:r>
        <w:rPr>
          <w:color w:val="000000" w:themeColor="text1"/>
          <w:szCs w:val="18"/>
          <w:u w:color="000000" w:themeColor="text1"/>
        </w:rPr>
        <w:t>an elapsed chronological time.</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(d)</w:t>
      </w:r>
      <w:r>
        <w:rPr>
          <w:color w:val="000000" w:themeColor="text1"/>
          <w:szCs w:val="18"/>
          <w:u w:color="000000" w:themeColor="text1"/>
        </w:rPr>
        <w:tab/>
      </w:r>
      <w:r w:rsidR="003324F4" w:rsidRPr="008B7493">
        <w:rPr>
          <w:color w:val="000000" w:themeColor="text1"/>
          <w:szCs w:val="18"/>
          <w:u w:color="000000" w:themeColor="text1"/>
        </w:rPr>
        <w:t>An applicant must not be granted credit for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completed in less than one </w:t>
      </w:r>
      <w:r>
        <w:rPr>
          <w:color w:val="000000" w:themeColor="text1"/>
          <w:szCs w:val="18"/>
          <w:u w:color="000000" w:themeColor="text1"/>
        </w:rPr>
        <w:t>academic 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(e)</w:t>
      </w:r>
      <w:r>
        <w:rPr>
          <w:color w:val="000000" w:themeColor="text1"/>
          <w:szCs w:val="18"/>
          <w:u w:color="000000" w:themeColor="text1"/>
        </w:rPr>
        <w:tab/>
      </w:r>
      <w:r w:rsidR="003324F4" w:rsidRPr="008B7493">
        <w:rPr>
          <w:color w:val="000000" w:themeColor="text1"/>
          <w:szCs w:val="18"/>
          <w:u w:color="000000" w:themeColor="text1"/>
        </w:rPr>
        <w:t>An applicant must not be granted more than one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year credit for teaching completed within one calendar </w:t>
      </w:r>
      <w:r>
        <w:rPr>
          <w:color w:val="000000" w:themeColor="text1"/>
          <w:szCs w:val="18"/>
          <w:u w:color="000000" w:themeColor="text1"/>
        </w:rPr>
        <w:t>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(f)</w:t>
      </w:r>
      <w:r>
        <w:rPr>
          <w:color w:val="000000" w:themeColor="text1"/>
          <w:szCs w:val="18"/>
          <w:u w:color="000000" w:themeColor="text1"/>
        </w:rPr>
        <w:tab/>
      </w:r>
      <w:r w:rsidR="003324F4" w:rsidRPr="008B7493">
        <w:rPr>
          <w:color w:val="000000" w:themeColor="text1"/>
          <w:szCs w:val="18"/>
          <w:u w:color="000000" w:themeColor="text1"/>
        </w:rPr>
        <w:t>Teaching experience must not be granted for teaching subjects outside the field of accounting. Subjects considered to be outside the field of accounting include, but are not limited to, business law, finance, computer applications, personnel manageme</w:t>
      </w:r>
      <w:r>
        <w:rPr>
          <w:color w:val="000000" w:themeColor="text1"/>
          <w:szCs w:val="18"/>
          <w:u w:color="000000" w:themeColor="text1"/>
        </w:rPr>
        <w:t>nt, economics, and statistics.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(g)</w:t>
      </w:r>
      <w:r>
        <w:rPr>
          <w:color w:val="000000" w:themeColor="text1"/>
          <w:szCs w:val="18"/>
          <w:u w:color="000000" w:themeColor="text1"/>
        </w:rPr>
        <w:tab/>
      </w:r>
      <w:r w:rsidR="003324F4" w:rsidRPr="008B7493">
        <w:rPr>
          <w:color w:val="000000" w:themeColor="text1"/>
          <w:szCs w:val="18"/>
          <w:u w:color="000000" w:themeColor="text1"/>
        </w:rPr>
        <w:t>Of the five years of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experience, credit for teaching accounting principles courses or fundamental accounting (below intermediate accounting) may not exceed two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 and the remaining three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w:t>
      </w:r>
      <w:r w:rsidR="006E4EEF" w:rsidRPr="006E4EEF">
        <w:rPr>
          <w:color w:val="000000" w:themeColor="text1"/>
          <w:szCs w:val="18"/>
          <w:u w:color="000000" w:themeColor="text1"/>
        </w:rPr>
        <w:t>’</w:t>
      </w:r>
      <w:r w:rsidR="003324F4" w:rsidRPr="008B7493">
        <w:rPr>
          <w:color w:val="000000" w:themeColor="text1"/>
          <w:szCs w:val="18"/>
          <w:u w:color="000000" w:themeColor="text1"/>
        </w:rPr>
        <w:t xml:space="preserve"> experience must be obtained in teaching courses above accounting principles.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(h)</w:t>
      </w:r>
      <w:r>
        <w:rPr>
          <w:color w:val="000000" w:themeColor="text1"/>
          <w:szCs w:val="18"/>
          <w:u w:color="000000" w:themeColor="text1"/>
        </w:rPr>
        <w:tab/>
      </w:r>
      <w:r w:rsidR="003324F4" w:rsidRPr="008B7493">
        <w:rPr>
          <w:color w:val="000000" w:themeColor="text1"/>
          <w:szCs w:val="18"/>
          <w:u w:color="000000" w:themeColor="text1"/>
        </w:rPr>
        <w:t>Accounting courses considered to be above accounting principles include, but are not limited to, intermediate accounting, advanced accounting, auditing, income tax, financial accounting, management ac</w:t>
      </w:r>
      <w:r>
        <w:rPr>
          <w:color w:val="000000" w:themeColor="text1"/>
          <w:szCs w:val="18"/>
          <w:u w:color="000000" w:themeColor="text1"/>
        </w:rPr>
        <w:t>counting, and cost accounting.</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(i)</w:t>
      </w:r>
      <w:r>
        <w:rPr>
          <w:color w:val="000000" w:themeColor="text1"/>
          <w:szCs w:val="18"/>
          <w:u w:color="000000" w:themeColor="text1"/>
        </w:rPr>
        <w:tab/>
      </w:r>
      <w:r w:rsidR="00880940">
        <w:rPr>
          <w:color w:val="000000" w:themeColor="text1"/>
          <w:szCs w:val="18"/>
          <w:u w:color="000000" w:themeColor="text1"/>
        </w:rPr>
        <w:tab/>
      </w:r>
      <w:r w:rsidR="003324F4" w:rsidRPr="008B7493">
        <w:rPr>
          <w:color w:val="000000" w:themeColor="text1"/>
          <w:szCs w:val="18"/>
          <w:u w:color="000000" w:themeColor="text1"/>
        </w:rPr>
        <w:t>Experience other than public accounting experience counts only in proportion to duties which, in the opinion of the board, contribute to co</w:t>
      </w:r>
      <w:r>
        <w:rPr>
          <w:color w:val="000000" w:themeColor="text1"/>
          <w:szCs w:val="18"/>
          <w:u w:color="000000" w:themeColor="text1"/>
        </w:rPr>
        <w:t>mpetence in public accounting.</w:t>
      </w:r>
    </w:p>
    <w:p w:rsidR="003324F4"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Pr>
          <w:color w:val="000000" w:themeColor="text1"/>
          <w:szCs w:val="18"/>
          <w:u w:color="000000" w:themeColor="text1"/>
        </w:rPr>
        <w:tab/>
        <w:t>(j)</w:t>
      </w:r>
      <w:r>
        <w:rPr>
          <w:color w:val="000000" w:themeColor="text1"/>
          <w:szCs w:val="18"/>
          <w:u w:color="000000" w:themeColor="text1"/>
        </w:rPr>
        <w:tab/>
      </w:r>
      <w:r w:rsidR="00880940">
        <w:rPr>
          <w:color w:val="000000" w:themeColor="text1"/>
          <w:szCs w:val="18"/>
          <w:u w:color="000000" w:themeColor="text1"/>
        </w:rPr>
        <w:tab/>
      </w:r>
      <w:r w:rsidR="003324F4" w:rsidRPr="008B7493">
        <w:rPr>
          <w:color w:val="000000" w:themeColor="text1"/>
          <w:szCs w:val="18"/>
          <w:u w:color="000000" w:themeColor="text1"/>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3503D" w:rsidRPr="008B7493"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r>
      <w:r w:rsidRPr="00A3503D">
        <w:rPr>
          <w:color w:val="000000" w:themeColor="text1"/>
          <w:szCs w:val="18"/>
          <w:u w:val="single"/>
        </w:rPr>
        <w:t>(3)</w:t>
      </w:r>
      <w:r>
        <w:rPr>
          <w:color w:val="000000" w:themeColor="text1"/>
          <w:szCs w:val="18"/>
          <w:u w:color="000000" w:themeColor="text1"/>
        </w:rPr>
        <w:tab/>
      </w:r>
      <w:r w:rsidRPr="00DD2FDC">
        <w:rPr>
          <w:color w:val="000000" w:themeColor="text1"/>
          <w:szCs w:val="18"/>
          <w:u w:val="single"/>
        </w:rPr>
        <w:t>For purposes of this subsection,</w:t>
      </w:r>
      <w:r w:rsidR="00DD2FDC">
        <w:rPr>
          <w:color w:val="000000" w:themeColor="text1"/>
          <w:szCs w:val="18"/>
          <w:u w:val="single"/>
        </w:rPr>
        <w:t xml:space="preserve"> </w:t>
      </w:r>
      <w:r w:rsidR="006E4EEF" w:rsidRPr="006E4EEF">
        <w:rPr>
          <w:color w:val="000000" w:themeColor="text1"/>
          <w:szCs w:val="18"/>
          <w:u w:val="single"/>
        </w:rPr>
        <w:t>‘</w:t>
      </w:r>
      <w:r w:rsidR="00DD2FDC">
        <w:rPr>
          <w:color w:val="000000" w:themeColor="text1"/>
          <w:szCs w:val="18"/>
          <w:u w:val="single"/>
        </w:rPr>
        <w:t>experience</w:t>
      </w:r>
      <w:r w:rsidR="006E4EEF" w:rsidRPr="006E4EEF">
        <w:rPr>
          <w:color w:val="000000" w:themeColor="text1"/>
          <w:szCs w:val="18"/>
          <w:u w:val="single"/>
        </w:rPr>
        <w:t>’</w:t>
      </w:r>
      <w:r w:rsidR="00DD2FDC">
        <w:rPr>
          <w:color w:val="000000" w:themeColor="text1"/>
          <w:szCs w:val="18"/>
          <w:u w:val="single"/>
        </w:rPr>
        <w:t xml:space="preserve"> shall have the same meaning as</w:t>
      </w:r>
      <w:r w:rsidRPr="00DD2FDC">
        <w:rPr>
          <w:color w:val="000000" w:themeColor="text1"/>
          <w:szCs w:val="18"/>
          <w:u w:val="single"/>
        </w:rPr>
        <w:t xml:space="preserve"> </w:t>
      </w:r>
      <w:r w:rsidR="006E4EEF" w:rsidRPr="006E4EEF">
        <w:rPr>
          <w:color w:val="000000" w:themeColor="text1"/>
          <w:szCs w:val="18"/>
          <w:u w:val="single"/>
        </w:rPr>
        <w:t>‘</w:t>
      </w:r>
      <w:r w:rsidRPr="00DD2FDC">
        <w:rPr>
          <w:color w:val="000000" w:themeColor="text1"/>
          <w:szCs w:val="18"/>
          <w:u w:val="single"/>
        </w:rPr>
        <w:t>appropriate experience</w:t>
      </w:r>
      <w:r w:rsidR="006E4EEF" w:rsidRPr="006E4EEF">
        <w:rPr>
          <w:color w:val="000000" w:themeColor="text1"/>
          <w:szCs w:val="18"/>
          <w:u w:val="single"/>
        </w:rPr>
        <w:t>’</w:t>
      </w:r>
      <w:r w:rsidRPr="00DD2FDC">
        <w:rPr>
          <w:color w:val="000000" w:themeColor="text1"/>
          <w:szCs w:val="18"/>
          <w:u w:val="single"/>
        </w:rPr>
        <w:t xml:space="preserve"> in Section 40</w:t>
      </w:r>
      <w:r w:rsidR="006E4EEF">
        <w:rPr>
          <w:color w:val="000000" w:themeColor="text1"/>
          <w:szCs w:val="18"/>
          <w:u w:val="single"/>
        </w:rPr>
        <w:noBreakHyphen/>
      </w:r>
      <w:r w:rsidRPr="00DD2FDC">
        <w:rPr>
          <w:color w:val="000000" w:themeColor="text1"/>
          <w:szCs w:val="18"/>
          <w:u w:val="single"/>
        </w:rPr>
        <w:t>2</w:t>
      </w:r>
      <w:r w:rsidR="006E4EEF">
        <w:rPr>
          <w:color w:val="000000" w:themeColor="text1"/>
          <w:szCs w:val="18"/>
          <w:u w:val="single"/>
        </w:rPr>
        <w:noBreakHyphen/>
      </w:r>
      <w:r w:rsidRPr="00DD2FDC">
        <w:rPr>
          <w:color w:val="000000" w:themeColor="text1"/>
          <w:szCs w:val="18"/>
          <w:u w:val="single"/>
        </w:rPr>
        <w:t>35(A)(4); however, if the applicant obtained the experience seven or more years before submitting an application, the applicant shall have obtained an additional six months of experience within two years before submitting the application.</w:t>
      </w:r>
      <w:r w:rsidRPr="00DD2FDC">
        <w:rPr>
          <w:color w:val="000000" w:themeColor="text1"/>
          <w:szCs w:val="18"/>
          <w:u w:color="000000" w:themeColor="text1"/>
        </w:rPr>
        <w:t>”</w:t>
      </w:r>
    </w:p>
    <w:p w:rsidR="003324F4" w:rsidRPr="008B7493"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503D" w:rsidRDefault="00547B0A"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r>
      <w:r w:rsidR="00602684">
        <w:rPr>
          <w:color w:val="000000" w:themeColor="text1"/>
          <w:szCs w:val="18"/>
          <w:u w:color="000000" w:themeColor="text1"/>
        </w:rPr>
        <w:t>5</w:t>
      </w:r>
      <w:r w:rsidR="00A3503D">
        <w:rPr>
          <w:color w:val="000000" w:themeColor="text1"/>
          <w:szCs w:val="18"/>
          <w:u w:color="000000" w:themeColor="text1"/>
        </w:rPr>
        <w:t>.</w:t>
      </w:r>
      <w:r w:rsidR="00A3503D">
        <w:rPr>
          <w:color w:val="000000" w:themeColor="text1"/>
          <w:szCs w:val="18"/>
          <w:u w:color="000000" w:themeColor="text1"/>
        </w:rPr>
        <w:tab/>
        <w:t>Section 40</w:t>
      </w:r>
      <w:r w:rsidR="006E4EEF">
        <w:rPr>
          <w:color w:val="000000" w:themeColor="text1"/>
          <w:szCs w:val="18"/>
          <w:u w:color="000000" w:themeColor="text1"/>
        </w:rPr>
        <w:noBreakHyphen/>
      </w:r>
      <w:r w:rsidR="00A3503D">
        <w:rPr>
          <w:color w:val="000000" w:themeColor="text1"/>
          <w:szCs w:val="18"/>
          <w:u w:color="000000" w:themeColor="text1"/>
        </w:rPr>
        <w:t>2</w:t>
      </w:r>
      <w:r w:rsidR="006E4EEF">
        <w:rPr>
          <w:color w:val="000000" w:themeColor="text1"/>
          <w:szCs w:val="18"/>
          <w:u w:color="000000" w:themeColor="text1"/>
        </w:rPr>
        <w:noBreakHyphen/>
      </w:r>
      <w:r w:rsidR="00A3503D">
        <w:rPr>
          <w:color w:val="000000" w:themeColor="text1"/>
          <w:szCs w:val="18"/>
          <w:u w:color="000000" w:themeColor="text1"/>
        </w:rPr>
        <w:t>40</w:t>
      </w:r>
      <w:r w:rsidR="00880940">
        <w:rPr>
          <w:color w:val="000000" w:themeColor="text1"/>
          <w:szCs w:val="18"/>
          <w:u w:color="000000" w:themeColor="text1"/>
        </w:rPr>
        <w:t>(C)</w:t>
      </w:r>
      <w:r>
        <w:rPr>
          <w:color w:val="000000" w:themeColor="text1"/>
          <w:szCs w:val="18"/>
          <w:u w:color="000000" w:themeColor="text1"/>
        </w:rPr>
        <w:t xml:space="preserve"> </w:t>
      </w:r>
      <w:r w:rsidR="00A3503D">
        <w:rPr>
          <w:color w:val="000000" w:themeColor="text1"/>
          <w:szCs w:val="18"/>
          <w:u w:color="000000" w:themeColor="text1"/>
        </w:rPr>
        <w:t>of the 1976 Code is amended to read:</w:t>
      </w:r>
    </w:p>
    <w:p w:rsidR="00A3503D" w:rsidRDefault="00A3503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3503D"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47B0A">
        <w:rPr>
          <w:color w:val="000000" w:themeColor="text1"/>
          <w:szCs w:val="18"/>
          <w:u w:color="000000" w:themeColor="text1"/>
        </w:rPr>
        <w:t>“</w:t>
      </w:r>
      <w:r>
        <w:rPr>
          <w:color w:val="000000" w:themeColor="text1"/>
          <w:szCs w:val="18"/>
          <w:u w:color="000000" w:themeColor="text1"/>
        </w:rPr>
        <w:t>(C)</w:t>
      </w:r>
      <w:r>
        <w:rPr>
          <w:color w:val="000000" w:themeColor="text1"/>
          <w:szCs w:val="18"/>
          <w:u w:color="000000" w:themeColor="text1"/>
        </w:rPr>
        <w:tab/>
      </w:r>
      <w:r w:rsidRPr="00C66847">
        <w:rPr>
          <w:color w:val="000000" w:themeColor="text1"/>
          <w:szCs w:val="18"/>
          <w:u w:color="000000" w:themeColor="text1"/>
        </w:rPr>
        <w:t>Qualifications for registration as a certified public a</w:t>
      </w:r>
      <w:r>
        <w:rPr>
          <w:color w:val="000000" w:themeColor="text1"/>
          <w:szCs w:val="18"/>
          <w:u w:color="000000" w:themeColor="text1"/>
        </w:rPr>
        <w:t>ccountant firm are as follows:</w:t>
      </w:r>
    </w:p>
    <w:p w:rsidR="00055E90"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(1)</w:t>
      </w:r>
      <w:r w:rsidRPr="00B40DB7">
        <w:rPr>
          <w:color w:val="000000" w:themeColor="text1"/>
          <w:szCs w:val="18"/>
          <w:u w:color="000000" w:themeColor="text1"/>
        </w:rPr>
        <w:tab/>
        <w:t xml:space="preserve">A </w:t>
      </w:r>
      <w:r w:rsidRPr="00B40DB7">
        <w:rPr>
          <w:strike/>
          <w:color w:val="000000" w:themeColor="text1"/>
          <w:szCs w:val="18"/>
          <w:u w:color="000000" w:themeColor="text1"/>
        </w:rPr>
        <w:t>super majority, sixty</w:t>
      </w:r>
      <w:r w:rsidR="006E4EEF">
        <w:rPr>
          <w:strike/>
          <w:color w:val="000000" w:themeColor="text1"/>
          <w:szCs w:val="18"/>
          <w:u w:color="000000" w:themeColor="text1"/>
        </w:rPr>
        <w:noBreakHyphen/>
      </w:r>
      <w:r w:rsidRPr="00B40DB7">
        <w:rPr>
          <w:strike/>
          <w:color w:val="000000" w:themeColor="text1"/>
          <w:szCs w:val="18"/>
          <w:u w:color="000000" w:themeColor="text1"/>
        </w:rPr>
        <w:t>six and two</w:t>
      </w:r>
      <w:r w:rsidR="006E4EEF">
        <w:rPr>
          <w:strike/>
          <w:color w:val="000000" w:themeColor="text1"/>
          <w:szCs w:val="18"/>
          <w:u w:color="000000" w:themeColor="text1"/>
        </w:rPr>
        <w:noBreakHyphen/>
      </w:r>
      <w:r w:rsidRPr="00B40DB7">
        <w:rPr>
          <w:strike/>
          <w:color w:val="000000" w:themeColor="text1"/>
          <w:szCs w:val="18"/>
          <w:u w:color="000000" w:themeColor="text1"/>
        </w:rPr>
        <w:t>thirds percent</w:t>
      </w:r>
      <w:r w:rsidRPr="00B40DB7">
        <w:rPr>
          <w:color w:val="000000" w:themeColor="text1"/>
          <w:szCs w:val="18"/>
          <w:u w:color="000000" w:themeColor="text1"/>
        </w:rPr>
        <w:t xml:space="preserve"> </w:t>
      </w:r>
      <w:r w:rsidRPr="00B40DB7">
        <w:rPr>
          <w:color w:val="000000" w:themeColor="text1"/>
          <w:szCs w:val="18"/>
          <w:u w:val="single"/>
        </w:rPr>
        <w:t>simple majority</w:t>
      </w:r>
      <w:r w:rsidRPr="00B40DB7">
        <w:rPr>
          <w:color w:val="000000" w:themeColor="text1"/>
          <w:szCs w:val="18"/>
          <w:u w:color="000000" w:themeColor="text1"/>
        </w:rPr>
        <w:t xml:space="preserve"> of the ownership of the firm in terms of financial interests and voting rights </w:t>
      </w:r>
      <w:r w:rsidR="00055E90" w:rsidRPr="00B40DB7">
        <w:rPr>
          <w:color w:val="000000" w:themeColor="text1"/>
          <w:szCs w:val="18"/>
          <w:u w:val="single"/>
        </w:rPr>
        <w:t>of all partners, officers, shareholders, members</w:t>
      </w:r>
      <w:r w:rsidR="00880940">
        <w:rPr>
          <w:color w:val="000000" w:themeColor="text1"/>
          <w:szCs w:val="18"/>
          <w:u w:val="single"/>
        </w:rPr>
        <w:t>,</w:t>
      </w:r>
      <w:r w:rsidR="00055E90" w:rsidRPr="00B40DB7">
        <w:rPr>
          <w:color w:val="000000" w:themeColor="text1"/>
          <w:szCs w:val="18"/>
          <w:u w:val="single"/>
        </w:rPr>
        <w:t xml:space="preserve"> or managers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belong to certified public accountants currently licensed in some state. </w:t>
      </w:r>
      <w:r w:rsidR="00055E90" w:rsidRPr="00B40DB7">
        <w:rPr>
          <w:color w:val="000000" w:themeColor="text1"/>
          <w:szCs w:val="18"/>
          <w:u w:val="single"/>
        </w:rPr>
        <w:t>Although firms may include nonlicensed owners, the firm and its ownership must comply with regulations promulgated by the board.</w:t>
      </w:r>
      <w:r w:rsidR="00055E90" w:rsidRPr="00B40DB7">
        <w:rPr>
          <w:color w:val="000000" w:themeColor="text1"/>
          <w:szCs w:val="18"/>
          <w:u w:color="000000" w:themeColor="text1"/>
        </w:rPr>
        <w:t xml:space="preserve"> </w:t>
      </w:r>
      <w:r w:rsidRPr="00B40DB7">
        <w:rPr>
          <w:strike/>
          <w:color w:val="000000" w:themeColor="text1"/>
          <w:szCs w:val="18"/>
          <w:u w:color="000000" w:themeColor="text1"/>
        </w:rPr>
        <w:t>The noncertified public accountant owner</w:t>
      </w:r>
      <w:r w:rsidRPr="00B40DB7">
        <w:rPr>
          <w:color w:val="000000" w:themeColor="text1"/>
          <w:szCs w:val="18"/>
          <w:u w:color="000000" w:themeColor="text1"/>
        </w:rPr>
        <w:t xml:space="preserve"> </w:t>
      </w:r>
      <w:r w:rsidR="00055E90" w:rsidRPr="00B40DB7">
        <w:rPr>
          <w:color w:val="000000" w:themeColor="text1"/>
          <w:szCs w:val="18"/>
          <w:u w:val="single"/>
        </w:rPr>
        <w:t>All nonlicense owners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 </w:t>
      </w:r>
      <w:r w:rsidRPr="00B40DB7">
        <w:rPr>
          <w:strike/>
          <w:color w:val="000000" w:themeColor="text1"/>
          <w:szCs w:val="18"/>
          <w:u w:color="000000" w:themeColor="text1"/>
        </w:rPr>
        <w:t>actively engaged as a member of the firm</w:t>
      </w:r>
      <w:r w:rsidRPr="00B40DB7">
        <w:rPr>
          <w:color w:val="000000" w:themeColor="text1"/>
          <w:szCs w:val="18"/>
          <w:u w:color="000000" w:themeColor="text1"/>
        </w:rPr>
        <w:t xml:space="preserve"> </w:t>
      </w:r>
      <w:r w:rsidR="00055E90" w:rsidRPr="00B40DB7">
        <w:rPr>
          <w:color w:val="000000" w:themeColor="text1"/>
          <w:szCs w:val="18"/>
          <w:u w:val="single"/>
        </w:rPr>
        <w:t>active individual participants in the firm</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or </w:t>
      </w:r>
      <w:r w:rsidRPr="00B40DB7">
        <w:rPr>
          <w:strike/>
          <w:color w:val="000000" w:themeColor="text1"/>
          <w:szCs w:val="18"/>
          <w:u w:color="000000" w:themeColor="text1"/>
        </w:rPr>
        <w:t>its</w:t>
      </w:r>
      <w:r w:rsidRPr="00B40DB7">
        <w:rPr>
          <w:color w:val="000000" w:themeColor="text1"/>
          <w:szCs w:val="18"/>
          <w:u w:color="000000" w:themeColor="text1"/>
        </w:rPr>
        <w:t xml:space="preserve"> affiliated entities </w:t>
      </w:r>
      <w:r w:rsidRPr="00B40DB7">
        <w:rPr>
          <w:strike/>
          <w:color w:val="000000" w:themeColor="text1"/>
          <w:szCs w:val="18"/>
          <w:u w:color="000000" w:themeColor="text1"/>
        </w:rPr>
        <w:t>in providing services to the firm</w:t>
      </w:r>
      <w:r w:rsidR="006E4EEF" w:rsidRPr="006E4EEF">
        <w:rPr>
          <w:strike/>
          <w:color w:val="000000" w:themeColor="text1"/>
          <w:szCs w:val="18"/>
          <w:u w:color="000000" w:themeColor="text1"/>
        </w:rPr>
        <w:t>’</w:t>
      </w:r>
      <w:r w:rsidRPr="00B40DB7">
        <w:rPr>
          <w:strike/>
          <w:color w:val="000000" w:themeColor="text1"/>
          <w:szCs w:val="18"/>
          <w:u w:color="000000" w:themeColor="text1"/>
        </w:rPr>
        <w:t>s clients. Ownership by investors or commercial enterprises is prohibited</w:t>
      </w:r>
      <w:r w:rsidRPr="00B40DB7">
        <w:rPr>
          <w:color w:val="000000" w:themeColor="text1"/>
          <w:szCs w:val="18"/>
          <w:u w:color="000000" w:themeColor="text1"/>
        </w:rPr>
        <w: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A3503D" w:rsidRPr="00C66847">
        <w:rPr>
          <w:color w:val="000000" w:themeColor="text1"/>
          <w:szCs w:val="18"/>
          <w:u w:color="000000" w:themeColor="text1"/>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 who performs services for which a firm permit is required pursuant to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245(D) must not be required to obtain a license from this Stat</w:t>
      </w:r>
      <w:r>
        <w:rPr>
          <w:color w:val="000000" w:themeColor="text1"/>
          <w:szCs w:val="18"/>
          <w:u w:color="000000" w:themeColor="text1"/>
        </w:rPr>
        <w:t>e pursuant to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35.</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A3503D" w:rsidRPr="00C66847">
        <w:rPr>
          <w:color w:val="000000" w:themeColor="text1"/>
          <w:szCs w:val="18"/>
          <w:u w:color="000000" w:themeColor="text1"/>
        </w:rPr>
        <w:t>For firms registering under subsection (B)(1)(a) or (b), there must be a designated resident manager in charge of each office in this State who must be a certified public acco</w:t>
      </w:r>
      <w:r>
        <w:rPr>
          <w:color w:val="000000" w:themeColor="text1"/>
          <w:szCs w:val="18"/>
          <w:u w:color="000000" w:themeColor="text1"/>
        </w:rPr>
        <w:t>untant licensed in this State.</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00A3503D" w:rsidRPr="00C66847">
        <w:rPr>
          <w:color w:val="000000" w:themeColor="text1"/>
          <w:szCs w:val="18"/>
          <w:u w:color="000000" w:themeColor="text1"/>
        </w:rPr>
        <w:t>Noncertified public accountant owners must not assume ultimate responsibility for any financial statement, atte</w:t>
      </w:r>
      <w:r>
        <w:rPr>
          <w:color w:val="000000" w:themeColor="text1"/>
          <w:szCs w:val="18"/>
          <w:u w:color="000000" w:themeColor="text1"/>
        </w:rPr>
        <w:t>st, or compilation engagement.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(5)</w:t>
      </w:r>
      <w:r>
        <w:rPr>
          <w:color w:val="000000" w:themeColor="text1"/>
          <w:szCs w:val="18"/>
          <w:u w:color="000000" w:themeColor="text1"/>
        </w:rPr>
        <w:tab/>
      </w:r>
      <w:r w:rsidR="00A3503D" w:rsidRPr="00C66847">
        <w:rPr>
          <w:color w:val="000000" w:themeColor="text1"/>
          <w:szCs w:val="18"/>
          <w:u w:color="000000" w:themeColor="text1"/>
        </w:rPr>
        <w:t>Noncertified public accountant owners shall abide by the code of professional ethics ado</w:t>
      </w:r>
      <w:r>
        <w:rPr>
          <w:color w:val="000000" w:themeColor="text1"/>
          <w:szCs w:val="18"/>
          <w:u w:color="000000" w:themeColor="text1"/>
        </w:rPr>
        <w:t>pted pursuant to this chapter.</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00A3503D" w:rsidRPr="00C66847">
        <w:rPr>
          <w:color w:val="000000" w:themeColor="text1"/>
          <w:szCs w:val="18"/>
          <w:u w:color="000000" w:themeColor="text1"/>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00A3503D" w:rsidRPr="00055E90">
        <w:rPr>
          <w:strike/>
          <w:color w:val="000000" w:themeColor="text1"/>
          <w:szCs w:val="18"/>
          <w:u w:color="000000" w:themeColor="text1"/>
        </w:rPr>
        <w:t>actively engaged</w:t>
      </w:r>
      <w:r w:rsidR="00A3503D" w:rsidRPr="00B40DB7">
        <w:rPr>
          <w:strike/>
          <w:color w:val="000000" w:themeColor="text1"/>
          <w:szCs w:val="18"/>
          <w:u w:color="000000" w:themeColor="text1"/>
        </w:rPr>
        <w:t xml:space="preserve"> </w:t>
      </w:r>
      <w:r w:rsidRPr="00B40DB7">
        <w:rPr>
          <w:strike/>
          <w:color w:val="000000" w:themeColor="text1"/>
          <w:szCs w:val="18"/>
          <w:u w:color="000000" w:themeColor="text1"/>
        </w:rPr>
        <w:t>a</w:t>
      </w:r>
      <w:r w:rsidRPr="00B40DB7">
        <w:rPr>
          <w:color w:val="000000" w:themeColor="text1"/>
          <w:szCs w:val="18"/>
        </w:rPr>
        <w:t xml:space="preserve"> </w:t>
      </w:r>
      <w:r w:rsidR="00B40DB7">
        <w:rPr>
          <w:color w:val="000000" w:themeColor="text1"/>
          <w:szCs w:val="18"/>
          <w:u w:val="single"/>
        </w:rPr>
        <w:t xml:space="preserve">an </w:t>
      </w:r>
      <w:r w:rsidRPr="00055E90">
        <w:rPr>
          <w:color w:val="000000" w:themeColor="text1"/>
          <w:szCs w:val="18"/>
          <w:u w:val="single"/>
        </w:rPr>
        <w:t>active individual participant</w:t>
      </w:r>
      <w:r>
        <w:rPr>
          <w:color w:val="000000" w:themeColor="text1"/>
          <w:szCs w:val="18"/>
          <w:u w:color="000000" w:themeColor="text1"/>
        </w:rPr>
        <w:t xml:space="preserve"> in the firm.</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val="single"/>
        </w:rPr>
        <w:t>(7)(a)</w:t>
      </w:r>
      <w:r w:rsidRPr="00B40DB7">
        <w:rPr>
          <w:color w:val="000000" w:themeColor="text1"/>
          <w:szCs w:val="18"/>
          <w:u w:color="000000" w:themeColor="text1"/>
        </w:rPr>
        <w:tab/>
      </w:r>
      <w:r w:rsidRPr="00B40DB7">
        <w:rPr>
          <w:color w:val="000000" w:themeColor="text1"/>
          <w:szCs w:val="18"/>
          <w:u w:val="single"/>
        </w:rPr>
        <w:t>This section applies only to noncertified public accountant owners who are residents of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(b)</w:t>
      </w:r>
      <w:r w:rsidRPr="00B40DB7">
        <w:rPr>
          <w:color w:val="000000" w:themeColor="text1"/>
          <w:szCs w:val="18"/>
          <w:u w:color="000000" w:themeColor="text1"/>
        </w:rPr>
        <w:tab/>
      </w:r>
      <w:r w:rsidR="00C574CB">
        <w:rPr>
          <w:color w:val="000000" w:themeColor="text1"/>
          <w:szCs w:val="18"/>
          <w:u w:val="single"/>
        </w:rPr>
        <w:t>Non</w:t>
      </w:r>
      <w:r w:rsidRPr="00B40DB7">
        <w:rPr>
          <w:color w:val="000000" w:themeColor="text1"/>
          <w:szCs w:val="18"/>
          <w:u w:val="single"/>
        </w:rPr>
        <w:t>certified public accountant owners must complete the same number of hours of continuing professional education as licensed certified public accountants in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(c)</w:t>
      </w:r>
      <w:r w:rsidRPr="00B40DB7">
        <w:rPr>
          <w:color w:val="000000" w:themeColor="text1"/>
          <w:szCs w:val="18"/>
          <w:u w:color="000000" w:themeColor="text1"/>
        </w:rPr>
        <w:tab/>
      </w:r>
      <w:r w:rsidRPr="00B40DB7">
        <w:rPr>
          <w:color w:val="000000" w:themeColor="text1"/>
          <w:szCs w:val="18"/>
          <w:u w:val="single"/>
        </w:rPr>
        <w:t xml:space="preserve">Noncertified public accountant owners who are licensed professionals subject to continuing education </w:t>
      </w:r>
      <w:r w:rsidR="00547B0A" w:rsidRPr="00B40DB7">
        <w:rPr>
          <w:color w:val="000000" w:themeColor="text1"/>
          <w:szCs w:val="18"/>
          <w:u w:val="single"/>
        </w:rPr>
        <w:t>requirements</w:t>
      </w:r>
      <w:r w:rsidRPr="00B40DB7">
        <w:rPr>
          <w:color w:val="000000" w:themeColor="text1"/>
          <w:szCs w:val="18"/>
          <w:u w:val="single"/>
        </w:rPr>
        <w:t xml:space="preserve"> applicable to that profession may complete the required number of continuing </w:t>
      </w:r>
      <w:r w:rsidR="00547B0A" w:rsidRPr="00B40DB7">
        <w:rPr>
          <w:color w:val="000000" w:themeColor="text1"/>
          <w:szCs w:val="18"/>
          <w:u w:val="single"/>
        </w:rPr>
        <w:t>professional</w:t>
      </w:r>
      <w:r w:rsidRPr="00B40DB7">
        <w:rPr>
          <w:color w:val="000000" w:themeColor="text1"/>
          <w:szCs w:val="18"/>
          <w:u w:val="single"/>
        </w:rPr>
        <w:t xml:space="preserve"> education hours in courses offered or accepted by organizations or regulatory bodies governing that profession, and also must complete the same number of hours of continuing professional education as </w:t>
      </w:r>
      <w:r w:rsidR="00547B0A" w:rsidRPr="00B40DB7">
        <w:rPr>
          <w:color w:val="000000" w:themeColor="text1"/>
          <w:szCs w:val="18"/>
          <w:u w:val="single"/>
        </w:rPr>
        <w:t>licensed</w:t>
      </w:r>
      <w:r w:rsidRPr="00B40DB7">
        <w:rPr>
          <w:color w:val="000000" w:themeColor="text1"/>
          <w:szCs w:val="18"/>
          <w:u w:val="single"/>
        </w:rPr>
        <w:t xml:space="preserve"> certified public accountants in this State.</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u w:val="single"/>
        </w:rPr>
        <w:t>(8)</w:t>
      </w:r>
      <w:r w:rsidRPr="00B40DB7">
        <w:rPr>
          <w:color w:val="000000" w:themeColor="text1"/>
          <w:szCs w:val="18"/>
        </w:rPr>
        <w:tab/>
      </w:r>
      <w:r w:rsidRPr="00B40DB7">
        <w:rPr>
          <w:color w:val="000000" w:themeColor="text1"/>
          <w:szCs w:val="18"/>
          <w:u w:val="single"/>
        </w:rPr>
        <w:t>A certified public accountant firm and its designated resident manager under subitem (3) are responsi</w:t>
      </w:r>
      <w:r w:rsidR="00880940">
        <w:rPr>
          <w:color w:val="000000" w:themeColor="text1"/>
          <w:szCs w:val="18"/>
          <w:u w:val="single"/>
        </w:rPr>
        <w:t>ble for the following in regard</w:t>
      </w:r>
      <w:r w:rsidRPr="00B40DB7">
        <w:rPr>
          <w:color w:val="000000" w:themeColor="text1"/>
          <w:szCs w:val="18"/>
          <w:u w:val="single"/>
        </w:rPr>
        <w:t xml:space="preserve"> to a noncertified public accountant owner:</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(a)</w:t>
      </w:r>
      <w:r w:rsidRPr="00B40DB7">
        <w:rPr>
          <w:color w:val="000000" w:themeColor="text1"/>
          <w:szCs w:val="18"/>
        </w:rPr>
        <w:tab/>
      </w:r>
      <w:r w:rsidRPr="00B40DB7">
        <w:rPr>
          <w:color w:val="000000" w:themeColor="text1"/>
          <w:szCs w:val="18"/>
          <w:u w:val="single"/>
        </w:rPr>
        <w:t>a noncertifie</w:t>
      </w:r>
      <w:r w:rsidR="00883573" w:rsidRPr="00B40DB7">
        <w:rPr>
          <w:color w:val="000000" w:themeColor="text1"/>
          <w:szCs w:val="18"/>
          <w:u w:val="single"/>
        </w:rPr>
        <w:t>d public accountant owner shall</w:t>
      </w:r>
      <w:r w:rsidRPr="00B40DB7">
        <w:rPr>
          <w:color w:val="000000" w:themeColor="text1"/>
          <w:szCs w:val="18"/>
          <w:u w:val="single"/>
        </w:rPr>
        <w:t xml:space="preserve"> comply with all applicable accountancy statutes and regulations; and</w:t>
      </w:r>
    </w:p>
    <w:p w:rsidR="00547B0A" w:rsidRP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(b)</w:t>
      </w:r>
      <w:r w:rsidRPr="00B40DB7">
        <w:rPr>
          <w:color w:val="000000" w:themeColor="text1"/>
          <w:szCs w:val="18"/>
        </w:rPr>
        <w:tab/>
      </w:r>
      <w:r w:rsidRPr="00B40DB7">
        <w:rPr>
          <w:color w:val="000000" w:themeColor="text1"/>
          <w:szCs w:val="18"/>
          <w:u w:val="single"/>
        </w:rPr>
        <w:t>a noncertified public accountant owner shall be of good moral character and shall not engage in any conduct that, if committed by a licensee, would constitute a violation of the regulations promulgated by the board.</w:t>
      </w:r>
    </w:p>
    <w:p w:rsidR="00547B0A"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00A3503D" w:rsidRPr="00C66847">
        <w:rPr>
          <w:color w:val="000000" w:themeColor="text1"/>
          <w:szCs w:val="18"/>
          <w:u w:color="000000" w:themeColor="text1"/>
        </w:rPr>
        <w:t>Registration must be initially issued and renewed annually. Applications for registration must be made in such form, and in the case of applications for renewal, between such dates as the board by regulation may specify, and the board shall grant or deny any such applicati</w:t>
      </w:r>
      <w:r w:rsidR="00547B0A">
        <w:rPr>
          <w:color w:val="000000" w:themeColor="text1"/>
          <w:szCs w:val="18"/>
          <w:u w:color="000000" w:themeColor="text1"/>
        </w:rPr>
        <w:t>on after filing in proper form.</w:t>
      </w:r>
    </w:p>
    <w:p w:rsid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00A3503D" w:rsidRPr="00C66847">
        <w:rPr>
          <w:color w:val="000000" w:themeColor="text1"/>
          <w:szCs w:val="18"/>
          <w:u w:color="000000" w:themeColor="text1"/>
        </w:rPr>
        <w:t xml:space="preserve">An applicant for initial issuance or renewal of a registration to practice pursuant to this chapter shall register each </w:t>
      </w:r>
      <w:r w:rsidR="00A3503D" w:rsidRPr="00B40DB7">
        <w:rPr>
          <w:strike/>
          <w:color w:val="000000" w:themeColor="text1"/>
          <w:szCs w:val="18"/>
          <w:u w:color="000000" w:themeColor="text1"/>
        </w:rPr>
        <w:t>office of the</w:t>
      </w:r>
      <w:r w:rsidR="00A3503D" w:rsidRPr="00C66847">
        <w:rPr>
          <w:color w:val="000000" w:themeColor="text1"/>
          <w:szCs w:val="18"/>
          <w:u w:color="000000" w:themeColor="text1"/>
        </w:rPr>
        <w:t xml:space="preserve"> firm within this State with the board and shall demonstrate that all attest and compilation services rendered in this State are under the charge of a person holding a valid license issued pursuant to this section or the corresponding provision of pri</w:t>
      </w:r>
      <w:r>
        <w:rPr>
          <w:color w:val="000000" w:themeColor="text1"/>
          <w:szCs w:val="18"/>
          <w:u w:color="000000" w:themeColor="text1"/>
        </w:rPr>
        <w:t>or law or of some other state.</w:t>
      </w:r>
    </w:p>
    <w:p w:rsidR="00A3503D" w:rsidRPr="00C6684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lastRenderedPageBreak/>
        <w:tab/>
        <w:t>(F)</w:t>
      </w:r>
      <w:r>
        <w:rPr>
          <w:color w:val="000000" w:themeColor="text1"/>
          <w:szCs w:val="18"/>
          <w:u w:color="000000" w:themeColor="text1"/>
        </w:rPr>
        <w:tab/>
      </w:r>
      <w:r w:rsidR="00A3503D" w:rsidRPr="00C66847">
        <w:rPr>
          <w:color w:val="000000" w:themeColor="text1"/>
          <w:szCs w:val="18"/>
          <w:u w:color="000000" w:themeColor="text1"/>
        </w:rPr>
        <w:t xml:space="preserve">The board </w:t>
      </w:r>
      <w:r w:rsidR="00A3503D" w:rsidRPr="00B40DB7">
        <w:rPr>
          <w:strike/>
          <w:color w:val="000000" w:themeColor="text1"/>
          <w:szCs w:val="18"/>
          <w:u w:color="000000" w:themeColor="text1"/>
        </w:rPr>
        <w:t>shall</w:t>
      </w:r>
      <w:r w:rsidR="00A3503D" w:rsidRPr="00B40DB7">
        <w:rPr>
          <w:color w:val="000000" w:themeColor="text1"/>
          <w:szCs w:val="18"/>
          <w:u w:color="000000" w:themeColor="text1"/>
        </w:rPr>
        <w:t xml:space="preserve"> </w:t>
      </w:r>
      <w:r w:rsidRPr="00B40DB7">
        <w:rPr>
          <w:color w:val="000000" w:themeColor="text1"/>
          <w:szCs w:val="18"/>
          <w:u w:val="single"/>
        </w:rPr>
        <w:t>may</w:t>
      </w:r>
      <w:r>
        <w:rPr>
          <w:color w:val="000000" w:themeColor="text1"/>
          <w:szCs w:val="18"/>
          <w:u w:color="000000" w:themeColor="text1"/>
        </w:rPr>
        <w:t xml:space="preserve"> </w:t>
      </w:r>
      <w:r w:rsidR="00A3503D" w:rsidRPr="00C66847">
        <w:rPr>
          <w:color w:val="000000" w:themeColor="text1"/>
          <w:szCs w:val="18"/>
          <w:u w:color="000000" w:themeColor="text1"/>
        </w:rPr>
        <w:t>charge a fee for each application for initial issuance or renewal of a registration issued pursuant to this section.</w:t>
      </w:r>
      <w:r>
        <w:rPr>
          <w:color w:val="000000" w:themeColor="text1"/>
          <w:szCs w:val="18"/>
          <w:u w:color="000000" w:themeColor="text1"/>
        </w:rPr>
        <w:t>”</w:t>
      </w:r>
    </w:p>
    <w:p w:rsidR="00A3503D" w:rsidRPr="00C66847"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547B0A">
        <w:rPr>
          <w:color w:val="000000" w:themeColor="text1"/>
          <w:u w:color="000000" w:themeColor="text1"/>
        </w:rPr>
        <w:t>.</w:t>
      </w:r>
      <w:r w:rsidR="00547B0A">
        <w:rPr>
          <w:color w:val="000000" w:themeColor="text1"/>
          <w:u w:color="000000" w:themeColor="text1"/>
        </w:rPr>
        <w:tab/>
        <w:t>Section 40</w:t>
      </w:r>
      <w:r w:rsidR="006E4EEF">
        <w:rPr>
          <w:color w:val="000000" w:themeColor="text1"/>
          <w:u w:color="000000" w:themeColor="text1"/>
        </w:rPr>
        <w:noBreakHyphen/>
      </w:r>
      <w:r w:rsidR="00547B0A">
        <w:rPr>
          <w:color w:val="000000" w:themeColor="text1"/>
          <w:u w:color="000000" w:themeColor="text1"/>
        </w:rPr>
        <w:t>2</w:t>
      </w:r>
      <w:r w:rsidR="006E4EEF">
        <w:rPr>
          <w:color w:val="000000" w:themeColor="text1"/>
          <w:u w:color="000000" w:themeColor="text1"/>
        </w:rPr>
        <w:noBreakHyphen/>
      </w:r>
      <w:r w:rsidR="00547B0A">
        <w:rPr>
          <w:color w:val="000000" w:themeColor="text1"/>
          <w:u w:color="000000" w:themeColor="text1"/>
        </w:rPr>
        <w:t>80 of th</w:t>
      </w:r>
      <w:r w:rsidR="002F119D">
        <w:rPr>
          <w:color w:val="000000" w:themeColor="text1"/>
          <w:u w:color="000000" w:themeColor="text1"/>
        </w:rPr>
        <w:t xml:space="preserve">e 1976 Code is amended </w:t>
      </w:r>
      <w:r w:rsidR="00B40DB7">
        <w:rPr>
          <w:color w:val="000000" w:themeColor="text1"/>
          <w:u w:color="000000" w:themeColor="text1"/>
        </w:rPr>
        <w:t>by adding</w:t>
      </w:r>
      <w:r w:rsidR="002F119D">
        <w:rPr>
          <w:color w:val="000000" w:themeColor="text1"/>
          <w:u w:color="000000" w:themeColor="text1"/>
        </w:rPr>
        <w:t>:</w:t>
      </w:r>
    </w:p>
    <w:p w:rsidR="002F119D"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641" w:rsidRPr="00B40DB7" w:rsidRDefault="002F119D"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t>“</w:t>
      </w:r>
      <w:r w:rsidRPr="00B40DB7">
        <w:rPr>
          <w:color w:val="000000" w:themeColor="text1"/>
          <w:u w:val="single"/>
        </w:rPr>
        <w:t>(H)</w:t>
      </w:r>
      <w:r w:rsidR="0066232B" w:rsidRPr="00B40DB7">
        <w:rPr>
          <w:color w:val="000000" w:themeColor="text1"/>
          <w:u w:val="single"/>
        </w:rPr>
        <w:t>(1)</w:t>
      </w:r>
      <w:r w:rsidRPr="00B40DB7">
        <w:rPr>
          <w:color w:val="000000" w:themeColor="text1"/>
          <w:u w:color="000000" w:themeColor="text1"/>
        </w:rPr>
        <w:tab/>
      </w:r>
      <w:r w:rsidR="00606641" w:rsidRPr="00B40DB7">
        <w:rPr>
          <w:color w:val="000000" w:themeColor="text1"/>
          <w:szCs w:val="18"/>
          <w:u w:val="single"/>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rsidR="00606641" w:rsidRPr="00B40DB7" w:rsidRDefault="00880940"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ab/>
      </w:r>
      <w:r w:rsidR="00606641" w:rsidRPr="00B40DB7">
        <w:rPr>
          <w:color w:val="000000" w:themeColor="text1"/>
          <w:szCs w:val="18"/>
        </w:rPr>
        <w:tab/>
      </w:r>
      <w:r w:rsidR="00606641" w:rsidRPr="00B40DB7">
        <w:rPr>
          <w:color w:val="000000" w:themeColor="text1"/>
          <w:szCs w:val="18"/>
          <w:u w:val="single"/>
        </w:rPr>
        <w:t>(2)</w:t>
      </w:r>
      <w:r w:rsidR="00606641" w:rsidRPr="00B40DB7">
        <w:rPr>
          <w:color w:val="000000" w:themeColor="text1"/>
          <w:szCs w:val="18"/>
        </w:rPr>
        <w:tab/>
      </w:r>
      <w:r w:rsidR="00606641" w:rsidRPr="00B40DB7">
        <w:rPr>
          <w:color w:val="000000" w:themeColor="text1"/>
          <w:szCs w:val="18"/>
          <w:u w:val="single"/>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rsidR="00606641" w:rsidRPr="00725A6C" w:rsidRDefault="00880940"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rPr>
        <w:tab/>
      </w:r>
      <w:r w:rsidR="00606641" w:rsidRPr="00B40DB7">
        <w:rPr>
          <w:color w:val="000000" w:themeColor="text1"/>
          <w:szCs w:val="18"/>
        </w:rPr>
        <w:tab/>
      </w:r>
      <w:r w:rsidR="00606641" w:rsidRPr="00B40DB7">
        <w:rPr>
          <w:color w:val="000000" w:themeColor="text1"/>
          <w:szCs w:val="18"/>
          <w:u w:val="single"/>
        </w:rPr>
        <w:t>(3)</w:t>
      </w:r>
      <w:r w:rsidR="00606641" w:rsidRPr="00B40DB7">
        <w:rPr>
          <w:color w:val="000000" w:themeColor="text1"/>
          <w:szCs w:val="18"/>
        </w:rPr>
        <w:tab/>
      </w:r>
      <w:r w:rsidR="00606641" w:rsidRPr="00B40DB7">
        <w:rPr>
          <w:color w:val="000000" w:themeColor="text1"/>
          <w:szCs w:val="18"/>
          <w:u w:val="single"/>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r w:rsidR="00606641" w:rsidRPr="00B40DB7">
        <w:rPr>
          <w:color w:val="000000" w:themeColor="text1"/>
          <w:szCs w:val="18"/>
        </w:rPr>
        <w:t>”</w:t>
      </w:r>
    </w:p>
    <w:p w:rsidR="002F119D" w:rsidRPr="00782107"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752699">
        <w:rPr>
          <w:color w:val="000000" w:themeColor="text1"/>
          <w:u w:color="000000" w:themeColor="text1"/>
        </w:rPr>
        <w:t>.</w:t>
      </w:r>
      <w:r w:rsidR="00752699">
        <w:rPr>
          <w:color w:val="000000" w:themeColor="text1"/>
          <w:u w:color="000000" w:themeColor="text1"/>
        </w:rPr>
        <w:tab/>
        <w:t>Section 40</w:t>
      </w:r>
      <w:r w:rsidR="006E4EEF">
        <w:rPr>
          <w:color w:val="000000" w:themeColor="text1"/>
          <w:u w:color="000000" w:themeColor="text1"/>
        </w:rPr>
        <w:noBreakHyphen/>
      </w:r>
      <w:r w:rsidR="00752699">
        <w:rPr>
          <w:color w:val="000000" w:themeColor="text1"/>
          <w:u w:color="000000" w:themeColor="text1"/>
        </w:rPr>
        <w:t>2</w:t>
      </w:r>
      <w:r w:rsidR="006E4EEF">
        <w:rPr>
          <w:color w:val="000000" w:themeColor="text1"/>
          <w:u w:color="000000" w:themeColor="text1"/>
        </w:rPr>
        <w:noBreakHyphen/>
      </w:r>
      <w:r w:rsidR="00752699">
        <w:rPr>
          <w:color w:val="000000" w:themeColor="text1"/>
          <w:u w:color="000000" w:themeColor="text1"/>
        </w:rPr>
        <w:t>250 of the 1976 Code is amended to read:</w:t>
      </w:r>
    </w:p>
    <w:p w:rsidR="00752699" w:rsidRDefault="00752699"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305" w:rsidRPr="00B40DB7" w:rsidRDefault="00752699"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r>
      <w:r w:rsidRPr="00B40DB7">
        <w:rPr>
          <w:color w:val="000000" w:themeColor="text1"/>
          <w:u w:color="000000" w:themeColor="text1"/>
        </w:rPr>
        <w:t>“Section 40</w:t>
      </w:r>
      <w:r w:rsidR="006E4EEF">
        <w:rPr>
          <w:color w:val="000000" w:themeColor="text1"/>
          <w:u w:color="000000" w:themeColor="text1"/>
        </w:rPr>
        <w:noBreakHyphen/>
      </w:r>
      <w:r w:rsidRPr="00B40DB7">
        <w:rPr>
          <w:color w:val="000000" w:themeColor="text1"/>
          <w:u w:color="000000" w:themeColor="text1"/>
        </w:rPr>
        <w:t>2</w:t>
      </w:r>
      <w:r w:rsidR="006E4EEF">
        <w:rPr>
          <w:color w:val="000000" w:themeColor="text1"/>
          <w:u w:color="000000" w:themeColor="text1"/>
        </w:rPr>
        <w:noBreakHyphen/>
      </w:r>
      <w:r w:rsidRPr="00B40DB7">
        <w:rPr>
          <w:color w:val="000000" w:themeColor="text1"/>
          <w:u w:color="000000" w:themeColor="text1"/>
        </w:rPr>
        <w:t>250.</w:t>
      </w:r>
      <w:r w:rsidRPr="00B40DB7">
        <w:rPr>
          <w:color w:val="000000" w:themeColor="text1"/>
          <w:u w:color="000000" w:themeColor="text1"/>
        </w:rPr>
        <w:tab/>
      </w:r>
      <w:r w:rsidR="00DC4305" w:rsidRPr="00B40DB7">
        <w:rPr>
          <w:color w:val="000000" w:themeColor="text1"/>
          <w:u w:color="000000" w:themeColor="text1"/>
        </w:rPr>
        <w:t>(A)</w:t>
      </w:r>
      <w:r w:rsidR="00DC4305" w:rsidRPr="00B40DB7">
        <w:rPr>
          <w:color w:val="000000" w:themeColor="text1"/>
          <w:u w:color="000000" w:themeColor="text1"/>
        </w:rPr>
        <w:tab/>
      </w:r>
      <w:r w:rsidR="00DC4305" w:rsidRPr="00B40DB7">
        <w:rPr>
          <w:color w:val="000000" w:themeColor="text1"/>
          <w:szCs w:val="18"/>
          <w:u w:color="000000" w:themeColor="text1"/>
        </w:rPr>
        <w:t xml:space="preserve">A licensee shall file an application for renewal 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00DC4305" w:rsidRPr="00B40DB7">
        <w:rPr>
          <w:color w:val="000000" w:themeColor="text1"/>
          <w:szCs w:val="18"/>
          <w:u w:val="single"/>
        </w:rPr>
        <w:t>February</w:t>
      </w:r>
      <w:r w:rsidR="00DC4305" w:rsidRPr="00B40DB7">
        <w:rPr>
          <w:color w:val="000000" w:themeColor="text1"/>
          <w:szCs w:val="18"/>
          <w:u w:color="000000" w:themeColor="text1"/>
        </w:rPr>
        <w:t xml:space="preserve"> first of </w:t>
      </w:r>
      <w:r w:rsidR="00DC4305" w:rsidRPr="00B40DB7">
        <w:rPr>
          <w:strike/>
          <w:color w:val="000000" w:themeColor="text1"/>
          <w:szCs w:val="18"/>
          <w:u w:color="000000" w:themeColor="text1"/>
        </w:rPr>
        <w:t>each calendar</w:t>
      </w:r>
      <w:r w:rsidR="00DC4305" w:rsidRPr="00B40DB7">
        <w:rPr>
          <w:color w:val="000000" w:themeColor="text1"/>
          <w:szCs w:val="18"/>
          <w:u w:color="000000" w:themeColor="text1"/>
        </w:rPr>
        <w:t xml:space="preserve"> </w:t>
      </w:r>
      <w:r w:rsidR="00B40DB7" w:rsidRPr="00B40DB7">
        <w:rPr>
          <w:color w:val="000000" w:themeColor="text1"/>
          <w:szCs w:val="18"/>
          <w:u w:val="single"/>
        </w:rPr>
        <w:t xml:space="preserve">the </w:t>
      </w:r>
      <w:r w:rsidR="00DC4305" w:rsidRPr="00B40DB7">
        <w:rPr>
          <w:color w:val="000000" w:themeColor="text1"/>
          <w:szCs w:val="18"/>
          <w:u w:val="single"/>
        </w:rPr>
        <w:t>following</w:t>
      </w:r>
      <w:r w:rsidR="00DC4305" w:rsidRPr="00B40DB7">
        <w:rPr>
          <w:color w:val="000000" w:themeColor="text1"/>
          <w:szCs w:val="18"/>
          <w:u w:color="000000" w:themeColor="text1"/>
        </w:rPr>
        <w:t xml:space="preserve"> year.</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t>The application for renewal of a license must include:</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t>current information concerning practice status;</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t>a verified continuing education report;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lastRenderedPageBreak/>
        <w:tab/>
        <w:t>(C)</w:t>
      </w:r>
      <w:r w:rsidR="00B40DB7" w:rsidRPr="00B40DB7">
        <w:rPr>
          <w:color w:val="000000" w:themeColor="text1"/>
          <w:szCs w:val="18"/>
          <w:u w:color="000000" w:themeColor="text1"/>
        </w:rPr>
        <w:tab/>
      </w:r>
      <w:r w:rsidRPr="00B40DB7">
        <w:rPr>
          <w:strike/>
          <w:color w:val="000000" w:themeColor="text1"/>
          <w:szCs w:val="18"/>
          <w:u w:color="000000" w:themeColor="text1"/>
        </w:rPr>
        <w:t>The</w:t>
      </w:r>
      <w:r w:rsidRPr="00B40DB7">
        <w:rPr>
          <w:color w:val="000000" w:themeColor="text1"/>
          <w:szCs w:val="18"/>
          <w:u w:color="000000" w:themeColor="text1"/>
        </w:rPr>
        <w:t xml:space="preserve"> </w:t>
      </w:r>
      <w:r w:rsidRPr="00B40DB7">
        <w:rPr>
          <w:color w:val="000000" w:themeColor="text1"/>
          <w:szCs w:val="18"/>
          <w:u w:val="single"/>
        </w:rPr>
        <w:t>A licensee shall file a</w:t>
      </w:r>
      <w:r w:rsidRPr="00B40DB7">
        <w:rPr>
          <w:color w:val="000000" w:themeColor="text1"/>
          <w:szCs w:val="18"/>
          <w:u w:color="000000" w:themeColor="text1"/>
        </w:rPr>
        <w:t xml:space="preserve"> verified report of continuing education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on or before February first and</w:t>
      </w:r>
      <w:r w:rsidRPr="00B40DB7">
        <w:rPr>
          <w:color w:val="000000" w:themeColor="text1"/>
          <w:szCs w:val="18"/>
          <w:u w:color="000000" w:themeColor="text1"/>
        </w:rPr>
        <w:t xml:space="preserve"> document forty hours of acceptable continuing education </w:t>
      </w:r>
      <w:r w:rsidRPr="00B40DB7">
        <w:rPr>
          <w:strike/>
          <w:color w:val="000000" w:themeColor="text1"/>
          <w:szCs w:val="18"/>
          <w:u w:color="000000" w:themeColor="text1"/>
        </w:rPr>
        <w:t>each</w:t>
      </w:r>
      <w:r w:rsidRPr="00B40DB7">
        <w:rPr>
          <w:color w:val="000000" w:themeColor="text1"/>
          <w:szCs w:val="18"/>
          <w:u w:color="000000" w:themeColor="text1"/>
        </w:rPr>
        <w:t xml:space="preserve"> </w:t>
      </w:r>
      <w:r w:rsidRPr="00B40DB7">
        <w:rPr>
          <w:color w:val="000000" w:themeColor="text1"/>
          <w:szCs w:val="18"/>
          <w:u w:val="single"/>
        </w:rPr>
        <w:t>during the immediately preceding</w:t>
      </w:r>
      <w:r w:rsidRPr="00B40DB7">
        <w:rPr>
          <w:color w:val="000000" w:themeColor="text1"/>
          <w:szCs w:val="18"/>
          <w:u w:color="000000" w:themeColor="text1"/>
        </w:rPr>
        <w:t xml:space="preserve">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(D)</w:t>
      </w:r>
      <w:r w:rsidRPr="00B40DB7">
        <w:rPr>
          <w:color w:val="000000" w:themeColor="text1"/>
          <w:szCs w:val="18"/>
          <w:u w:color="000000" w:themeColor="text1"/>
        </w:rPr>
        <w:tab/>
      </w:r>
      <w:r w:rsidRPr="00B40DB7">
        <w:rPr>
          <w:strike/>
          <w:color w:val="000000" w:themeColor="text1"/>
          <w:szCs w:val="18"/>
          <w:u w:color="000000" w:themeColor="text1"/>
        </w:rPr>
        <w:t>A license not renewed</w:t>
      </w:r>
      <w:r w:rsidRPr="00B40DB7">
        <w:rPr>
          <w:color w:val="000000" w:themeColor="text1"/>
          <w:szCs w:val="18"/>
          <w:u w:color="000000" w:themeColor="text1"/>
        </w:rPr>
        <w:t xml:space="preserve"> </w:t>
      </w:r>
      <w:r w:rsidRPr="00B40DB7">
        <w:rPr>
          <w:color w:val="000000" w:themeColor="text1"/>
          <w:szCs w:val="18"/>
          <w:u w:val="single"/>
        </w:rPr>
        <w:t>If a licensee does not file an application for renewal</w:t>
      </w:r>
      <w:r w:rsidRPr="00B40DB7">
        <w:rPr>
          <w:color w:val="000000" w:themeColor="text1"/>
          <w:szCs w:val="18"/>
          <w:u w:color="000000" w:themeColor="text1"/>
        </w:rPr>
        <w:t xml:space="preserve"> on or before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w:t>
      </w:r>
      <w:r w:rsidRPr="00B40DB7">
        <w:rPr>
          <w:color w:val="000000" w:themeColor="text1"/>
          <w:szCs w:val="18"/>
          <w:u w:val="single"/>
        </w:rPr>
        <w:t>, the license</w:t>
      </w:r>
      <w:r w:rsidRPr="00B40DB7">
        <w:rPr>
          <w:color w:val="000000" w:themeColor="text1"/>
          <w:szCs w:val="18"/>
          <w:u w:color="000000" w:themeColor="text1"/>
        </w:rPr>
        <w:t xml:space="preserve"> is considered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Pr="00B40DB7">
        <w:rPr>
          <w:color w:val="000000" w:themeColor="text1"/>
          <w:szCs w:val="18"/>
          <w:u w:val="single"/>
        </w:rPr>
        <w:t>lapsed</w:t>
      </w:r>
      <w:r w:rsidRPr="00B40DB7">
        <w:rPr>
          <w:color w:val="000000" w:themeColor="text1"/>
          <w:szCs w:val="18"/>
          <w:u w:color="000000" w:themeColor="text1"/>
        </w:rPr>
        <w:t xml:space="preserve">. Continued practice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may</w:t>
      </w:r>
      <w:r w:rsidRPr="00B40DB7">
        <w:rPr>
          <w:color w:val="000000" w:themeColor="text1"/>
          <w:szCs w:val="18"/>
          <w:u w:color="000000" w:themeColor="text1"/>
        </w:rPr>
        <w:t xml:space="preserve"> be sanctioned as unlicensed practice of accounting.</w:t>
      </w:r>
    </w:p>
    <w:p w:rsidR="00C5035F"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(E)</w:t>
      </w:r>
      <w:r w:rsidRPr="00B40DB7">
        <w:rPr>
          <w:color w:val="000000" w:themeColor="text1"/>
          <w:szCs w:val="18"/>
          <w:u w:color="000000" w:themeColor="text1"/>
        </w:rPr>
        <w:tab/>
        <w:t xml:space="preserve">Renewal applications filed or completed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are subject to a reinstatement fee in the amount of five hundred dollars. A person may not practice on a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00C5035F" w:rsidRPr="00B40DB7">
        <w:rPr>
          <w:color w:val="000000" w:themeColor="text1"/>
          <w:szCs w:val="18"/>
          <w:u w:val="single"/>
        </w:rPr>
        <w:t>lapsed</w:t>
      </w:r>
      <w:r w:rsidR="00C5035F" w:rsidRPr="00B40DB7">
        <w:rPr>
          <w:color w:val="000000" w:themeColor="text1"/>
          <w:szCs w:val="18"/>
          <w:u w:color="000000" w:themeColor="text1"/>
        </w:rPr>
        <w:t xml:space="preserve"> </w:t>
      </w:r>
      <w:r w:rsidRPr="00B40DB7">
        <w:rPr>
          <w:color w:val="000000" w:themeColor="text1"/>
          <w:szCs w:val="18"/>
          <w:u w:color="000000" w:themeColor="text1"/>
        </w:rPr>
        <w:t>license.</w:t>
      </w:r>
      <w:r w:rsidR="007926FA">
        <w:rPr>
          <w:color w:val="000000" w:themeColor="text1"/>
          <w:szCs w:val="18"/>
          <w:u w:color="000000" w:themeColor="text1"/>
        </w:rPr>
        <w:t>”</w:t>
      </w:r>
    </w:p>
    <w:p w:rsidR="00C5035F" w:rsidRDefault="00C5035F"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514E7E">
        <w:rPr>
          <w:bCs/>
          <w:color w:val="000000" w:themeColor="text1"/>
          <w:szCs w:val="18"/>
          <w:u w:color="000000" w:themeColor="text1"/>
        </w:rPr>
        <w:t>SECTI</w:t>
      </w:r>
      <w:r w:rsidR="00602684">
        <w:rPr>
          <w:bCs/>
          <w:color w:val="000000" w:themeColor="text1"/>
          <w:szCs w:val="18"/>
          <w:u w:color="000000" w:themeColor="text1"/>
        </w:rPr>
        <w:t>ON</w:t>
      </w:r>
      <w:r w:rsidR="00602684">
        <w:rPr>
          <w:bCs/>
          <w:color w:val="000000" w:themeColor="text1"/>
          <w:szCs w:val="18"/>
          <w:u w:color="000000" w:themeColor="text1"/>
        </w:rPr>
        <w:tab/>
        <w:t>8</w:t>
      </w:r>
      <w:r w:rsidR="00C5035F">
        <w:rPr>
          <w:bCs/>
          <w:color w:val="000000" w:themeColor="text1"/>
          <w:szCs w:val="18"/>
          <w:u w:color="000000" w:themeColor="text1"/>
        </w:rPr>
        <w:t>.</w:t>
      </w:r>
      <w:r w:rsidR="00C5035F">
        <w:rPr>
          <w:bCs/>
          <w:color w:val="000000" w:themeColor="text1"/>
          <w:szCs w:val="18"/>
          <w:u w:color="000000" w:themeColor="text1"/>
        </w:rPr>
        <w:tab/>
        <w:t xml:space="preserve">Section </w:t>
      </w:r>
      <w:r w:rsidRPr="00514E7E">
        <w:rPr>
          <w:bCs/>
          <w:color w:val="000000" w:themeColor="text1"/>
          <w:szCs w:val="18"/>
          <w:u w:color="000000" w:themeColor="text1"/>
        </w:rPr>
        <w:t>40</w:t>
      </w:r>
      <w:r w:rsidR="006E4EEF">
        <w:rPr>
          <w:bCs/>
          <w:color w:val="000000" w:themeColor="text1"/>
          <w:szCs w:val="18"/>
          <w:u w:color="000000" w:themeColor="text1"/>
        </w:rPr>
        <w:noBreakHyphen/>
      </w:r>
      <w:r w:rsidRPr="00514E7E">
        <w:rPr>
          <w:bCs/>
          <w:color w:val="000000" w:themeColor="text1"/>
          <w:szCs w:val="18"/>
          <w:u w:color="000000" w:themeColor="text1"/>
        </w:rPr>
        <w:t>2</w:t>
      </w:r>
      <w:r w:rsidR="006E4EEF">
        <w:rPr>
          <w:bCs/>
          <w:color w:val="000000" w:themeColor="text1"/>
          <w:szCs w:val="18"/>
          <w:u w:color="000000" w:themeColor="text1"/>
        </w:rPr>
        <w:noBreakHyphen/>
      </w:r>
      <w:r w:rsidRPr="00514E7E">
        <w:rPr>
          <w:bCs/>
          <w:color w:val="000000" w:themeColor="text1"/>
          <w:szCs w:val="18"/>
          <w:u w:color="000000" w:themeColor="text1"/>
        </w:rPr>
        <w:t>255</w:t>
      </w:r>
      <w:r w:rsidR="00C5035F">
        <w:rPr>
          <w:bCs/>
          <w:color w:val="000000" w:themeColor="text1"/>
          <w:szCs w:val="18"/>
          <w:u w:color="000000" w:themeColor="text1"/>
        </w:rPr>
        <w:t xml:space="preserve"> of the 1976 Code is amended to </w:t>
      </w:r>
      <w:r w:rsidR="007926FA">
        <w:rPr>
          <w:bCs/>
          <w:color w:val="000000" w:themeColor="text1"/>
          <w:szCs w:val="18"/>
          <w:u w:color="000000" w:themeColor="text1"/>
        </w:rPr>
        <w:t>read:</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B40DB7">
        <w:rPr>
          <w:color w:val="000000" w:themeColor="text1"/>
          <w:szCs w:val="18"/>
          <w:u w:color="000000" w:themeColor="text1"/>
        </w:rPr>
        <w:t>“Section 40</w:t>
      </w:r>
      <w:r w:rsidR="006E4EEF">
        <w:rPr>
          <w:color w:val="000000" w:themeColor="text1"/>
          <w:szCs w:val="18"/>
          <w:u w:color="000000" w:themeColor="text1"/>
        </w:rPr>
        <w:noBreakHyphen/>
      </w:r>
      <w:r w:rsidRPr="00B40DB7">
        <w:rPr>
          <w:color w:val="000000" w:themeColor="text1"/>
          <w:szCs w:val="18"/>
          <w:u w:color="000000" w:themeColor="text1"/>
        </w:rPr>
        <w:t>2</w:t>
      </w:r>
      <w:r w:rsidR="006E4EEF">
        <w:rPr>
          <w:color w:val="000000" w:themeColor="text1"/>
          <w:szCs w:val="18"/>
          <w:u w:color="000000" w:themeColor="text1"/>
        </w:rPr>
        <w:noBreakHyphen/>
      </w:r>
      <w:r w:rsidRPr="00B40DB7">
        <w:rPr>
          <w:color w:val="000000" w:themeColor="text1"/>
          <w:szCs w:val="18"/>
          <w:u w:color="000000" w:themeColor="text1"/>
        </w:rPr>
        <w:t>255.</w:t>
      </w:r>
      <w:r w:rsidRPr="00B40DB7">
        <w:rPr>
          <w:color w:val="000000" w:themeColor="text1"/>
          <w:szCs w:val="18"/>
          <w:u w:color="000000" w:themeColor="text1"/>
        </w:rPr>
        <w:tab/>
        <w:t>(A)</w:t>
      </w:r>
      <w:r w:rsidRPr="00B40DB7">
        <w:rPr>
          <w:color w:val="000000" w:themeColor="text1"/>
          <w:szCs w:val="18"/>
          <w:u w:color="000000" w:themeColor="text1"/>
        </w:rPr>
        <w:tab/>
      </w:r>
      <w:r w:rsidR="00DC4305" w:rsidRPr="00B40DB7">
        <w:rPr>
          <w:color w:val="000000" w:themeColor="text1"/>
          <w:szCs w:val="18"/>
          <w:u w:color="000000" w:themeColor="text1"/>
        </w:rPr>
        <w:t xml:space="preserve">A registrant shall file an application for renewal </w:t>
      </w:r>
      <w:r w:rsidRPr="00B40DB7">
        <w:rPr>
          <w:color w:val="000000" w:themeColor="text1"/>
          <w:szCs w:val="18"/>
          <w:u w:val="single"/>
        </w:rPr>
        <w:t>of the calendar</w:t>
      </w:r>
      <w:r w:rsidR="006E4EEF">
        <w:rPr>
          <w:color w:val="000000" w:themeColor="text1"/>
          <w:szCs w:val="18"/>
          <w:u w:val="single"/>
        </w:rPr>
        <w:noBreakHyphen/>
      </w:r>
      <w:r w:rsidRPr="00B40DB7">
        <w:rPr>
          <w:color w:val="000000" w:themeColor="text1"/>
          <w:szCs w:val="18"/>
          <w:u w:val="single"/>
        </w:rPr>
        <w:t>year registration</w:t>
      </w:r>
      <w:r w:rsidRPr="00B40DB7">
        <w:rPr>
          <w:color w:val="000000" w:themeColor="text1"/>
          <w:szCs w:val="18"/>
          <w:u w:color="000000" w:themeColor="text1"/>
        </w:rPr>
        <w:t xml:space="preserve"> </w:t>
      </w:r>
      <w:r w:rsidR="00DC4305" w:rsidRPr="00B40DB7">
        <w:rPr>
          <w:color w:val="000000" w:themeColor="text1"/>
          <w:szCs w:val="18"/>
          <w:u w:color="000000" w:themeColor="text1"/>
        </w:rPr>
        <w:t xml:space="preserve">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 of </w:t>
      </w:r>
      <w:r w:rsidRPr="00B40DB7">
        <w:rPr>
          <w:strike/>
          <w:color w:val="000000" w:themeColor="text1"/>
          <w:szCs w:val="18"/>
          <w:u w:color="000000" w:themeColor="text1"/>
        </w:rPr>
        <w:t>each calendar</w:t>
      </w:r>
      <w:r w:rsidRPr="00B40DB7">
        <w:rPr>
          <w:color w:val="000000" w:themeColor="text1"/>
          <w:szCs w:val="18"/>
          <w:u w:color="000000" w:themeColor="text1"/>
        </w:rPr>
        <w:t xml:space="preserve"> </w:t>
      </w:r>
      <w:r w:rsidRPr="00B40DB7">
        <w:rPr>
          <w:color w:val="000000" w:themeColor="text1"/>
          <w:szCs w:val="18"/>
          <w:u w:val="single"/>
        </w:rPr>
        <w:t>the following</w:t>
      </w:r>
      <w:r w:rsidRPr="00B40DB7">
        <w:rPr>
          <w:color w:val="000000" w:themeColor="text1"/>
          <w:szCs w:val="18"/>
          <w:u w:color="000000" w:themeColor="text1"/>
        </w:rPr>
        <w:t xml:space="preserve"> year.</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r>
      <w:r w:rsidR="00DC4305" w:rsidRPr="00B40DB7">
        <w:rPr>
          <w:color w:val="000000" w:themeColor="text1"/>
          <w:szCs w:val="18"/>
          <w:u w:color="000000" w:themeColor="text1"/>
        </w:rPr>
        <w:t>The application for renewal of</w:t>
      </w:r>
      <w:r w:rsidRPr="00B40DB7">
        <w:rPr>
          <w:color w:val="000000" w:themeColor="text1"/>
          <w:szCs w:val="18"/>
          <w:u w:color="000000" w:themeColor="text1"/>
        </w:rPr>
        <w:t xml:space="preserve"> a registration shall include:</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r>
      <w:r w:rsidR="00DC4305" w:rsidRPr="00B40DB7">
        <w:rPr>
          <w:color w:val="000000" w:themeColor="text1"/>
          <w:szCs w:val="18"/>
          <w:u w:color="000000" w:themeColor="text1"/>
        </w:rPr>
        <w:t>current inf</w:t>
      </w:r>
      <w:r w:rsidRPr="00B40DB7">
        <w:rPr>
          <w:color w:val="000000" w:themeColor="text1"/>
          <w:szCs w:val="18"/>
          <w:u w:color="000000" w:themeColor="text1"/>
        </w:rPr>
        <w:t>ormation concerning ownership;</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r>
      <w:r w:rsidR="00DC4305" w:rsidRPr="00B40DB7">
        <w:rPr>
          <w:color w:val="000000" w:themeColor="text1"/>
          <w:szCs w:val="18"/>
          <w:u w:color="000000" w:themeColor="text1"/>
        </w:rPr>
        <w:t>current information concerning the identity of the lic</w:t>
      </w:r>
      <w:r w:rsidRPr="00B40DB7">
        <w:rPr>
          <w:color w:val="000000" w:themeColor="text1"/>
          <w:szCs w:val="18"/>
          <w:u w:color="000000" w:themeColor="text1"/>
        </w:rPr>
        <w:t>ensee in charge of the office;</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00DC4305" w:rsidRPr="00B40DB7">
        <w:rPr>
          <w:color w:val="000000" w:themeColor="text1"/>
          <w:szCs w:val="18"/>
          <w:u w:color="000000" w:themeColor="text1"/>
        </w:rPr>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00DC4305" w:rsidRPr="00514E7E">
        <w:rPr>
          <w:color w:val="000000" w:themeColor="text1"/>
          <w:szCs w:val="18"/>
          <w:u w:color="000000" w:themeColor="text1"/>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006E4EEF" w:rsidRPr="006E4EEF">
        <w:rPr>
          <w:color w:val="000000" w:themeColor="text1"/>
          <w:szCs w:val="18"/>
          <w:u w:color="000000" w:themeColor="text1"/>
        </w:rPr>
        <w:t>’</w:t>
      </w:r>
      <w:r w:rsidR="00DC4305" w:rsidRPr="00514E7E">
        <w:rPr>
          <w:color w:val="000000" w:themeColor="text1"/>
          <w:szCs w:val="18"/>
          <w:u w:color="000000" w:themeColor="text1"/>
        </w:rPr>
        <w:t>s report on the financial statements on behalf of the firm, meet the competency requirements set out in the professional standards for these servic</w:t>
      </w:r>
      <w:r>
        <w:rPr>
          <w:color w:val="000000" w:themeColor="text1"/>
          <w:szCs w:val="18"/>
          <w:u w:color="000000" w:themeColor="text1"/>
        </w:rPr>
        <w:t>es and these regulations must:</w:t>
      </w:r>
    </w:p>
    <w:p w:rsidR="001B69C8" w:rsidRPr="00FB209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sidRPr="00FB209A">
        <w:rPr>
          <w:color w:val="000000" w:themeColor="text1"/>
          <w:szCs w:val="18"/>
          <w:u w:color="000000" w:themeColor="text1"/>
        </w:rPr>
        <w:t>(1)</w:t>
      </w:r>
      <w:r w:rsidRPr="00FB209A">
        <w:rPr>
          <w:color w:val="000000" w:themeColor="text1"/>
          <w:szCs w:val="18"/>
          <w:u w:color="000000" w:themeColor="text1"/>
        </w:rPr>
        <w:tab/>
      </w:r>
      <w:r w:rsidR="00DC4305" w:rsidRPr="00FB209A">
        <w:rPr>
          <w:strike/>
          <w:color w:val="000000" w:themeColor="text1"/>
          <w:szCs w:val="18"/>
          <w:u w:color="000000" w:themeColor="text1"/>
        </w:rPr>
        <w:t>include reasonable provision for compliance by</w:t>
      </w:r>
      <w:r w:rsidR="00DC4305" w:rsidRPr="00FB209A">
        <w:rPr>
          <w:color w:val="000000" w:themeColor="text1"/>
          <w:szCs w:val="18"/>
          <w:u w:color="000000" w:themeColor="text1"/>
        </w:rPr>
        <w:t xml:space="preserve"> </w:t>
      </w:r>
      <w:r w:rsidRPr="00FB209A">
        <w:rPr>
          <w:color w:val="000000" w:themeColor="text1"/>
          <w:szCs w:val="18"/>
          <w:u w:val="single"/>
        </w:rPr>
        <w:t>require</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an applicant </w:t>
      </w:r>
      <w:r w:rsidR="00DC4305" w:rsidRPr="00FB209A">
        <w:rPr>
          <w:strike/>
          <w:color w:val="000000" w:themeColor="text1"/>
          <w:szCs w:val="18"/>
          <w:u w:color="000000" w:themeColor="text1"/>
        </w:rPr>
        <w:t>that can</w:t>
      </w:r>
      <w:r w:rsidR="00DC4305" w:rsidRPr="00FB209A">
        <w:rPr>
          <w:color w:val="000000" w:themeColor="text1"/>
          <w:szCs w:val="18"/>
          <w:u w:color="000000" w:themeColor="text1"/>
        </w:rPr>
        <w:t xml:space="preserve"> </w:t>
      </w:r>
      <w:r w:rsidR="001B69C8" w:rsidRPr="00FB209A">
        <w:rPr>
          <w:color w:val="000000" w:themeColor="text1"/>
          <w:szCs w:val="18"/>
          <w:u w:val="single"/>
        </w:rPr>
        <w:t>to</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show that </w:t>
      </w:r>
      <w:r w:rsidR="00DC4305" w:rsidRPr="00FB209A">
        <w:rPr>
          <w:strike/>
          <w:color w:val="000000" w:themeColor="text1"/>
          <w:szCs w:val="18"/>
          <w:u w:color="000000" w:themeColor="text1"/>
        </w:rPr>
        <w:t>it</w:t>
      </w:r>
      <w:r w:rsidR="00DC4305" w:rsidRPr="00FB209A">
        <w:rPr>
          <w:color w:val="000000" w:themeColor="text1"/>
          <w:szCs w:val="18"/>
          <w:u w:color="000000" w:themeColor="text1"/>
        </w:rPr>
        <w:t xml:space="preserve"> </w:t>
      </w:r>
      <w:r w:rsidR="001B69C8" w:rsidRPr="00FB209A">
        <w:rPr>
          <w:color w:val="000000" w:themeColor="text1"/>
          <w:szCs w:val="18"/>
          <w:u w:val="single"/>
        </w:rPr>
        <w:t>the applicant</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has, within the preceding three years, undergone a peer review that is a satisfactory equivalent to peer review as generally required pursuant to this subsection;</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(2)</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w:t>
      </w:r>
      <w:r w:rsidR="00DC4305" w:rsidRPr="00FB209A">
        <w:rPr>
          <w:color w:val="000000" w:themeColor="text1"/>
          <w:szCs w:val="18"/>
          <w:u w:color="000000" w:themeColor="text1"/>
        </w:rPr>
        <w:t xml:space="preserve"> peer reviews</w:t>
      </w:r>
      <w:r w:rsidR="00DC4305" w:rsidRPr="00FB209A">
        <w:rPr>
          <w:strike/>
          <w:color w:val="000000" w:themeColor="text1"/>
          <w:szCs w:val="18"/>
          <w:u w:color="000000" w:themeColor="text1"/>
        </w:rPr>
        <w:t>, that they</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be subject to oversight by a body established or sanctioned by the board, which shall periodically report to the board on program review effectiveness under its charge and provide to the board a listing of firms that have particip</w:t>
      </w:r>
      <w:r w:rsidRPr="00FB209A">
        <w:rPr>
          <w:color w:val="000000" w:themeColor="text1"/>
          <w:szCs w:val="18"/>
          <w:u w:color="000000" w:themeColor="text1"/>
        </w:rPr>
        <w:t>ated in a peer review program;</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(3)</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 peer review, that the</w:t>
      </w:r>
      <w:r w:rsidR="00DC4305" w:rsidRPr="00FB209A">
        <w:rPr>
          <w:color w:val="000000" w:themeColor="text1"/>
          <w:szCs w:val="18"/>
          <w:u w:color="000000" w:themeColor="text1"/>
        </w:rPr>
        <w:t xml:space="preserve"> peer review</w:t>
      </w:r>
      <w:r w:rsidRPr="00FB209A">
        <w:rPr>
          <w:color w:val="000000" w:themeColor="text1"/>
          <w:szCs w:val="18"/>
          <w:u w:val="single"/>
        </w:rPr>
        <w:t>s</w:t>
      </w:r>
      <w:r w:rsidR="00DC4305" w:rsidRPr="00FB209A">
        <w:rPr>
          <w:color w:val="000000" w:themeColor="text1"/>
          <w:szCs w:val="18"/>
          <w:u w:color="000000" w:themeColor="text1"/>
        </w:rPr>
        <w:t xml:space="preserve"> </w:t>
      </w:r>
      <w:r w:rsidR="00DC4305" w:rsidRPr="00FB209A">
        <w:rPr>
          <w:strike/>
          <w:color w:val="000000" w:themeColor="text1"/>
          <w:szCs w:val="18"/>
          <w:u w:color="000000" w:themeColor="text1"/>
        </w:rPr>
        <w:t>processes</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be </w:t>
      </w:r>
      <w:r w:rsidR="00DC4305" w:rsidRPr="00FB209A">
        <w:rPr>
          <w:strike/>
          <w:color w:val="000000" w:themeColor="text1"/>
          <w:szCs w:val="18"/>
          <w:u w:color="000000" w:themeColor="text1"/>
        </w:rPr>
        <w:t>operated</w:t>
      </w:r>
      <w:r w:rsidR="00DC4305" w:rsidRPr="00FB209A">
        <w:rPr>
          <w:color w:val="000000" w:themeColor="text1"/>
          <w:szCs w:val="18"/>
          <w:u w:color="000000" w:themeColor="text1"/>
        </w:rPr>
        <w:t xml:space="preserve"> </w:t>
      </w:r>
      <w:r w:rsidRPr="00FB209A">
        <w:rPr>
          <w:color w:val="000000" w:themeColor="text1"/>
          <w:szCs w:val="18"/>
          <w:u w:val="single"/>
        </w:rPr>
        <w:t>conducted</w:t>
      </w:r>
      <w:r w:rsidRPr="00FB209A">
        <w:rPr>
          <w:color w:val="000000" w:themeColor="text1"/>
          <w:szCs w:val="18"/>
          <w:u w:color="000000" w:themeColor="text1"/>
        </w:rPr>
        <w:t xml:space="preserve"> </w:t>
      </w:r>
      <w:r w:rsidR="00DC4305" w:rsidRPr="00FB209A">
        <w:rPr>
          <w:color w:val="000000" w:themeColor="text1"/>
          <w:szCs w:val="18"/>
          <w:u w:color="000000" w:themeColor="text1"/>
        </w:rPr>
        <w:t>and that work and documents be maintained in a manner designed to preserve confidentiality of documents furnished or generate</w:t>
      </w:r>
      <w:r w:rsidRPr="00FB209A">
        <w:rPr>
          <w:color w:val="000000" w:themeColor="text1"/>
          <w:szCs w:val="18"/>
          <w:u w:color="000000" w:themeColor="text1"/>
        </w:rPr>
        <w:t>d in the course of the review.</w:t>
      </w:r>
    </w:p>
    <w:p w:rsidR="00DC4305" w:rsidRPr="00514E7E"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09A">
        <w:rPr>
          <w:color w:val="000000" w:themeColor="text1"/>
          <w:szCs w:val="18"/>
          <w:u w:color="000000" w:themeColor="text1"/>
        </w:rPr>
        <w:tab/>
        <w:t>(D)</w:t>
      </w:r>
      <w:r w:rsidRPr="00FB209A">
        <w:rPr>
          <w:color w:val="000000" w:themeColor="text1"/>
          <w:szCs w:val="18"/>
          <w:u w:color="000000" w:themeColor="text1"/>
        </w:rPr>
        <w:tab/>
      </w:r>
      <w:r w:rsidR="00DC4305" w:rsidRPr="00FB209A">
        <w:rPr>
          <w:strike/>
          <w:color w:val="000000" w:themeColor="text1"/>
          <w:szCs w:val="18"/>
          <w:u w:color="000000" w:themeColor="text1"/>
        </w:rPr>
        <w:t>A registration not renewed</w:t>
      </w:r>
      <w:r w:rsidR="00DC4305" w:rsidRPr="00FB209A">
        <w:rPr>
          <w:color w:val="000000" w:themeColor="text1"/>
          <w:szCs w:val="18"/>
          <w:u w:color="000000" w:themeColor="text1"/>
        </w:rPr>
        <w:t xml:space="preserve"> </w:t>
      </w:r>
      <w:r w:rsidRPr="00FB209A">
        <w:rPr>
          <w:color w:val="000000" w:themeColor="text1"/>
          <w:szCs w:val="18"/>
          <w:u w:val="single"/>
        </w:rPr>
        <w:t>If a registrant does not file an application for renewal</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on or before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first</w:t>
      </w:r>
      <w:r w:rsidRPr="00FB209A">
        <w:rPr>
          <w:color w:val="000000" w:themeColor="text1"/>
          <w:szCs w:val="18"/>
          <w:u w:val="single"/>
        </w:rPr>
        <w:t>, the registration</w:t>
      </w:r>
      <w:r w:rsidR="00DC4305" w:rsidRPr="00FB209A">
        <w:rPr>
          <w:color w:val="000000" w:themeColor="text1"/>
          <w:szCs w:val="18"/>
          <w:u w:color="000000" w:themeColor="text1"/>
        </w:rPr>
        <w:t xml:space="preserve"> is considered </w:t>
      </w:r>
      <w:r w:rsidR="00DC4305" w:rsidRPr="00FB209A">
        <w:rPr>
          <w:strike/>
          <w:color w:val="000000" w:themeColor="text1"/>
          <w:szCs w:val="18"/>
          <w:u w:color="000000" w:themeColor="text1"/>
        </w:rPr>
        <w:t>revoked</w:t>
      </w:r>
      <w:r w:rsidRPr="00FB209A">
        <w:rPr>
          <w:color w:val="000000" w:themeColor="text1"/>
          <w:szCs w:val="18"/>
          <w:u w:color="000000" w:themeColor="text1"/>
        </w:rPr>
        <w:t xml:space="preserve"> </w:t>
      </w:r>
      <w:r w:rsidRPr="00FB209A">
        <w:rPr>
          <w:color w:val="000000" w:themeColor="text1"/>
          <w:szCs w:val="18"/>
          <w:u w:val="single"/>
        </w:rPr>
        <w:t>lapsed</w:t>
      </w:r>
      <w:r w:rsidR="00DC4305" w:rsidRPr="00FB209A">
        <w:rPr>
          <w:color w:val="000000" w:themeColor="text1"/>
          <w:szCs w:val="18"/>
          <w:u w:color="000000" w:themeColor="text1"/>
        </w:rPr>
        <w:t xml:space="preserve">. Continued practice after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fifteenth </w:t>
      </w:r>
      <w:r w:rsidR="00DC4305" w:rsidRPr="00FB209A">
        <w:rPr>
          <w:strike/>
          <w:color w:val="000000" w:themeColor="text1"/>
          <w:szCs w:val="18"/>
          <w:u w:color="000000" w:themeColor="text1"/>
        </w:rPr>
        <w:t>must</w:t>
      </w:r>
      <w:r w:rsidR="00DC4305" w:rsidRPr="00FB209A">
        <w:rPr>
          <w:color w:val="000000" w:themeColor="text1"/>
          <w:szCs w:val="18"/>
          <w:u w:color="000000" w:themeColor="text1"/>
        </w:rPr>
        <w:t xml:space="preserve"> </w:t>
      </w:r>
      <w:r w:rsidRPr="00FB209A">
        <w:rPr>
          <w:color w:val="000000" w:themeColor="text1"/>
          <w:szCs w:val="18"/>
          <w:u w:val="single"/>
        </w:rPr>
        <w:t>may</w:t>
      </w:r>
      <w:r w:rsidRPr="00FB209A">
        <w:rPr>
          <w:color w:val="000000" w:themeColor="text1"/>
          <w:szCs w:val="18"/>
          <w:u w:color="000000" w:themeColor="text1"/>
        </w:rPr>
        <w:t xml:space="preserve"> </w:t>
      </w:r>
      <w:r w:rsidR="00DC4305" w:rsidRPr="00FB209A">
        <w:rPr>
          <w:color w:val="000000" w:themeColor="text1"/>
          <w:szCs w:val="18"/>
          <w:u w:color="000000" w:themeColor="text1"/>
        </w:rPr>
        <w:t>be sanctioned as unlicensed practice of accounting.</w:t>
      </w:r>
      <w:r w:rsidRPr="00FB209A">
        <w:rPr>
          <w:color w:val="000000" w:themeColor="text1"/>
          <w:szCs w:val="18"/>
          <w:u w:color="000000" w:themeColor="text1"/>
        </w:rPr>
        <w:t>”</w:t>
      </w:r>
    </w:p>
    <w:p w:rsidR="00DC4305" w:rsidRPr="00514E7E"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699"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1B69C8">
        <w:rPr>
          <w:color w:val="000000" w:themeColor="text1"/>
          <w:u w:color="000000" w:themeColor="text1"/>
        </w:rPr>
        <w:t>.</w:t>
      </w:r>
      <w:r w:rsidR="001B69C8">
        <w:rPr>
          <w:color w:val="000000" w:themeColor="text1"/>
          <w:u w:color="000000" w:themeColor="text1"/>
        </w:rPr>
        <w:tab/>
        <w:t>Section 40</w:t>
      </w:r>
      <w:r w:rsidR="006E4EEF">
        <w:rPr>
          <w:color w:val="000000" w:themeColor="text1"/>
          <w:u w:color="000000" w:themeColor="text1"/>
        </w:rPr>
        <w:noBreakHyphen/>
      </w:r>
      <w:r w:rsidR="001B69C8">
        <w:rPr>
          <w:color w:val="000000" w:themeColor="text1"/>
          <w:u w:color="000000" w:themeColor="text1"/>
        </w:rPr>
        <w:t>2</w:t>
      </w:r>
      <w:r w:rsidR="006E4EEF">
        <w:rPr>
          <w:color w:val="000000" w:themeColor="text1"/>
          <w:u w:color="000000" w:themeColor="text1"/>
        </w:rPr>
        <w:noBreakHyphen/>
      </w:r>
      <w:r w:rsidR="001B69C8">
        <w:rPr>
          <w:color w:val="000000" w:themeColor="text1"/>
          <w:u w:color="000000" w:themeColor="text1"/>
        </w:rPr>
        <w:t xml:space="preserve">560(C) of the 1976 </w:t>
      </w:r>
      <w:r w:rsidR="00880940">
        <w:rPr>
          <w:color w:val="000000" w:themeColor="text1"/>
          <w:u w:color="000000" w:themeColor="text1"/>
        </w:rPr>
        <w:t>C</w:t>
      </w:r>
      <w:r w:rsidR="001B69C8">
        <w:rPr>
          <w:color w:val="000000" w:themeColor="text1"/>
          <w:u w:color="000000" w:themeColor="text1"/>
        </w:rPr>
        <w:t>ode is amended to read:</w:t>
      </w:r>
    </w:p>
    <w:p w:rsidR="001B69C8"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69C8" w:rsidRPr="00641BE1" w:rsidRDefault="001B69C8" w:rsidP="001B6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B209A">
        <w:rPr>
          <w:color w:val="000000" w:themeColor="text1"/>
          <w:u w:color="000000" w:themeColor="text1"/>
        </w:rPr>
        <w:t>“(C)</w:t>
      </w:r>
      <w:r w:rsidRPr="00FB209A">
        <w:rPr>
          <w:color w:val="000000" w:themeColor="text1"/>
          <w:u w:color="000000" w:themeColor="text1"/>
        </w:rPr>
        <w:tab/>
      </w:r>
      <w:r w:rsidRPr="00FB209A">
        <w:rPr>
          <w:color w:val="000000" w:themeColor="text1"/>
          <w:szCs w:val="18"/>
          <w:u w:color="000000" w:themeColor="text1"/>
        </w:rPr>
        <w:t xml:space="preserve">A partnership, firm, or registrant must file an application in accordance with </w:t>
      </w:r>
      <w:r w:rsidRPr="00FB209A">
        <w:rPr>
          <w:color w:val="000000" w:themeColor="text1"/>
          <w:szCs w:val="18"/>
          <w:u w:val="single"/>
        </w:rPr>
        <w:t>Section 40</w:t>
      </w:r>
      <w:r w:rsidR="006E4EEF">
        <w:rPr>
          <w:color w:val="000000" w:themeColor="text1"/>
          <w:szCs w:val="18"/>
          <w:u w:val="single"/>
        </w:rPr>
        <w:noBreakHyphen/>
      </w:r>
      <w:r w:rsidRPr="00FB209A">
        <w:rPr>
          <w:color w:val="000000" w:themeColor="text1"/>
          <w:szCs w:val="18"/>
          <w:u w:val="single"/>
        </w:rPr>
        <w:t>2</w:t>
      </w:r>
      <w:r w:rsidR="006E4EEF">
        <w:rPr>
          <w:color w:val="000000" w:themeColor="text1"/>
          <w:szCs w:val="18"/>
          <w:u w:val="single"/>
        </w:rPr>
        <w:noBreakHyphen/>
      </w:r>
      <w:r w:rsidRPr="00FB209A">
        <w:rPr>
          <w:color w:val="000000" w:themeColor="text1"/>
          <w:szCs w:val="18"/>
          <w:u w:val="single"/>
        </w:rPr>
        <w:t>40 and</w:t>
      </w:r>
      <w:r w:rsidRPr="00FB209A">
        <w:rPr>
          <w:color w:val="000000" w:themeColor="text1"/>
          <w:szCs w:val="18"/>
          <w:u w:color="000000" w:themeColor="text1"/>
        </w:rPr>
        <w:t xml:space="preserve"> Section 40</w:t>
      </w:r>
      <w:r w:rsidR="006E4EEF">
        <w:rPr>
          <w:color w:val="000000" w:themeColor="text1"/>
          <w:szCs w:val="18"/>
          <w:u w:color="000000" w:themeColor="text1"/>
        </w:rPr>
        <w:noBreakHyphen/>
      </w:r>
      <w:r w:rsidRPr="00FB209A">
        <w:rPr>
          <w:color w:val="000000" w:themeColor="text1"/>
          <w:szCs w:val="18"/>
          <w:u w:color="000000" w:themeColor="text1"/>
        </w:rPr>
        <w:t>2</w:t>
      </w:r>
      <w:r w:rsidR="006E4EEF">
        <w:rPr>
          <w:color w:val="000000" w:themeColor="text1"/>
          <w:szCs w:val="18"/>
          <w:u w:color="000000" w:themeColor="text1"/>
        </w:rPr>
        <w:noBreakHyphen/>
      </w:r>
      <w:r w:rsidRPr="00FB209A">
        <w:rPr>
          <w:color w:val="000000" w:themeColor="text1"/>
          <w:szCs w:val="18"/>
          <w:u w:color="000000" w:themeColor="text1"/>
        </w:rPr>
        <w:t>255.”</w:t>
      </w:r>
    </w:p>
    <w:p w:rsidR="001B69C8" w:rsidRPr="00E21E46"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7039" w:rsidRPr="00522CE0"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2684">
        <w:rPr>
          <w:rFonts w:eastAsia="Times New Roman"/>
        </w:rPr>
        <w:t>10</w:t>
      </w:r>
      <w:r>
        <w:rPr>
          <w:rFonts w:eastAsia="Times New Roman"/>
        </w:rPr>
        <w:t>.</w:t>
      </w:r>
      <w:r>
        <w:rPr>
          <w:rFonts w:eastAsia="Times New Roman"/>
        </w:rPr>
        <w:tab/>
        <w:t>This act takes effect upon approval by the Governor.</w:t>
      </w:r>
    </w:p>
    <w:p w:rsidR="006F5C8C" w:rsidRDefault="006E4E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07F8" w:rsidRDefault="00DB07F8" w:rsidP="00DB07F8">
      <w:pPr>
        <w:suppressAutoHyphens/>
        <w:jc w:val="both"/>
        <w:rPr>
          <w:rFonts w:eastAsia="Times New Roman"/>
        </w:rPr>
      </w:pPr>
    </w:p>
    <w:sectPr w:rsidR="00DB07F8" w:rsidSect="007345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4CB" w:rsidRDefault="00C574CB" w:rsidP="00522CE0">
      <w:r>
        <w:separator/>
      </w:r>
    </w:p>
  </w:endnote>
  <w:endnote w:type="continuationSeparator" w:id="0">
    <w:p w:rsidR="00C574CB" w:rsidRDefault="00C574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6F74AA-4824-44C5-B875-91A9DDE89BA2}"/>
    <w:embedBold r:id="rId2" w:fontKey="{F2D4253B-C319-4A7A-B907-14A935B29AD1}"/>
  </w:font>
  <w:font w:name="Calibri">
    <w:panose1 w:val="020F0502020204030204"/>
    <w:charset w:val="00"/>
    <w:family w:val="swiss"/>
    <w:pitch w:val="variable"/>
    <w:sig w:usb0="E10002FF" w:usb1="4000ACFF" w:usb2="00000009" w:usb3="00000000" w:csb0="0000019F" w:csb1="00000000"/>
    <w:embedRegular r:id="rId3" w:fontKey="{8DBB9ABD-8DEA-490B-8E19-0CB851F55AC7}"/>
    <w:embedBold r:id="rId4" w:fontKey="{5029CF5A-6F96-4BE8-B3F8-DAB8D33013CC}"/>
  </w:font>
  <w:font w:name="Segoe UI">
    <w:panose1 w:val="020B0502040204020203"/>
    <w:charset w:val="00"/>
    <w:family w:val="swiss"/>
    <w:pitch w:val="variable"/>
    <w:sig w:usb0="E10022FF" w:usb1="C000E47F" w:usb2="00000029" w:usb3="00000000" w:csb0="000001DF" w:csb1="00000000"/>
    <w:embedRegular r:id="rId5" w:fontKey="{6EA12D1F-BA45-4E8C-87D6-9826649D6738}"/>
  </w:font>
  <w:font w:name="Cambria">
    <w:panose1 w:val="02040503050406030204"/>
    <w:charset w:val="00"/>
    <w:family w:val="roman"/>
    <w:pitch w:val="variable"/>
    <w:sig w:usb0="E00002FF" w:usb1="400004FF" w:usb2="00000000" w:usb3="00000000" w:csb0="0000019F" w:csb1="00000000"/>
    <w:embedRegular r:id="rId6" w:fontKey="{FEA78EFF-75A5-40AE-9474-E60B26E6C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C8C" w:rsidRPr="00077483" w:rsidRDefault="00077483" w:rsidP="00077483">
    <w:pPr>
      <w:pStyle w:val="Footer"/>
      <w:tabs>
        <w:tab w:val="clear" w:pos="4680"/>
        <w:tab w:val="clear" w:pos="9360"/>
        <w:tab w:val="center" w:pos="2995"/>
      </w:tabs>
      <w:spacing w:before="120"/>
    </w:pPr>
    <w:r>
      <w:t>[301</w:t>
    </w:r>
    <w:r w:rsidR="0073452B">
      <w:t>-</w:t>
    </w:r>
    <w:r w:rsidR="0073452B">
      <w:fldChar w:fldCharType="begin"/>
    </w:r>
    <w:r w:rsidR="0073452B">
      <w:instrText xml:space="preserve"> PAGE  \* MERGEFORMAT </w:instrText>
    </w:r>
    <w:r w:rsidR="0073452B">
      <w:fldChar w:fldCharType="separate"/>
    </w:r>
    <w:r w:rsidR="00DB07F8">
      <w:rPr>
        <w:noProof/>
      </w:rPr>
      <w:t>2</w:t>
    </w:r>
    <w:r w:rsidR="0073452B">
      <w:fldChar w:fldCharType="end"/>
    </w:r>
    <w:r w:rsidR="007345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2B" w:rsidRPr="00077483" w:rsidRDefault="0073452B" w:rsidP="00077483">
    <w:pPr>
      <w:pStyle w:val="Footer"/>
      <w:tabs>
        <w:tab w:val="clear" w:pos="4680"/>
        <w:tab w:val="clear" w:pos="9360"/>
        <w:tab w:val="center" w:pos="2995"/>
      </w:tabs>
      <w:spacing w:before="120"/>
    </w:pPr>
    <w:r>
      <w:t>[301]</w:t>
    </w:r>
    <w:r>
      <w:tab/>
    </w:r>
    <w:r>
      <w:fldChar w:fldCharType="begin"/>
    </w:r>
    <w:r>
      <w:instrText xml:space="preserve"> PAGE  \* MERGEFORMAT </w:instrText>
    </w:r>
    <w:r>
      <w:fldChar w:fldCharType="separate"/>
    </w:r>
    <w:r w:rsidR="00DB07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4CB" w:rsidRDefault="00C574CB" w:rsidP="00522CE0">
      <w:r>
        <w:separator/>
      </w:r>
    </w:p>
  </w:footnote>
  <w:footnote w:type="continuationSeparator" w:id="0">
    <w:p w:rsidR="00C574CB" w:rsidRDefault="00C574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PA..LS.TCA"/>
    <w:docVar w:name="CoverAttorneyInitials" w:val="LS"/>
    <w:docVar w:name="CoverAttorneyLastName" w:val="Simpson"/>
    <w:docVar w:name="CoverBillType" w:val="b"/>
    <w:docVar w:name="CoverSenator" w:val="TCA"/>
    <w:docVar w:name="dvBillNumber" w:val="301"/>
    <w:docVar w:name="dvBillNumberPrefix" w:val="S. "/>
    <w:docVar w:name="dvOriginalBody" w:val="Senate"/>
    <w:docVar w:name="fulldraftpath" w:val="L:\S-RES\TCA\016CPA..LS.TCA.DOCX"/>
    <w:docVar w:name="NameofBody" w:val="S"/>
    <w:docVar w:name="vgroup2" w:val="S-RES"/>
  </w:docVars>
  <w:rsids>
    <w:rsidRoot w:val="00AB7039"/>
    <w:rsid w:val="00042AC1"/>
    <w:rsid w:val="00046516"/>
    <w:rsid w:val="00055E90"/>
    <w:rsid w:val="0007601D"/>
    <w:rsid w:val="00077483"/>
    <w:rsid w:val="000B0720"/>
    <w:rsid w:val="000B5EAF"/>
    <w:rsid w:val="001315B2"/>
    <w:rsid w:val="00170561"/>
    <w:rsid w:val="00176EC8"/>
    <w:rsid w:val="00186AC9"/>
    <w:rsid w:val="00197DF1"/>
    <w:rsid w:val="001B3DD9"/>
    <w:rsid w:val="001B69C8"/>
    <w:rsid w:val="001B7E5D"/>
    <w:rsid w:val="001D3BAC"/>
    <w:rsid w:val="00216025"/>
    <w:rsid w:val="00245C4E"/>
    <w:rsid w:val="002568BF"/>
    <w:rsid w:val="0029294A"/>
    <w:rsid w:val="002974F8"/>
    <w:rsid w:val="002A69CD"/>
    <w:rsid w:val="002C1321"/>
    <w:rsid w:val="002C2031"/>
    <w:rsid w:val="002C2C24"/>
    <w:rsid w:val="002C5896"/>
    <w:rsid w:val="002D3BED"/>
    <w:rsid w:val="002F119D"/>
    <w:rsid w:val="00307C2B"/>
    <w:rsid w:val="003324F4"/>
    <w:rsid w:val="00383247"/>
    <w:rsid w:val="003A6B7D"/>
    <w:rsid w:val="003D2264"/>
    <w:rsid w:val="003D6E2B"/>
    <w:rsid w:val="003E7597"/>
    <w:rsid w:val="003F437D"/>
    <w:rsid w:val="0044020F"/>
    <w:rsid w:val="00450668"/>
    <w:rsid w:val="004544DC"/>
    <w:rsid w:val="004813A2"/>
    <w:rsid w:val="004952FA"/>
    <w:rsid w:val="004B6A22"/>
    <w:rsid w:val="004C0F43"/>
    <w:rsid w:val="004D7F37"/>
    <w:rsid w:val="00521008"/>
    <w:rsid w:val="00522CE0"/>
    <w:rsid w:val="00547B0A"/>
    <w:rsid w:val="00565148"/>
    <w:rsid w:val="00570403"/>
    <w:rsid w:val="005706B9"/>
    <w:rsid w:val="00572073"/>
    <w:rsid w:val="00593361"/>
    <w:rsid w:val="005A413B"/>
    <w:rsid w:val="005A5017"/>
    <w:rsid w:val="005A648C"/>
    <w:rsid w:val="005F1745"/>
    <w:rsid w:val="005F50AE"/>
    <w:rsid w:val="00602684"/>
    <w:rsid w:val="00606641"/>
    <w:rsid w:val="006474EF"/>
    <w:rsid w:val="0066232B"/>
    <w:rsid w:val="00672434"/>
    <w:rsid w:val="006A1802"/>
    <w:rsid w:val="006C74EA"/>
    <w:rsid w:val="006E4EEF"/>
    <w:rsid w:val="006F5C8C"/>
    <w:rsid w:val="00715920"/>
    <w:rsid w:val="00720D40"/>
    <w:rsid w:val="00725A6C"/>
    <w:rsid w:val="007318D4"/>
    <w:rsid w:val="0073452B"/>
    <w:rsid w:val="007368D9"/>
    <w:rsid w:val="00752699"/>
    <w:rsid w:val="00756EB0"/>
    <w:rsid w:val="00765784"/>
    <w:rsid w:val="007926FA"/>
    <w:rsid w:val="007A4390"/>
    <w:rsid w:val="007E0B2D"/>
    <w:rsid w:val="007E5CB7"/>
    <w:rsid w:val="008314D2"/>
    <w:rsid w:val="00880940"/>
    <w:rsid w:val="00883573"/>
    <w:rsid w:val="008B2F42"/>
    <w:rsid w:val="008C3697"/>
    <w:rsid w:val="008E185F"/>
    <w:rsid w:val="008F023B"/>
    <w:rsid w:val="008F05DF"/>
    <w:rsid w:val="00904E16"/>
    <w:rsid w:val="009162B3"/>
    <w:rsid w:val="00927C62"/>
    <w:rsid w:val="00983951"/>
    <w:rsid w:val="00984124"/>
    <w:rsid w:val="00984640"/>
    <w:rsid w:val="00990900"/>
    <w:rsid w:val="00995C37"/>
    <w:rsid w:val="009C118A"/>
    <w:rsid w:val="00A02011"/>
    <w:rsid w:val="00A3503D"/>
    <w:rsid w:val="00A4011E"/>
    <w:rsid w:val="00A86015"/>
    <w:rsid w:val="00A9594E"/>
    <w:rsid w:val="00AB7039"/>
    <w:rsid w:val="00AE2786"/>
    <w:rsid w:val="00AE59C8"/>
    <w:rsid w:val="00B10098"/>
    <w:rsid w:val="00B40DB7"/>
    <w:rsid w:val="00B5790D"/>
    <w:rsid w:val="00B70A90"/>
    <w:rsid w:val="00B945C5"/>
    <w:rsid w:val="00BA20EA"/>
    <w:rsid w:val="00BB5AFC"/>
    <w:rsid w:val="00BC0A56"/>
    <w:rsid w:val="00BE65EC"/>
    <w:rsid w:val="00C45366"/>
    <w:rsid w:val="00C5035F"/>
    <w:rsid w:val="00C555F4"/>
    <w:rsid w:val="00C57023"/>
    <w:rsid w:val="00C574CB"/>
    <w:rsid w:val="00C74052"/>
    <w:rsid w:val="00CB187A"/>
    <w:rsid w:val="00CC0EC7"/>
    <w:rsid w:val="00CE6297"/>
    <w:rsid w:val="00D1088B"/>
    <w:rsid w:val="00D135F0"/>
    <w:rsid w:val="00D14700"/>
    <w:rsid w:val="00D14DE6"/>
    <w:rsid w:val="00D156D2"/>
    <w:rsid w:val="00D35486"/>
    <w:rsid w:val="00D53E29"/>
    <w:rsid w:val="00D86943"/>
    <w:rsid w:val="00DA47B9"/>
    <w:rsid w:val="00DB07F8"/>
    <w:rsid w:val="00DC4305"/>
    <w:rsid w:val="00DD2FDC"/>
    <w:rsid w:val="00DE4193"/>
    <w:rsid w:val="00DE5635"/>
    <w:rsid w:val="00E058D3"/>
    <w:rsid w:val="00E07D12"/>
    <w:rsid w:val="00E76AD9"/>
    <w:rsid w:val="00E91E2F"/>
    <w:rsid w:val="00EA3546"/>
    <w:rsid w:val="00EB47AE"/>
    <w:rsid w:val="00EB5153"/>
    <w:rsid w:val="00EC02FC"/>
    <w:rsid w:val="00EC34E1"/>
    <w:rsid w:val="00F0234A"/>
    <w:rsid w:val="00F05CF2"/>
    <w:rsid w:val="00F0670E"/>
    <w:rsid w:val="00F51241"/>
    <w:rsid w:val="00F52959"/>
    <w:rsid w:val="00F55884"/>
    <w:rsid w:val="00F952E9"/>
    <w:rsid w:val="00FA0048"/>
    <w:rsid w:val="00FB209A"/>
    <w:rsid w:val="00FB7F01"/>
    <w:rsid w:val="00FC0D36"/>
    <w:rsid w:val="00FE6467"/>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32C684A-D90A-4FD6-8D18-008E1463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69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F328808C.dotm</Template>
  <TotalTime>0</TotalTime>
  <Pages>16</Pages>
  <Words>4988</Words>
  <Characters>27297</Characters>
  <Application>Microsoft Office Word</Application>
  <DocSecurity>0</DocSecurity>
  <Lines>641</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 Text of Previous Version (Feb. 19, 2015) - South Carolina Legislature Online</dc:title>
  <dc:subject/>
  <dc:creator>LeslieSimpson</dc:creator>
  <cp:keywords/>
  <dc:description/>
  <cp:lastModifiedBy>Angela Hopkins</cp:lastModifiedBy>
  <cp:revision>2</cp:revision>
  <cp:lastPrinted>2015-02-17T20:17:00Z</cp:lastPrinted>
  <dcterms:created xsi:type="dcterms:W3CDTF">2015-02-19T19:53:00Z</dcterms:created>
  <dcterms:modified xsi:type="dcterms:W3CDTF">2015-02-19T19:53:00Z</dcterms:modified>
</cp:coreProperties>
</file>