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47E" w:rsidRDefault="005B447E"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72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30C" w:rsidP="009C0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9B17D7">
        <w:noBreakHyphen/>
      </w:r>
      <w:r>
        <w:t>13</w:t>
      </w:r>
      <w:r w:rsidR="009B17D7">
        <w:noBreakHyphen/>
      </w:r>
      <w:r>
        <w:t xml:space="preserve">1590, </w:t>
      </w:r>
      <w:r w:rsidR="00A210ED">
        <w:t xml:space="preserve">CODE OF LAWS OF SOUTH CAROLINA, 1976, </w:t>
      </w:r>
      <w:r>
        <w:t>RELATING TO THE HOME DETENTION ACT</w:t>
      </w:r>
      <w:r w:rsidR="009B17D7" w:rsidRPr="009B17D7">
        <w:t>’</w:t>
      </w:r>
      <w:r>
        <w:t xml:space="preserve">S NONAPPLICABILITY TO A PERSON WHO HAS VIOLATED OR WHO HAS BEEN CHARGED WITH VIOLATING CERTAIN ILLICIT NARCOTIC DRUGS AND CONTROLLED SUBSTANCES LAWS AND ITS IMPACT ON THE AUTHORITY OF THE COURTS, DEPARTMENT OF JUVENILE JUSTICE, OR THE DEPARTMENT OF PROBATION, PAROLE AND PARDON SERVICES TO REGULATE OR IMPOSE CONDITIONS FOR PROBATION, PAROLE, OR COMMUNITY SERVICE, SO AS TO DELETE THE PROVISION THAT PROVIDES THAT THE HOME DETENTION ACT DOES NOT APPLY TO A PERSON WHO HAS VIOLATED OR </w:t>
      </w:r>
      <w:r w:rsidR="008C55FF">
        <w:t>WHO</w:t>
      </w:r>
      <w:r>
        <w:t xml:space="preserve"> HAS BEEN CHARGED WITH VIOLATING CERTAIN ILLICIT NARCOTIC DRUGS AND CONTROLLED SUBSTANCES LAWS, AND TO MAKE A TECHNICAL CHANGE.</w:t>
      </w:r>
    </w:p>
    <w:p w:rsidR="00217278" w:rsidRDefault="00217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7278" w:rsidRDefault="00217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278" w:rsidRDefault="00217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30C" w:rsidRDefault="00217278"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330C">
        <w:t>Section 24</w:t>
      </w:r>
      <w:r w:rsidR="009B17D7">
        <w:noBreakHyphen/>
      </w:r>
      <w:r w:rsidR="0078330C">
        <w:t>13</w:t>
      </w:r>
      <w:r w:rsidR="009B17D7">
        <w:noBreakHyphen/>
      </w:r>
      <w:r w:rsidR="0078330C">
        <w:t>1590 of the 1976 Code is amended to read:</w:t>
      </w:r>
    </w:p>
    <w:p w:rsidR="0078330C" w:rsidRDefault="0078330C"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30C" w:rsidRPr="00936367" w:rsidRDefault="0078330C"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w:t>
      </w:r>
      <w:r w:rsidR="009B17D7">
        <w:t>Section 24</w:t>
      </w:r>
      <w:r w:rsidR="009B17D7">
        <w:noBreakHyphen/>
        <w:t>13</w:t>
      </w:r>
      <w:r w:rsidR="009B17D7">
        <w:noBreakHyphen/>
        <w:t>1590.</w:t>
      </w:r>
      <w:r w:rsidR="009B17D7">
        <w:tab/>
      </w:r>
      <w:r w:rsidRPr="00087BF6">
        <w:rPr>
          <w:color w:val="000000"/>
        </w:rPr>
        <w:t>Nothing in this article</w:t>
      </w:r>
      <w:r w:rsidRPr="00936367">
        <w:rPr>
          <w:strike/>
          <w:color w:val="000000"/>
        </w:rPr>
        <w:t>:</w:t>
      </w:r>
    </w:p>
    <w:p w:rsidR="0078330C" w:rsidRPr="00936367" w:rsidRDefault="0078330C"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36367">
        <w:rPr>
          <w:color w:val="000000"/>
        </w:rPr>
        <w:tab/>
      </w:r>
      <w:r w:rsidRPr="00936367">
        <w:rPr>
          <w:color w:val="000000"/>
        </w:rPr>
        <w:tab/>
      </w:r>
      <w:r w:rsidRPr="00936367">
        <w:rPr>
          <w:strike/>
          <w:color w:val="000000"/>
        </w:rPr>
        <w:t>(1)</w:t>
      </w:r>
      <w:r w:rsidRPr="00936367">
        <w:rPr>
          <w:color w:val="000000"/>
        </w:rPr>
        <w:tab/>
      </w:r>
      <w:r w:rsidRPr="00936367">
        <w:rPr>
          <w:strike/>
          <w:color w:val="000000"/>
        </w:rPr>
        <w:t>applies to a person, regardless of age, who violates, or is awaiting trial on charges of violating, the illicit narcotic drugs and controlled substances laws of this State which are classified as Class A, B, or C felonies or which are classified as an exempt offense by Section 16</w:t>
      </w:r>
      <w:r w:rsidR="009B17D7">
        <w:rPr>
          <w:strike/>
          <w:color w:val="000000"/>
        </w:rPr>
        <w:noBreakHyphen/>
      </w:r>
      <w:r w:rsidRPr="00936367">
        <w:rPr>
          <w:strike/>
          <w:color w:val="000000"/>
        </w:rPr>
        <w:t>1</w:t>
      </w:r>
      <w:r w:rsidR="009B17D7">
        <w:rPr>
          <w:strike/>
          <w:color w:val="000000"/>
        </w:rPr>
        <w:noBreakHyphen/>
      </w:r>
      <w:r w:rsidRPr="00936367">
        <w:rPr>
          <w:strike/>
          <w:color w:val="000000"/>
        </w:rPr>
        <w:t>10(D) and provide for a maximum term of imprisonment of twenty years or more;  or</w:t>
      </w:r>
    </w:p>
    <w:p w:rsidR="0078330C" w:rsidRPr="00936367" w:rsidRDefault="0078330C"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36367">
        <w:rPr>
          <w:color w:val="000000"/>
        </w:rPr>
        <w:lastRenderedPageBreak/>
        <w:tab/>
      </w:r>
      <w:r w:rsidRPr="00936367">
        <w:rPr>
          <w:color w:val="000000"/>
        </w:rPr>
        <w:tab/>
      </w:r>
      <w:r w:rsidRPr="00936367">
        <w:rPr>
          <w:strike/>
          <w:color w:val="000000"/>
        </w:rPr>
        <w:t>(2)</w:t>
      </w:r>
      <w:r>
        <w:rPr>
          <w:color w:val="000000"/>
        </w:rPr>
        <w:tab/>
      </w:r>
      <w:r w:rsidRPr="00087BF6">
        <w:rPr>
          <w:color w:val="000000"/>
        </w:rPr>
        <w:t>diminishes the lawful authority of the courts of this State, the Department of Juvenile Justice, or the Department of Probation, Parole</w:t>
      </w:r>
      <w:r w:rsidRPr="00CB54B1">
        <w:rPr>
          <w:strike/>
          <w:color w:val="000000"/>
        </w:rPr>
        <w:t>,</w:t>
      </w:r>
      <w:r w:rsidRPr="00087BF6">
        <w:rPr>
          <w:color w:val="000000"/>
        </w:rPr>
        <w:t xml:space="preserve"> and Pardon Services to regulate or impose conditions for probation, parole, or community supervision.</w:t>
      </w:r>
      <w:r>
        <w:rPr>
          <w:color w:val="000000"/>
        </w:rPr>
        <w:t>”</w:t>
      </w:r>
    </w:p>
    <w:p w:rsidR="0078330C" w:rsidRDefault="0078330C"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78" w:rsidRDefault="0078330C" w:rsidP="007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04AE6" w:rsidRDefault="009B17D7" w:rsidP="00392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47E" w:rsidRDefault="005B447E" w:rsidP="005B447E">
      <w:pPr>
        <w:suppressAutoHyphens/>
      </w:pPr>
    </w:p>
    <w:sectPr w:rsidR="005B447E" w:rsidSect="005B44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278" w:rsidRDefault="00217278" w:rsidP="009F0C77">
      <w:r>
        <w:separator/>
      </w:r>
    </w:p>
  </w:endnote>
  <w:endnote w:type="continuationSeparator" w:id="0">
    <w:p w:rsidR="00217278" w:rsidRDefault="002172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5DE471-D00B-4039-8955-B14911654643}"/>
    <w:embedBold r:id="rId2" w:fontKey="{80EF890B-04E6-429C-99E7-CD49FE0EE858}"/>
  </w:font>
  <w:font w:name="Calibri">
    <w:panose1 w:val="020F0502020204030204"/>
    <w:charset w:val="00"/>
    <w:family w:val="swiss"/>
    <w:pitch w:val="variable"/>
    <w:sig w:usb0="E10002FF" w:usb1="4000ACFF" w:usb2="00000009" w:usb3="00000000" w:csb0="0000019F" w:csb1="00000000"/>
    <w:embedRegular r:id="rId3" w:fontKey="{25E55EC9-B9C2-40D1-9C76-2AE9897E165C}"/>
  </w:font>
  <w:font w:name="Tahoma">
    <w:panose1 w:val="020B0604030504040204"/>
    <w:charset w:val="00"/>
    <w:family w:val="swiss"/>
    <w:pitch w:val="variable"/>
    <w:sig w:usb0="21002A87" w:usb1="80000000" w:usb2="00000008" w:usb3="00000000" w:csb0="000101FF" w:csb1="00000000"/>
    <w:embedRegular r:id="rId4" w:fontKey="{D20084AF-9E67-430C-B194-421A161BD67D}"/>
  </w:font>
  <w:font w:name="Cambria">
    <w:panose1 w:val="02040503050406030204"/>
    <w:charset w:val="00"/>
    <w:family w:val="roman"/>
    <w:pitch w:val="variable"/>
    <w:sig w:usb0="E00002FF" w:usb1="400004FF" w:usb2="00000000" w:usb3="00000000" w:csb0="0000019F" w:csb1="00000000"/>
    <w:embedRegular r:id="rId5" w:fontKey="{D30C59B2-08CD-4061-A820-62DDA1BD71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AE6" w:rsidRPr="005B447E" w:rsidRDefault="005B447E" w:rsidP="005B447E">
    <w:pPr>
      <w:pStyle w:val="Footer"/>
      <w:tabs>
        <w:tab w:val="clear" w:pos="4680"/>
        <w:tab w:val="clear" w:pos="9360"/>
        <w:tab w:val="center" w:pos="2995"/>
      </w:tabs>
      <w:spacing w:before="120"/>
    </w:pPr>
    <w:r>
      <w:t>[3130]</w:t>
    </w:r>
    <w:r>
      <w:tab/>
    </w:r>
    <w:r>
      <w:fldChar w:fldCharType="begin"/>
    </w:r>
    <w:r>
      <w:instrText xml:space="preserve"> PAGE  \* MERGEFORMAT </w:instrText>
    </w:r>
    <w:r>
      <w:fldChar w:fldCharType="separate"/>
    </w:r>
    <w:r w:rsidR="009C08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278" w:rsidRDefault="00217278" w:rsidP="009F0C77">
      <w:r>
        <w:separator/>
      </w:r>
    </w:p>
  </w:footnote>
  <w:footnote w:type="continuationSeparator" w:id="0">
    <w:p w:rsidR="00217278" w:rsidRDefault="002172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5CM15"/>
    <w:docVar w:name="CoverBillType" w:val="b"/>
    <w:docVar w:name="docpath" w:val="L:\Council\bills\SWB\5165CM15.DOCX"/>
    <w:docVar w:name="dvBillNumber" w:val="3130"/>
    <w:docVar w:name="dvBillNumberPrefix" w:val="H. "/>
    <w:docVar w:name="dvOriginalBody" w:val="House"/>
    <w:docVar w:name="dvSteno" w:val="SWB"/>
    <w:docVar w:name="NameofBody" w:val="h"/>
    <w:docVar w:name="vgroup2" w:val="Council"/>
  </w:docVars>
  <w:rsids>
    <w:rsidRoot w:val="00824ADC"/>
    <w:rsid w:val="00004AE6"/>
    <w:rsid w:val="00011869"/>
    <w:rsid w:val="0009577F"/>
    <w:rsid w:val="000E1785"/>
    <w:rsid w:val="000E3CDB"/>
    <w:rsid w:val="000F40FA"/>
    <w:rsid w:val="0010776B"/>
    <w:rsid w:val="00133E66"/>
    <w:rsid w:val="001435A3"/>
    <w:rsid w:val="001D08F2"/>
    <w:rsid w:val="001D525B"/>
    <w:rsid w:val="001D7F4F"/>
    <w:rsid w:val="00217278"/>
    <w:rsid w:val="002321B6"/>
    <w:rsid w:val="00250967"/>
    <w:rsid w:val="002543C8"/>
    <w:rsid w:val="00284AAE"/>
    <w:rsid w:val="002E5912"/>
    <w:rsid w:val="00301B21"/>
    <w:rsid w:val="00325348"/>
    <w:rsid w:val="0032732C"/>
    <w:rsid w:val="00336AD0"/>
    <w:rsid w:val="0037079A"/>
    <w:rsid w:val="0039253D"/>
    <w:rsid w:val="003D01E8"/>
    <w:rsid w:val="003E5288"/>
    <w:rsid w:val="003F438C"/>
    <w:rsid w:val="003F6D79"/>
    <w:rsid w:val="0041760A"/>
    <w:rsid w:val="00417C01"/>
    <w:rsid w:val="004809EE"/>
    <w:rsid w:val="004E7D54"/>
    <w:rsid w:val="005273C6"/>
    <w:rsid w:val="00530A69"/>
    <w:rsid w:val="00545593"/>
    <w:rsid w:val="00577C6C"/>
    <w:rsid w:val="005968F4"/>
    <w:rsid w:val="005B447E"/>
    <w:rsid w:val="005C2FE2"/>
    <w:rsid w:val="005E2BC9"/>
    <w:rsid w:val="005E4E78"/>
    <w:rsid w:val="00605102"/>
    <w:rsid w:val="00606A51"/>
    <w:rsid w:val="006215AA"/>
    <w:rsid w:val="006913C9"/>
    <w:rsid w:val="0069470D"/>
    <w:rsid w:val="006F0049"/>
    <w:rsid w:val="00734F00"/>
    <w:rsid w:val="0078330C"/>
    <w:rsid w:val="007A70AE"/>
    <w:rsid w:val="00824ADC"/>
    <w:rsid w:val="008362E8"/>
    <w:rsid w:val="00844200"/>
    <w:rsid w:val="008A1768"/>
    <w:rsid w:val="008C55FF"/>
    <w:rsid w:val="008D1A04"/>
    <w:rsid w:val="008F0F33"/>
    <w:rsid w:val="008F4429"/>
    <w:rsid w:val="0094021A"/>
    <w:rsid w:val="009B17D7"/>
    <w:rsid w:val="009B44AF"/>
    <w:rsid w:val="009C0819"/>
    <w:rsid w:val="009C6A0B"/>
    <w:rsid w:val="009F0C77"/>
    <w:rsid w:val="009F4DD1"/>
    <w:rsid w:val="00A210ED"/>
    <w:rsid w:val="00A41684"/>
    <w:rsid w:val="00A64E80"/>
    <w:rsid w:val="00A72BCD"/>
    <w:rsid w:val="00A741D9"/>
    <w:rsid w:val="00A833AB"/>
    <w:rsid w:val="00A9741D"/>
    <w:rsid w:val="00AD3D1C"/>
    <w:rsid w:val="00AD4B17"/>
    <w:rsid w:val="00AF6DCB"/>
    <w:rsid w:val="00B412D4"/>
    <w:rsid w:val="00BA0565"/>
    <w:rsid w:val="00BE3C22"/>
    <w:rsid w:val="00C0345E"/>
    <w:rsid w:val="00C3483A"/>
    <w:rsid w:val="00C74E9D"/>
    <w:rsid w:val="00C82FD3"/>
    <w:rsid w:val="00C92819"/>
    <w:rsid w:val="00CC6B7B"/>
    <w:rsid w:val="00CD2089"/>
    <w:rsid w:val="00D73A67"/>
    <w:rsid w:val="00D970A9"/>
    <w:rsid w:val="00DE6B4C"/>
    <w:rsid w:val="00DF3845"/>
    <w:rsid w:val="00E076AB"/>
    <w:rsid w:val="00E41911"/>
    <w:rsid w:val="00E92EEF"/>
    <w:rsid w:val="00EB36F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042FF-2893-4564-86A9-FE0F9C51D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30C"/>
    <w:rPr>
      <w:rFonts w:ascii="Tahoma" w:hAnsi="Tahoma" w:cs="Tahoma"/>
      <w:sz w:val="16"/>
      <w:szCs w:val="16"/>
    </w:rPr>
  </w:style>
  <w:style w:type="character" w:customStyle="1" w:styleId="BalloonTextChar">
    <w:name w:val="Balloon Text Char"/>
    <w:basedOn w:val="DefaultParagraphFont"/>
    <w:link w:val="BalloonText"/>
    <w:uiPriority w:val="99"/>
    <w:semiHidden/>
    <w:rsid w:val="0078330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F434B-0B66-4FAA-8351-13D91B0B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240</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3130 Text of Previous Version (Dec. 11, 2014) - South Carolina Legislature Online</dc:title>
  <dc:creator>SandyBarden</dc:creator>
  <cp:lastModifiedBy>N Cumfer</cp:lastModifiedBy>
  <cp:revision>3</cp:revision>
  <cp:lastPrinted>2014-11-17T20:58:00Z</cp:lastPrinted>
  <dcterms:created xsi:type="dcterms:W3CDTF">2014-12-11T22:25:00Z</dcterms:created>
  <dcterms:modified xsi:type="dcterms:W3CDTF">2015-01-07T21:20:00Z</dcterms:modified>
</cp:coreProperties>
</file>