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051C" w:rsidRPr="00ED63CF" w:rsidRDefault="00956BDA" w:rsidP="00176DC9">
      <w:pPr>
        <w:pStyle w:val="BillDots"/>
        <w:rPr>
          <w:color w:val="000000" w:themeColor="text1"/>
        </w:rPr>
      </w:pPr>
      <w:r w:rsidRPr="00ED63CF">
        <w:rPr>
          <w:strike/>
          <w:color w:val="000000" w:themeColor="text1"/>
        </w:rPr>
        <w:t>Indicates Matter Stricken</w:t>
      </w:r>
    </w:p>
    <w:p w:rsidR="00956BDA" w:rsidRPr="00ED63CF" w:rsidRDefault="00956BDA" w:rsidP="00176DC9">
      <w:pPr>
        <w:pStyle w:val="BillDots"/>
        <w:rPr>
          <w:color w:val="000000" w:themeColor="text1"/>
        </w:rPr>
      </w:pPr>
      <w:r w:rsidRPr="00ED63CF">
        <w:rPr>
          <w:color w:val="000000" w:themeColor="text1"/>
          <w:u w:val="single"/>
        </w:rPr>
        <w:t>Indicates New Matter</w:t>
      </w:r>
    </w:p>
    <w:p w:rsidR="00956BDA" w:rsidRPr="00ED63CF" w:rsidRDefault="00956BDA" w:rsidP="00176DC9">
      <w:pPr>
        <w:pStyle w:val="BillDots"/>
        <w:rPr>
          <w:color w:val="000000" w:themeColor="text1"/>
        </w:rPr>
      </w:pPr>
    </w:p>
    <w:p w:rsidR="000A33D3" w:rsidRPr="00ED63CF" w:rsidRDefault="000A33D3" w:rsidP="00956BDA">
      <w:pPr>
        <w:pStyle w:val="BillDots"/>
        <w:tabs>
          <w:tab w:val="clear" w:pos="216"/>
          <w:tab w:val="clear" w:pos="432"/>
          <w:tab w:val="clear" w:pos="648"/>
          <w:tab w:val="clear" w:pos="864"/>
          <w:tab w:val="clear" w:pos="1080"/>
          <w:tab w:val="clear" w:pos="1296"/>
          <w:tab w:val="clear" w:pos="5904"/>
          <w:tab w:val="right" w:pos="5933"/>
        </w:tabs>
        <w:rPr>
          <w:color w:val="000000" w:themeColor="text1"/>
        </w:rPr>
      </w:pPr>
      <w:r w:rsidRPr="00ED63CF">
        <w:rPr>
          <w:color w:val="000000" w:themeColor="text1"/>
        </w:rPr>
        <w:t>AMENDED</w:t>
      </w:r>
    </w:p>
    <w:p w:rsidR="000A33D3" w:rsidRPr="00ED63CF" w:rsidRDefault="000A33D3" w:rsidP="00956BDA">
      <w:pPr>
        <w:pStyle w:val="BillDots"/>
        <w:tabs>
          <w:tab w:val="clear" w:pos="216"/>
          <w:tab w:val="clear" w:pos="432"/>
          <w:tab w:val="clear" w:pos="648"/>
          <w:tab w:val="clear" w:pos="864"/>
          <w:tab w:val="clear" w:pos="1080"/>
          <w:tab w:val="clear" w:pos="1296"/>
          <w:tab w:val="clear" w:pos="5904"/>
          <w:tab w:val="right" w:pos="5933"/>
        </w:tabs>
        <w:rPr>
          <w:color w:val="000000" w:themeColor="text1"/>
        </w:rPr>
      </w:pPr>
      <w:r w:rsidRPr="00ED63CF">
        <w:rPr>
          <w:color w:val="000000" w:themeColor="text1"/>
        </w:rPr>
        <w:t>April 26, 2016</w:t>
      </w:r>
    </w:p>
    <w:p w:rsidR="000A33D3" w:rsidRPr="00ED63CF" w:rsidRDefault="000A33D3" w:rsidP="00956BDA">
      <w:pPr>
        <w:pStyle w:val="BillDots"/>
        <w:tabs>
          <w:tab w:val="clear" w:pos="216"/>
          <w:tab w:val="clear" w:pos="432"/>
          <w:tab w:val="clear" w:pos="648"/>
          <w:tab w:val="clear" w:pos="864"/>
          <w:tab w:val="clear" w:pos="1080"/>
          <w:tab w:val="clear" w:pos="1296"/>
          <w:tab w:val="clear" w:pos="5904"/>
          <w:tab w:val="right" w:pos="5933"/>
        </w:tabs>
        <w:rPr>
          <w:color w:val="000000" w:themeColor="text1"/>
        </w:rPr>
      </w:pPr>
    </w:p>
    <w:p w:rsidR="00956BDA" w:rsidRPr="00ED63CF" w:rsidRDefault="00956BDA" w:rsidP="00956BDA">
      <w:pPr>
        <w:pStyle w:val="BillDots"/>
        <w:tabs>
          <w:tab w:val="clear" w:pos="216"/>
          <w:tab w:val="clear" w:pos="432"/>
          <w:tab w:val="clear" w:pos="648"/>
          <w:tab w:val="clear" w:pos="864"/>
          <w:tab w:val="clear" w:pos="1080"/>
          <w:tab w:val="clear" w:pos="1296"/>
          <w:tab w:val="clear" w:pos="5904"/>
          <w:tab w:val="right" w:pos="5933"/>
        </w:tabs>
        <w:rPr>
          <w:color w:val="000000" w:themeColor="text1"/>
        </w:rPr>
      </w:pPr>
      <w:r w:rsidRPr="00ED63CF">
        <w:rPr>
          <w:color w:val="000000" w:themeColor="text1"/>
        </w:rPr>
        <w:tab/>
      </w:r>
      <w:r w:rsidRPr="00ED63CF">
        <w:rPr>
          <w:b/>
          <w:color w:val="000000" w:themeColor="text1"/>
          <w:sz w:val="36"/>
        </w:rPr>
        <w:t>H. 3184</w:t>
      </w:r>
    </w:p>
    <w:p w:rsidR="00956BDA" w:rsidRPr="00ED63CF" w:rsidRDefault="00956BDA" w:rsidP="00176DC9">
      <w:pPr>
        <w:pStyle w:val="BillDots"/>
        <w:rPr>
          <w:color w:val="000000" w:themeColor="text1"/>
        </w:rPr>
      </w:pPr>
    </w:p>
    <w:p w:rsidR="00956BDA" w:rsidRPr="00ED63CF" w:rsidRDefault="00956BDA" w:rsidP="00176DC9">
      <w:pPr>
        <w:pStyle w:val="BillDots"/>
        <w:rPr>
          <w:color w:val="000000" w:themeColor="text1"/>
        </w:rPr>
      </w:pPr>
      <w:r w:rsidRPr="00ED63CF">
        <w:rPr>
          <w:color w:val="000000" w:themeColor="text1"/>
        </w:rPr>
        <w:t>Introduced by Reps. Pope, Cole, Anderson, Bales, G.A. Brown, R.L. Brown, Finlay, Funderburk, Hart, Knight, Lucas, Murphy, Newton, Norman, Norrell, Putnam, Rivers, Southard, Spires, Tallon, Taylor, Wells, Williams, Willis, Bernstein, Long, Douglas, Henderson, G.M. Smith, G.R. Smith, McCoy, McKnight, Clary, M.S. McLeod, Thayer, W.J. McLeod, Weeks, J.E. Smith and Stavrinakis</w:t>
      </w:r>
    </w:p>
    <w:p w:rsidR="00956BDA" w:rsidRPr="00ED63CF" w:rsidRDefault="00956BDA" w:rsidP="00176DC9">
      <w:pPr>
        <w:pStyle w:val="BillDots"/>
        <w:rPr>
          <w:color w:val="000000" w:themeColor="text1"/>
        </w:rPr>
      </w:pPr>
    </w:p>
    <w:p w:rsidR="00956BDA" w:rsidRPr="00ED63CF" w:rsidRDefault="00956BDA" w:rsidP="00176DC9">
      <w:pPr>
        <w:pStyle w:val="BillDots"/>
        <w:rPr>
          <w:color w:val="000000" w:themeColor="text1"/>
        </w:rPr>
      </w:pPr>
      <w:r w:rsidRPr="00ED63CF">
        <w:rPr>
          <w:color w:val="000000" w:themeColor="text1"/>
        </w:rPr>
        <w:t xml:space="preserve">S. Printed </w:t>
      </w:r>
      <w:r w:rsidR="000A33D3" w:rsidRPr="00ED63CF">
        <w:rPr>
          <w:color w:val="000000" w:themeColor="text1"/>
        </w:rPr>
        <w:t>4/26</w:t>
      </w:r>
      <w:r w:rsidRPr="00ED63CF">
        <w:rPr>
          <w:color w:val="000000" w:themeColor="text1"/>
        </w:rPr>
        <w:t>/16--S.</w:t>
      </w:r>
    </w:p>
    <w:p w:rsidR="00956BDA" w:rsidRPr="00ED63CF" w:rsidRDefault="00956BDA" w:rsidP="00176DC9">
      <w:pPr>
        <w:pStyle w:val="BillDots"/>
        <w:rPr>
          <w:color w:val="000000" w:themeColor="text1"/>
        </w:rPr>
      </w:pPr>
      <w:r w:rsidRPr="00ED63CF">
        <w:rPr>
          <w:color w:val="000000" w:themeColor="text1"/>
        </w:rPr>
        <w:t>Read the first time January 29, 2015.</w:t>
      </w:r>
    </w:p>
    <w:p w:rsidR="00956BDA" w:rsidRPr="00ED63CF" w:rsidRDefault="00956BDA" w:rsidP="00956BDA">
      <w:pPr>
        <w:pStyle w:val="BillDots"/>
        <w:jc w:val="center"/>
        <w:rPr>
          <w:color w:val="000000" w:themeColor="text1"/>
        </w:rPr>
      </w:pPr>
      <w:r w:rsidRPr="00ED63CF">
        <w:rPr>
          <w:color w:val="000000" w:themeColor="text1"/>
          <w:u w:val="single"/>
        </w:rPr>
        <w:t>            </w:t>
      </w:r>
    </w:p>
    <w:p w:rsidR="00D40549" w:rsidRPr="00ED63CF" w:rsidRDefault="00D40549" w:rsidP="00D40549">
      <w:pPr>
        <w:pStyle w:val="BillDots"/>
        <w:jc w:val="center"/>
        <w:rPr>
          <w:color w:val="000000" w:themeColor="text1"/>
        </w:rPr>
      </w:pPr>
    </w:p>
    <w:p w:rsidR="00D40549" w:rsidRPr="00ED63CF" w:rsidRDefault="00D40549" w:rsidP="00176DC9">
      <w:pPr>
        <w:pStyle w:val="BillDots"/>
        <w:rPr>
          <w:color w:val="000000" w:themeColor="text1"/>
        </w:rPr>
      </w:pPr>
    </w:p>
    <w:p w:rsidR="00D40549" w:rsidRPr="00ED63CF" w:rsidRDefault="00D40549" w:rsidP="00176DC9">
      <w:pPr>
        <w:pStyle w:val="BillDots"/>
        <w:rPr>
          <w:color w:val="000000" w:themeColor="text1"/>
        </w:rPr>
        <w:sectPr w:rsidR="00D40549" w:rsidRPr="00ED63CF" w:rsidSect="00893A2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6038D" w:rsidRPr="00ED63CF" w:rsidRDefault="0086038D" w:rsidP="00176DC9">
      <w:pPr>
        <w:pStyle w:val="BillDots"/>
        <w:rPr>
          <w:color w:val="000000" w:themeColor="text1"/>
        </w:rPr>
      </w:pPr>
    </w:p>
    <w:p w:rsidR="00176DC9" w:rsidRPr="00ED63CF" w:rsidRDefault="00176DC9" w:rsidP="00176DC9">
      <w:pPr>
        <w:pStyle w:val="Numbersforbills"/>
        <w:rPr>
          <w:color w:val="000000" w:themeColor="text1"/>
        </w:rPr>
      </w:pPr>
    </w:p>
    <w:p w:rsidR="00176DC9" w:rsidRPr="00ED63CF"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76DC9" w:rsidRPr="00ED63CF"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76DC9" w:rsidRPr="00ED63CF"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76DC9" w:rsidRPr="00ED63CF"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76DC9" w:rsidRPr="00ED63CF"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76DC9" w:rsidRPr="00ED63CF"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0776B" w:rsidRPr="00ED63CF" w:rsidRDefault="0010776B" w:rsidP="00860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sz w:val="30"/>
          <w:szCs w:val="30"/>
        </w:rPr>
      </w:pPr>
      <w:bookmarkStart w:id="0" w:name="billhead"/>
      <w:bookmarkStart w:id="1" w:name="_GoBack"/>
      <w:bookmarkEnd w:id="0"/>
      <w:r w:rsidRPr="00ED63CF">
        <w:rPr>
          <w:b/>
          <w:color w:val="000000" w:themeColor="text1"/>
          <w:sz w:val="30"/>
          <w:szCs w:val="30"/>
        </w:rPr>
        <w:t>A</w:t>
      </w:r>
      <w:r w:rsidR="000E1785" w:rsidRPr="00ED63CF">
        <w:rPr>
          <w:b/>
          <w:color w:val="000000" w:themeColor="text1"/>
          <w:sz w:val="30"/>
          <w:szCs w:val="30"/>
        </w:rPr>
        <w:t xml:space="preserve"> </w:t>
      </w:r>
      <w:bookmarkStart w:id="2" w:name="whattype"/>
      <w:bookmarkEnd w:id="2"/>
      <w:r w:rsidR="00E228EB" w:rsidRPr="00ED63CF">
        <w:rPr>
          <w:b/>
          <w:color w:val="000000" w:themeColor="text1"/>
          <w:sz w:val="30"/>
          <w:szCs w:val="30"/>
        </w:rPr>
        <w:t>BILL</w:t>
      </w:r>
    </w:p>
    <w:p w:rsidR="0010776B" w:rsidRPr="00ED63CF"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05943" w:rsidRPr="00ED63CF" w:rsidRDefault="00905943" w:rsidP="000B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3" w:name="titletop"/>
      <w:bookmarkEnd w:id="3"/>
      <w:r w:rsidRPr="00ED63CF">
        <w:rPr>
          <w:color w:val="000000" w:themeColor="text1"/>
        </w:rPr>
        <w:t>TO AMEND SECTION 8</w:t>
      </w:r>
      <w:r w:rsidR="004311BF" w:rsidRPr="00ED63CF">
        <w:rPr>
          <w:color w:val="000000" w:themeColor="text1"/>
        </w:rPr>
        <w:noBreakHyphen/>
      </w:r>
      <w:r w:rsidRPr="00ED63CF">
        <w:rPr>
          <w:color w:val="000000" w:themeColor="text1"/>
        </w:rPr>
        <w:t>13</w:t>
      </w:r>
      <w:r w:rsidR="004311BF" w:rsidRPr="00ED63CF">
        <w:rPr>
          <w:color w:val="000000" w:themeColor="text1"/>
        </w:rPr>
        <w:noBreakHyphen/>
      </w:r>
      <w:r w:rsidRPr="00ED63CF">
        <w:rPr>
          <w:color w:val="000000" w:themeColor="text1"/>
        </w:rPr>
        <w:t>310, AS AMENDED, CODE OF LAWS OF SOUTH CAROLINA, 1976, RELATING TO THE STATE ETHICS COMMISSION AND ITS MEMBERSHIP, SO AS TO RECONSTITUTE THE MEMBERSHIP OF THE COMMISSION EFFECTIVE JULY 1, 2015, TO CONSIST OF FOUR MEMBERS APPOINTED BY THE GOVERNOR, FOUR MEMBERS ELECTED BY THE SUPREME COURT, TWO MEMBERS ELECTED BY THE HOUSE OF REPRESENTATIVES, AND TWO MEMBERS ELECTED BY THE SENATE, RESPECTIVELY, TO PROVIDE FOR THE QUALIFICATIONS OF THESE MEMBERS, TO PROVIDE FOR OFFICERS OF THE COMMISSION, AND TO PROVIDE FOR THE MEMBERS</w:t>
      </w:r>
      <w:r w:rsidR="004311BF" w:rsidRPr="00ED63CF">
        <w:rPr>
          <w:color w:val="000000" w:themeColor="text1"/>
        </w:rPr>
        <w:t>’</w:t>
      </w:r>
      <w:r w:rsidRPr="00ED63CF">
        <w:rPr>
          <w:color w:val="000000" w:themeColor="text1"/>
        </w:rPr>
        <w:t xml:space="preserve"> TERMS OF OFFICE AND MANNER OF THEIR REMOVAL UNDER CERTAIN CONDITIONS; TO AMEND SECTION 8</w:t>
      </w:r>
      <w:r w:rsidR="004311BF" w:rsidRPr="00ED63CF">
        <w:rPr>
          <w:color w:val="000000" w:themeColor="text1"/>
        </w:rPr>
        <w:noBreakHyphen/>
      </w:r>
      <w:r w:rsidRPr="00ED63CF">
        <w:rPr>
          <w:color w:val="000000" w:themeColor="text1"/>
        </w:rPr>
        <w:t>13</w:t>
      </w:r>
      <w:r w:rsidR="004311BF" w:rsidRPr="00ED63CF">
        <w:rPr>
          <w:color w:val="000000" w:themeColor="text1"/>
        </w:rPr>
        <w:noBreakHyphen/>
      </w:r>
      <w:r w:rsidRPr="00ED63CF">
        <w:rPr>
          <w:color w:val="000000" w:themeColor="text1"/>
        </w:rPr>
        <w:t xml:space="preserve">320, AS AMENDED, RELATING TO THE DUTIES, POWERS, AND PROCEDURES OF THE STATE ETHICS COMMISSION, SO AS TO REVISE THESE DUTIES, POWERS, AND PROCEDURES INCLUDING PROVISIONS TO VEST WITH THE COMMISSION THE ADDITIONAL RESPONSIBILITY TO INITIATE OR RECEIVE COMPLAINTS AGAINST MEMBERS OF THE GENERAL ASSEMBLY, ITS STAFF, AND CANDIDATES FOR ELECTION TO THE GENERAL ASSEMBLY, TO INITIATE OR RECEIVE COMPLAINTS AGAINST JUDGES AND OTHER JUDICIAL OFFICIALS OF THE UNIFIED JUDICIAL SYSTEM AND THEIR STAFFS, TO PROVIDE FOR THE INVESTIGATION AND PROCESSING OF COMPLAINTS AGAINST GENERAL ASSEMBLY MEMBERS, STAFF, AND CANDIDATES PURSUANT TO SPECIFIED PROCEDURES AND FOR </w:t>
      </w:r>
      <w:r w:rsidR="00A0619B" w:rsidRPr="00ED63CF">
        <w:rPr>
          <w:color w:val="000000" w:themeColor="text1"/>
        </w:rPr>
        <w:t>T</w:t>
      </w:r>
      <w:r w:rsidR="00FD3F3A" w:rsidRPr="00ED63CF">
        <w:rPr>
          <w:color w:val="000000" w:themeColor="text1"/>
        </w:rPr>
        <w:t>HE REFERRAL OF</w:t>
      </w:r>
      <w:r w:rsidRPr="00ED63CF">
        <w:rPr>
          <w:color w:val="000000" w:themeColor="text1"/>
        </w:rPr>
        <w:t xml:space="preserve"> SUBSTANTIVE COMPLAINTS TO THE APPROPRIATE HOUSE OR SENATE ETHICS COMMITTEE</w:t>
      </w:r>
      <w:r w:rsidR="00A0619B" w:rsidRPr="00ED63CF">
        <w:rPr>
          <w:color w:val="000000" w:themeColor="text1"/>
        </w:rPr>
        <w:t>S</w:t>
      </w:r>
      <w:r w:rsidRPr="00ED63CF">
        <w:rPr>
          <w:color w:val="000000" w:themeColor="text1"/>
        </w:rPr>
        <w:t xml:space="preserve"> FOR DISPOSITION TOGETHER WITH</w:t>
      </w:r>
      <w:r w:rsidR="00A0619B" w:rsidRPr="00ED63CF">
        <w:rPr>
          <w:color w:val="000000" w:themeColor="text1"/>
        </w:rPr>
        <w:t xml:space="preserve"> THE ETHICS </w:t>
      </w:r>
      <w:r w:rsidR="00A0619B" w:rsidRPr="00ED63CF">
        <w:rPr>
          <w:color w:val="000000" w:themeColor="text1"/>
        </w:rPr>
        <w:lastRenderedPageBreak/>
        <w:t>COMMISSION</w:t>
      </w:r>
      <w:r w:rsidR="004311BF" w:rsidRPr="00ED63CF">
        <w:rPr>
          <w:color w:val="000000" w:themeColor="text1"/>
        </w:rPr>
        <w:t>’</w:t>
      </w:r>
      <w:r w:rsidR="00A0619B" w:rsidRPr="00ED63CF">
        <w:rPr>
          <w:color w:val="000000" w:themeColor="text1"/>
        </w:rPr>
        <w:t xml:space="preserve">S </w:t>
      </w:r>
      <w:r w:rsidRPr="00ED63CF">
        <w:rPr>
          <w:color w:val="000000" w:themeColor="text1"/>
        </w:rPr>
        <w:t>RECOMMENDATION AS TO WHETHER OR NOT THERE IS PROBABLE CAUSE TO BELIEVE A VIOLATION HAS OCCURRED, TO PROVIDE FOR THE INVESTIGATION AND PROCESSING OF COMPLAINTS AGAINST JUDGES AND OTHER JUDICIAL OFFICIALS OR THEIR STAFF PURSUANT TO SPECIFIED PROCEDURES AND, AFTER INVESTIGATION, FOR THE REFERRAL OF SUBSTANTIVE COMPLAINTS TO THE COMMISSION ON JUDICIAL CONDUCT AND THE SUPREME COURT FOR DISPOSITION TOGETHER WITH THE ETHICS COMMISSION</w:t>
      </w:r>
      <w:r w:rsidR="004311BF" w:rsidRPr="00ED63CF">
        <w:rPr>
          <w:color w:val="000000" w:themeColor="text1"/>
        </w:rPr>
        <w:t>’</w:t>
      </w:r>
      <w:r w:rsidRPr="00ED63CF">
        <w:rPr>
          <w:color w:val="000000" w:themeColor="text1"/>
        </w:rPr>
        <w:t xml:space="preserve">S RECOMMENDATION AS TO WHETHER OR NOT THERE IS PROBABLE CAUSE TO BELIEVE A VIOLATION HAS OCCURRED; </w:t>
      </w:r>
      <w:r w:rsidR="00564B4C" w:rsidRPr="00ED63CF">
        <w:rPr>
          <w:color w:val="000000" w:themeColor="text1"/>
        </w:rPr>
        <w:t>TO AMEND SECTIONS 8</w:t>
      </w:r>
      <w:r w:rsidR="004311BF" w:rsidRPr="00ED63CF">
        <w:rPr>
          <w:color w:val="000000" w:themeColor="text1"/>
        </w:rPr>
        <w:noBreakHyphen/>
      </w:r>
      <w:r w:rsidR="00564B4C" w:rsidRPr="00ED63CF">
        <w:rPr>
          <w:color w:val="000000" w:themeColor="text1"/>
        </w:rPr>
        <w:t>13</w:t>
      </w:r>
      <w:r w:rsidR="004311BF" w:rsidRPr="00ED63CF">
        <w:rPr>
          <w:color w:val="000000" w:themeColor="text1"/>
        </w:rPr>
        <w:noBreakHyphen/>
      </w:r>
      <w:r w:rsidR="00564B4C" w:rsidRPr="00ED63CF">
        <w:rPr>
          <w:color w:val="000000" w:themeColor="text1"/>
        </w:rPr>
        <w:t>530 AND 8</w:t>
      </w:r>
      <w:r w:rsidR="004311BF" w:rsidRPr="00ED63CF">
        <w:rPr>
          <w:color w:val="000000" w:themeColor="text1"/>
        </w:rPr>
        <w:noBreakHyphen/>
      </w:r>
      <w:r w:rsidR="00564B4C" w:rsidRPr="00ED63CF">
        <w:rPr>
          <w:color w:val="000000" w:themeColor="text1"/>
        </w:rPr>
        <w:t>13</w:t>
      </w:r>
      <w:r w:rsidR="004311BF" w:rsidRPr="00ED63CF">
        <w:rPr>
          <w:color w:val="000000" w:themeColor="text1"/>
        </w:rPr>
        <w:noBreakHyphen/>
      </w:r>
      <w:r w:rsidR="00564B4C" w:rsidRPr="00ED63CF">
        <w:rPr>
          <w:color w:val="000000" w:themeColor="text1"/>
        </w:rPr>
        <w:t xml:space="preserve">540, </w:t>
      </w:r>
      <w:r w:rsidR="00830F15" w:rsidRPr="00ED63CF">
        <w:rPr>
          <w:color w:val="000000" w:themeColor="text1"/>
        </w:rPr>
        <w:t xml:space="preserve">BOTH AS AMENDED, </w:t>
      </w:r>
      <w:r w:rsidR="00564B4C" w:rsidRPr="00ED63CF">
        <w:rPr>
          <w:color w:val="000000" w:themeColor="text1"/>
        </w:rPr>
        <w:t xml:space="preserve">RELATING TO THE DUTIES, FUNCTIONS, AND PROCEDURES OF THE HOUSE AND SENATE ETHICS COMMITTEES, SO AS TO REVISE THESE DUTIES, FUNCTIONS, AND PROCEDURES IN ORDER TO BE CONSISTENT WITH THE ABOVE PROVISIONS AND TO MAKE OTHER CHANGES; </w:t>
      </w:r>
      <w:r w:rsidR="002C142B" w:rsidRPr="00ED63CF">
        <w:rPr>
          <w:color w:val="000000" w:themeColor="text1"/>
        </w:rPr>
        <w:t xml:space="preserve">BY ADDING </w:t>
      </w:r>
      <w:r w:rsidR="00564B4C" w:rsidRPr="00ED63CF">
        <w:rPr>
          <w:color w:val="000000" w:themeColor="text1"/>
        </w:rPr>
        <w:t>SECTION 8</w:t>
      </w:r>
      <w:r w:rsidR="004311BF" w:rsidRPr="00ED63CF">
        <w:rPr>
          <w:color w:val="000000" w:themeColor="text1"/>
        </w:rPr>
        <w:noBreakHyphen/>
      </w:r>
      <w:r w:rsidR="00564B4C" w:rsidRPr="00ED63CF">
        <w:rPr>
          <w:color w:val="000000" w:themeColor="text1"/>
        </w:rPr>
        <w:t>13</w:t>
      </w:r>
      <w:r w:rsidR="004311BF" w:rsidRPr="00ED63CF">
        <w:rPr>
          <w:color w:val="000000" w:themeColor="text1"/>
        </w:rPr>
        <w:noBreakHyphen/>
      </w:r>
      <w:r w:rsidR="00564B4C" w:rsidRPr="00ED63CF">
        <w:rPr>
          <w:color w:val="000000" w:themeColor="text1"/>
        </w:rPr>
        <w:t>545 SO AS TO AUTHORIZE THE HOUSE OR SENATE ETHICS COMMITTEES TO ISSUE FORMAL ADVISORY OPINIONS AND</w:t>
      </w:r>
      <w:r w:rsidR="00186AD5" w:rsidRPr="00ED63CF">
        <w:rPr>
          <w:color w:val="000000" w:themeColor="text1"/>
        </w:rPr>
        <w:t xml:space="preserve"> PROVIDE</w:t>
      </w:r>
      <w:r w:rsidR="00564B4C" w:rsidRPr="00ED63CF">
        <w:rPr>
          <w:color w:val="000000" w:themeColor="text1"/>
        </w:rPr>
        <w:t xml:space="preserve"> FOR THEIR EFFECT AND APPLICABILITY; </w:t>
      </w:r>
      <w:r w:rsidRPr="00ED63CF">
        <w:rPr>
          <w:color w:val="000000" w:themeColor="text1"/>
        </w:rPr>
        <w:t xml:space="preserve">AND </w:t>
      </w:r>
      <w:r w:rsidR="002C142B" w:rsidRPr="00ED63CF">
        <w:rPr>
          <w:color w:val="000000" w:themeColor="text1"/>
        </w:rPr>
        <w:t>BY</w:t>
      </w:r>
      <w:r w:rsidR="00E06AD6" w:rsidRPr="00ED63CF">
        <w:rPr>
          <w:color w:val="000000" w:themeColor="text1"/>
        </w:rPr>
        <w:t xml:space="preserve"> ADD</w:t>
      </w:r>
      <w:r w:rsidR="002C142B" w:rsidRPr="00ED63CF">
        <w:rPr>
          <w:color w:val="000000" w:themeColor="text1"/>
        </w:rPr>
        <w:t>ING</w:t>
      </w:r>
      <w:r w:rsidR="00E06AD6" w:rsidRPr="00ED63CF">
        <w:rPr>
          <w:color w:val="000000" w:themeColor="text1"/>
        </w:rPr>
        <w:t xml:space="preserve"> ARTICLE 6</w:t>
      </w:r>
      <w:r w:rsidRPr="00ED63CF">
        <w:rPr>
          <w:color w:val="000000" w:themeColor="text1"/>
        </w:rPr>
        <w:t xml:space="preserve"> TO CHAPTER 13, TITLE 8 SO AS TO PROVIDE FOR JUDICIAL COMPLAINT PROCEDURES IN REGARD TO THE ABOVE PROVISIONS.</w:t>
      </w:r>
      <w:bookmarkEnd w:id="1"/>
    </w:p>
    <w:p w:rsidR="006A051C" w:rsidRPr="00ED63CF" w:rsidRDefault="006A051C" w:rsidP="000B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E228EB" w:rsidRPr="00ED63CF" w:rsidRDefault="00E22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4" w:name="titleend"/>
      <w:bookmarkEnd w:id="4"/>
      <w:r w:rsidRPr="00ED63CF">
        <w:rPr>
          <w:color w:val="000000" w:themeColor="text1"/>
        </w:rPr>
        <w:t>Be it enacted by the General Assembly of the State of South Carolina:</w:t>
      </w:r>
    </w:p>
    <w:p w:rsidR="00E228EB" w:rsidRPr="00ED63CF" w:rsidRDefault="00E22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u w:color="000000"/>
        </w:rPr>
        <w:t>SECTION</w:t>
      </w:r>
      <w:r w:rsidRPr="00ED63CF">
        <w:rPr>
          <w:color w:val="000000" w:themeColor="text1"/>
          <w:u w:color="000000"/>
        </w:rPr>
        <w:tab/>
        <w:t>1</w:t>
      </w:r>
      <w:r w:rsidRPr="00ED63CF">
        <w:rPr>
          <w:color w:val="000000" w:themeColor="text1"/>
        </w:rPr>
        <w:t>.</w:t>
      </w:r>
      <w:r w:rsidRPr="00ED63CF">
        <w:rPr>
          <w:color w:val="000000" w:themeColor="text1"/>
        </w:rPr>
        <w:tab/>
        <w:t>Section 8</w:t>
      </w:r>
      <w:r w:rsidRPr="00ED63CF">
        <w:rPr>
          <w:color w:val="000000" w:themeColor="text1"/>
        </w:rPr>
        <w:noBreakHyphen/>
        <w:t>13</w:t>
      </w:r>
      <w:r w:rsidRPr="00ED63CF">
        <w:rPr>
          <w:color w:val="000000" w:themeColor="text1"/>
        </w:rPr>
        <w:noBreakHyphen/>
        <w:t>310 of the 1976 Code is amended to read:</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t>“Section 8</w:t>
      </w:r>
      <w:r w:rsidRPr="00ED63CF">
        <w:rPr>
          <w:color w:val="000000" w:themeColor="text1"/>
        </w:rPr>
        <w:noBreakHyphen/>
        <w:t>13</w:t>
      </w:r>
      <w:r w:rsidRPr="00ED63CF">
        <w:rPr>
          <w:color w:val="000000" w:themeColor="text1"/>
        </w:rPr>
        <w:noBreakHyphen/>
        <w:t>310.</w:t>
      </w:r>
      <w:r w:rsidRPr="00ED63CF">
        <w:rPr>
          <w:color w:val="000000" w:themeColor="text1"/>
        </w:rPr>
        <w:tab/>
      </w:r>
      <w:r w:rsidRPr="00ED63CF">
        <w:rPr>
          <w:strike/>
          <w:color w:val="000000" w:themeColor="text1"/>
        </w:rPr>
        <w:t>(A)</w:t>
      </w:r>
      <w:r w:rsidRPr="00ED63CF">
        <w:rPr>
          <w:strike/>
          <w:color w:val="000000" w:themeColor="text1"/>
        </w:rPr>
        <w:tab/>
        <w:t>The State Ethics Commission as constituted under law in effect before July 1, 1992, is reconstituted to continue in existence with the appointment and qualification of the at</w:t>
      </w:r>
      <w:r w:rsidRPr="00ED63CF">
        <w:rPr>
          <w:strike/>
          <w:color w:val="000000" w:themeColor="text1"/>
        </w:rPr>
        <w:noBreakHyphen/>
        <w:t>large members as prescribed in this section and with the changes in duties and powers as prescribed in this chapter.  On July 1, 1993, when the duties and powers given to the Secretary of State in Chapter 17 of Title 2 are transferred to the State Ethics Commission, the Code Commissioner is directed to change all references to ‘this chapter’ in Article 3 of Chapter 13 of Title 8 to ‘this chapter and Chapter 17 of Title 2’.</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lastRenderedPageBreak/>
        <w:tab/>
      </w:r>
      <w:r w:rsidRPr="00ED63CF">
        <w:rPr>
          <w:strike/>
          <w:color w:val="000000" w:themeColor="text1"/>
        </w:rPr>
        <w:t>(B)</w:t>
      </w:r>
      <w:r w:rsidRPr="00ED63CF">
        <w:rPr>
          <w:color w:val="000000" w:themeColor="text1"/>
          <w:u w:val="single" w:color="000000" w:themeColor="text1"/>
        </w:rPr>
        <w:t>(A)(1)</w:t>
      </w:r>
      <w:r w:rsidRPr="00ED63CF">
        <w:rPr>
          <w:color w:val="000000" w:themeColor="text1"/>
        </w:rPr>
        <w:tab/>
        <w:t xml:space="preserve">There is created the State Ethics Commission composed of </w:t>
      </w:r>
      <w:r w:rsidRPr="00ED63CF">
        <w:rPr>
          <w:strike/>
          <w:color w:val="000000" w:themeColor="text1"/>
        </w:rPr>
        <w:t>nine</w:t>
      </w:r>
      <w:r w:rsidRPr="00ED63CF">
        <w:rPr>
          <w:color w:val="000000" w:themeColor="text1"/>
        </w:rPr>
        <w:t xml:space="preserve"> </w:t>
      </w:r>
      <w:r w:rsidRPr="00ED63CF">
        <w:rPr>
          <w:color w:val="000000" w:themeColor="text1"/>
          <w:u w:val="single" w:color="000000" w:themeColor="text1"/>
        </w:rPr>
        <w:t>eight</w:t>
      </w:r>
      <w:r w:rsidRPr="00ED63CF">
        <w:rPr>
          <w:color w:val="000000" w:themeColor="text1"/>
        </w:rPr>
        <w:t xml:space="preserve"> members </w:t>
      </w:r>
      <w:r w:rsidRPr="00ED63CF">
        <w:rPr>
          <w:color w:val="000000" w:themeColor="text1"/>
          <w:u w:val="single" w:color="000000" w:themeColor="text1"/>
        </w:rPr>
        <w:t>of which:</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(a)</w:t>
      </w:r>
      <w:r w:rsidRPr="00ED63CF">
        <w:rPr>
          <w:color w:val="000000" w:themeColor="text1"/>
        </w:rPr>
        <w:tab/>
      </w:r>
      <w:r w:rsidRPr="00ED63CF">
        <w:rPr>
          <w:color w:val="000000" w:themeColor="text1"/>
          <w:u w:val="single" w:color="000000" w:themeColor="text1"/>
        </w:rPr>
        <w:t>four members must be</w:t>
      </w:r>
      <w:r w:rsidRPr="00ED63CF">
        <w:rPr>
          <w:color w:val="000000" w:themeColor="text1"/>
        </w:rPr>
        <w:t xml:space="preserve"> appointed by the Governor,</w:t>
      </w:r>
      <w:r w:rsidRPr="00ED63CF">
        <w:rPr>
          <w:strike/>
          <w:color w:val="000000" w:themeColor="text1"/>
        </w:rPr>
        <w:t xml:space="preserve"> upon the advice and consent of the General Assembly.</w:t>
      </w:r>
      <w:r w:rsidRPr="00ED63CF">
        <w:rPr>
          <w:color w:val="000000" w:themeColor="text1"/>
        </w:rPr>
        <w:t xml:space="preserve"> </w:t>
      </w:r>
      <w:r w:rsidRPr="00ED63CF">
        <w:rPr>
          <w:color w:val="000000" w:themeColor="text1"/>
          <w:u w:val="single" w:color="000000" w:themeColor="text1"/>
        </w:rPr>
        <w:t>no more than two of whom are members of the appointing Governor’s political party;</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(b)</w:t>
      </w:r>
      <w:r w:rsidRPr="00ED63CF">
        <w:rPr>
          <w:color w:val="000000" w:themeColor="text1"/>
        </w:rPr>
        <w:tab/>
      </w:r>
      <w:r w:rsidRPr="00ED63CF">
        <w:rPr>
          <w:color w:val="000000" w:themeColor="text1"/>
          <w:u w:val="single" w:color="000000" w:themeColor="text1"/>
        </w:rPr>
        <w:t>one member must be appointed by the legislative caucus of the majority political party in the Senate;</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(c)</w:t>
      </w:r>
      <w:r w:rsidRPr="00ED63CF">
        <w:rPr>
          <w:color w:val="000000" w:themeColor="text1"/>
        </w:rPr>
        <w:tab/>
      </w:r>
      <w:r w:rsidRPr="00ED63CF">
        <w:rPr>
          <w:color w:val="000000" w:themeColor="text1"/>
          <w:u w:val="single" w:color="000000" w:themeColor="text1"/>
        </w:rPr>
        <w:t>one member must be appointed by the legislative caucus of the largest minority political party in the Senate;</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rPr>
        <w:t>(d)</w:t>
      </w:r>
      <w:r w:rsidRPr="00ED63CF">
        <w:rPr>
          <w:color w:val="000000" w:themeColor="text1"/>
        </w:rPr>
        <w:tab/>
      </w:r>
      <w:r w:rsidRPr="00ED63CF">
        <w:rPr>
          <w:color w:val="000000" w:themeColor="text1"/>
          <w:u w:val="single"/>
        </w:rPr>
        <w:t>one member must be appointed by the legislative caucus of the majority political party in the House of Representatives; and</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rPr>
        <w:t>(e)</w:t>
      </w:r>
      <w:r w:rsidRPr="00ED63CF">
        <w:rPr>
          <w:color w:val="000000" w:themeColor="text1"/>
        </w:rPr>
        <w:tab/>
      </w:r>
      <w:r w:rsidRPr="00ED63CF">
        <w:rPr>
          <w:color w:val="000000" w:themeColor="text1"/>
          <w:u w:val="single"/>
        </w:rPr>
        <w:t>one member must be appointed by the legislative caucus of the largest minority political party in the House of Representatives.</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D63CF">
        <w:rPr>
          <w:color w:val="000000" w:themeColor="text1"/>
        </w:rPr>
        <w:tab/>
      </w:r>
      <w:r w:rsidRPr="00ED63CF">
        <w:rPr>
          <w:color w:val="000000" w:themeColor="text1"/>
          <w:u w:val="single"/>
        </w:rPr>
        <w:t>Each appointee must be appointed with the advice and consent of the General Assembly.</w:t>
      </w:r>
      <w:r w:rsidRPr="00ED63CF">
        <w:rPr>
          <w:color w:val="000000" w:themeColor="text1"/>
        </w:rPr>
        <w:t xml:space="preserve">  </w:t>
      </w:r>
      <w:r w:rsidRPr="00ED63CF">
        <w:rPr>
          <w:strike/>
          <w:color w:val="000000" w:themeColor="text1"/>
        </w:rPr>
        <w:t>One member shall represent each of the seven congressional districts, and two members must be appointed from the State at large.</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u w:val="single"/>
        </w:rPr>
        <w:t>(2)</w:t>
      </w:r>
      <w:r w:rsidRPr="00ED63CF">
        <w:rPr>
          <w:color w:val="000000" w:themeColor="text1"/>
        </w:rPr>
        <w:tab/>
      </w:r>
      <w:r w:rsidRPr="00ED63CF">
        <w:rPr>
          <w:color w:val="000000" w:themeColor="text1"/>
          <w:u w:val="single"/>
        </w:rPr>
        <w:t xml:space="preserve">The terms of the members serving on the State Ethics Commission as of March 30, 2017 shall end on March 31, 2017.  A </w:t>
      </w:r>
      <w:r w:rsidRPr="00ED63CF">
        <w:rPr>
          <w:color w:val="000000" w:themeColor="text1"/>
          <w:u w:val="single" w:color="000000" w:themeColor="text1"/>
        </w:rPr>
        <w:t>member who is serving at that time and who has not completed a full five year term may be reappointed pursuant to this subsection.  The initial appointments for service to begin on April 1, 2017, shall be made as follows:</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(a)</w:t>
      </w:r>
      <w:r w:rsidRPr="00ED63CF">
        <w:rPr>
          <w:color w:val="000000" w:themeColor="text1"/>
        </w:rPr>
        <w:tab/>
      </w:r>
      <w:r w:rsidRPr="00ED63CF">
        <w:rPr>
          <w:color w:val="000000" w:themeColor="text1"/>
          <w:u w:val="single" w:color="000000" w:themeColor="text1"/>
        </w:rPr>
        <w:t>two members appointed by the Governor shall be appointed for a three year term;</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(b)</w:t>
      </w:r>
      <w:r w:rsidRPr="00ED63CF">
        <w:rPr>
          <w:color w:val="000000" w:themeColor="text1"/>
        </w:rPr>
        <w:tab/>
      </w:r>
      <w:r w:rsidRPr="00ED63CF">
        <w:rPr>
          <w:color w:val="000000" w:themeColor="text1"/>
          <w:u w:val="single" w:color="000000" w:themeColor="text1"/>
        </w:rPr>
        <w:t>two members appointed by the Governor shall be appointed for a five year term;</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(c)</w:t>
      </w:r>
      <w:r w:rsidRPr="00ED63CF">
        <w:rPr>
          <w:color w:val="000000" w:themeColor="text1"/>
        </w:rPr>
        <w:tab/>
      </w:r>
      <w:r w:rsidRPr="00ED63CF">
        <w:rPr>
          <w:color w:val="000000" w:themeColor="text1"/>
          <w:u w:val="single" w:color="000000" w:themeColor="text1"/>
        </w:rPr>
        <w:t>one member appointed by the legislative caucus of the majority political party of the Senate shall be appointed for a three year term;</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(d)</w:t>
      </w:r>
      <w:r w:rsidRPr="00ED63CF">
        <w:rPr>
          <w:color w:val="000000" w:themeColor="text1"/>
        </w:rPr>
        <w:tab/>
      </w:r>
      <w:r w:rsidRPr="00ED63CF">
        <w:rPr>
          <w:color w:val="000000" w:themeColor="text1"/>
          <w:u w:val="single" w:color="000000" w:themeColor="text1"/>
        </w:rPr>
        <w:t xml:space="preserve">one member appointed by the legislative caucus of the largest minority political party of the Senate shall be appointed for a five year term; </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(e)</w:t>
      </w:r>
      <w:r w:rsidRPr="00ED63CF">
        <w:rPr>
          <w:color w:val="000000" w:themeColor="text1"/>
        </w:rPr>
        <w:tab/>
      </w:r>
      <w:r w:rsidRPr="00ED63CF">
        <w:rPr>
          <w:color w:val="000000" w:themeColor="text1"/>
          <w:u w:val="single" w:color="000000" w:themeColor="text1"/>
        </w:rPr>
        <w:t>one member appointed by the legislative caucus of the majority political party of the House of Representatives shall be appointed for a five year term; and</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(f)</w:t>
      </w:r>
      <w:r w:rsidRPr="00ED63CF">
        <w:rPr>
          <w:color w:val="000000" w:themeColor="text1"/>
        </w:rPr>
        <w:tab/>
      </w:r>
      <w:r w:rsidRPr="00ED63CF">
        <w:rPr>
          <w:color w:val="000000" w:themeColor="text1"/>
          <w:u w:val="single" w:color="000000" w:themeColor="text1"/>
        </w:rPr>
        <w:t>one member appointed by the legislative caucus of the largest minority political party of the House of Representatives shall be appointed for a three year term.</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ED63CF">
        <w:rPr>
          <w:color w:val="000000" w:themeColor="text1"/>
        </w:rPr>
        <w:tab/>
      </w:r>
      <w:r w:rsidRPr="00ED63CF">
        <w:rPr>
          <w:color w:val="000000" w:themeColor="text1"/>
          <w:u w:val="single" w:color="000000" w:themeColor="text1"/>
        </w:rPr>
        <w:t>The initial members who have served terms that are less than five years are eligible to be reappointed for one full five</w:t>
      </w:r>
      <w:r w:rsidRPr="00ED63CF">
        <w:rPr>
          <w:color w:val="000000" w:themeColor="text1"/>
          <w:u w:val="single" w:color="000000" w:themeColor="text1"/>
        </w:rPr>
        <w:noBreakHyphen/>
        <w:t>year term.</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lastRenderedPageBreak/>
        <w:tab/>
      </w:r>
      <w:r w:rsidRPr="00ED63CF">
        <w:rPr>
          <w:color w:val="000000" w:themeColor="text1"/>
          <w:u w:val="single" w:color="000000" w:themeColor="text1"/>
        </w:rPr>
        <w:t>(B)(1)</w:t>
      </w:r>
      <w:r w:rsidRPr="00ED63CF">
        <w:rPr>
          <w:color w:val="000000" w:themeColor="text1"/>
        </w:rPr>
        <w:tab/>
      </w:r>
      <w:r w:rsidRPr="00ED63CF">
        <w:rPr>
          <w:color w:val="000000" w:themeColor="text1"/>
          <w:u w:val="single" w:color="000000" w:themeColor="text1"/>
        </w:rPr>
        <w:t>The qualifications the appointing authorities shall consider for the appointees include, but are not limited to:</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(a)</w:t>
      </w:r>
      <w:r w:rsidRPr="00ED63CF">
        <w:rPr>
          <w:color w:val="000000" w:themeColor="text1"/>
        </w:rPr>
        <w:tab/>
      </w:r>
      <w:r w:rsidRPr="00ED63CF">
        <w:rPr>
          <w:color w:val="000000" w:themeColor="text1"/>
          <w:u w:val="single" w:color="000000" w:themeColor="text1"/>
        </w:rPr>
        <w:t>constitutional qualifications;</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(b)</w:t>
      </w:r>
      <w:r w:rsidRPr="00ED63CF">
        <w:rPr>
          <w:color w:val="000000" w:themeColor="text1"/>
        </w:rPr>
        <w:tab/>
      </w:r>
      <w:r w:rsidRPr="00ED63CF">
        <w:rPr>
          <w:color w:val="000000" w:themeColor="text1"/>
          <w:u w:val="single" w:color="000000" w:themeColor="text1"/>
        </w:rPr>
        <w:t>ethical fitness;</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(c)</w:t>
      </w:r>
      <w:r w:rsidRPr="00ED63CF">
        <w:rPr>
          <w:color w:val="000000" w:themeColor="text1"/>
        </w:rPr>
        <w:tab/>
      </w:r>
      <w:r w:rsidRPr="00ED63CF">
        <w:rPr>
          <w:color w:val="000000" w:themeColor="text1"/>
          <w:u w:val="single" w:color="000000" w:themeColor="text1"/>
        </w:rPr>
        <w:t>character;</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(d)</w:t>
      </w:r>
      <w:r w:rsidRPr="00ED63CF">
        <w:rPr>
          <w:color w:val="000000" w:themeColor="text1"/>
        </w:rPr>
        <w:tab/>
      </w:r>
      <w:r w:rsidRPr="00ED63CF">
        <w:rPr>
          <w:color w:val="000000" w:themeColor="text1"/>
          <w:u w:val="single" w:color="000000" w:themeColor="text1"/>
        </w:rPr>
        <w:t>mental stability;</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(e)</w:t>
      </w:r>
      <w:r w:rsidRPr="00ED63CF">
        <w:rPr>
          <w:color w:val="000000" w:themeColor="text1"/>
        </w:rPr>
        <w:tab/>
      </w:r>
      <w:r w:rsidRPr="00ED63CF">
        <w:rPr>
          <w:color w:val="000000" w:themeColor="text1"/>
          <w:u w:val="single" w:color="000000" w:themeColor="text1"/>
        </w:rPr>
        <w:t>experience; and</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(f)</w:t>
      </w:r>
      <w:r w:rsidRPr="00ED63CF">
        <w:rPr>
          <w:color w:val="000000" w:themeColor="text1"/>
        </w:rPr>
        <w:tab/>
      </w:r>
      <w:r w:rsidRPr="00ED63CF">
        <w:rPr>
          <w:color w:val="000000" w:themeColor="text1"/>
          <w:u w:val="single" w:color="000000" w:themeColor="text1"/>
        </w:rPr>
        <w:t>judicial temperament.</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val="single"/>
        </w:rPr>
      </w:pPr>
      <w:r w:rsidRPr="00ED63CF">
        <w:rPr>
          <w:snapToGrid w:val="0"/>
          <w:color w:val="000000" w:themeColor="text1"/>
        </w:rPr>
        <w:tab/>
      </w:r>
      <w:r w:rsidRPr="00ED63CF">
        <w:rPr>
          <w:snapToGrid w:val="0"/>
          <w:color w:val="000000" w:themeColor="text1"/>
        </w:rPr>
        <w:tab/>
      </w:r>
      <w:r w:rsidRPr="00ED63CF">
        <w:rPr>
          <w:snapToGrid w:val="0"/>
          <w:color w:val="000000" w:themeColor="text1"/>
          <w:u w:val="single"/>
        </w:rPr>
        <w:t>(2)</w:t>
      </w:r>
      <w:r w:rsidRPr="00ED63CF">
        <w:rPr>
          <w:snapToGrid w:val="0"/>
          <w:color w:val="000000" w:themeColor="text1"/>
        </w:rPr>
        <w:tab/>
      </w:r>
      <w:r w:rsidRPr="00ED63CF">
        <w:rPr>
          <w:snapToGrid w:val="0"/>
          <w:color w:val="000000" w:themeColor="text1"/>
          <w:u w:val="single"/>
        </w:rPr>
        <w:t>In addition to other information that may be requested, candidates for appointment must provide the following information to the appointing authority, which must be shared with the General Assembly during the confirmation process:</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ED63CF">
        <w:rPr>
          <w:snapToGrid w:val="0"/>
          <w:color w:val="000000" w:themeColor="text1"/>
        </w:rPr>
        <w:tab/>
      </w:r>
      <w:r w:rsidRPr="00ED63CF">
        <w:rPr>
          <w:snapToGrid w:val="0"/>
          <w:color w:val="000000" w:themeColor="text1"/>
        </w:rPr>
        <w:tab/>
      </w:r>
      <w:r w:rsidRPr="00ED63CF">
        <w:rPr>
          <w:snapToGrid w:val="0"/>
          <w:color w:val="000000" w:themeColor="text1"/>
        </w:rPr>
        <w:tab/>
      </w:r>
      <w:r w:rsidRPr="00ED63CF">
        <w:rPr>
          <w:snapToGrid w:val="0"/>
          <w:color w:val="000000" w:themeColor="text1"/>
          <w:u w:val="single"/>
        </w:rPr>
        <w:t>(a)</w:t>
      </w:r>
      <w:r w:rsidRPr="00ED63CF">
        <w:rPr>
          <w:snapToGrid w:val="0"/>
          <w:color w:val="000000" w:themeColor="text1"/>
        </w:rPr>
        <w:tab/>
      </w:r>
      <w:r w:rsidRPr="00ED63CF">
        <w:rPr>
          <w:snapToGrid w:val="0"/>
          <w:color w:val="000000" w:themeColor="text1"/>
          <w:u w:val="single"/>
        </w:rPr>
        <w:t>The candidate’s membership in any civic, charitable, or social groups within the previous four years;</w:t>
      </w:r>
      <w:r w:rsidRPr="00ED63CF">
        <w:rPr>
          <w:snapToGrid w:val="0"/>
          <w:color w:val="000000" w:themeColor="text1"/>
        </w:rPr>
        <w:t xml:space="preserve"> </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val="single"/>
        </w:rPr>
      </w:pPr>
      <w:r w:rsidRPr="00ED63CF">
        <w:rPr>
          <w:snapToGrid w:val="0"/>
          <w:color w:val="000000" w:themeColor="text1"/>
        </w:rPr>
        <w:tab/>
      </w:r>
      <w:r w:rsidRPr="00ED63CF">
        <w:rPr>
          <w:snapToGrid w:val="0"/>
          <w:color w:val="000000" w:themeColor="text1"/>
        </w:rPr>
        <w:tab/>
      </w:r>
      <w:r w:rsidRPr="00ED63CF">
        <w:rPr>
          <w:snapToGrid w:val="0"/>
          <w:color w:val="000000" w:themeColor="text1"/>
        </w:rPr>
        <w:tab/>
      </w:r>
      <w:r w:rsidRPr="00ED63CF">
        <w:rPr>
          <w:snapToGrid w:val="0"/>
          <w:color w:val="000000" w:themeColor="text1"/>
          <w:u w:val="single"/>
        </w:rPr>
        <w:t>(b)</w:t>
      </w:r>
      <w:r w:rsidRPr="00ED63CF">
        <w:rPr>
          <w:snapToGrid w:val="0"/>
          <w:color w:val="000000" w:themeColor="text1"/>
        </w:rPr>
        <w:tab/>
      </w:r>
      <w:r w:rsidRPr="00ED63CF">
        <w:rPr>
          <w:snapToGrid w:val="0"/>
          <w:color w:val="000000" w:themeColor="text1"/>
          <w:u w:val="single"/>
        </w:rPr>
        <w:t>Any contribution made by the candidate to a candidate for Governor or any member of the General Assembly within the previous four years; and</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color="000000" w:themeColor="text1"/>
        </w:rPr>
      </w:pPr>
      <w:r w:rsidRPr="00ED63CF">
        <w:rPr>
          <w:snapToGrid w:val="0"/>
          <w:color w:val="000000" w:themeColor="text1"/>
        </w:rPr>
        <w:tab/>
      </w:r>
      <w:r w:rsidRPr="00ED63CF">
        <w:rPr>
          <w:snapToGrid w:val="0"/>
          <w:color w:val="000000" w:themeColor="text1"/>
        </w:rPr>
        <w:tab/>
      </w:r>
      <w:r w:rsidRPr="00ED63CF">
        <w:rPr>
          <w:snapToGrid w:val="0"/>
          <w:color w:val="000000" w:themeColor="text1"/>
        </w:rPr>
        <w:tab/>
      </w:r>
      <w:r w:rsidRPr="00ED63CF">
        <w:rPr>
          <w:snapToGrid w:val="0"/>
          <w:color w:val="000000" w:themeColor="text1"/>
          <w:u w:val="single"/>
        </w:rPr>
        <w:t>(c)</w:t>
      </w:r>
      <w:r w:rsidRPr="00ED63CF">
        <w:rPr>
          <w:snapToGrid w:val="0"/>
          <w:color w:val="000000" w:themeColor="text1"/>
        </w:rPr>
        <w:tab/>
      </w:r>
      <w:r w:rsidRPr="00ED63CF">
        <w:rPr>
          <w:snapToGrid w:val="0"/>
          <w:color w:val="000000" w:themeColor="text1"/>
          <w:u w:val="single"/>
        </w:rPr>
        <w:t>Any contribution made by the candidate to any committee, as defined by Section 8-13-1300(6), including a noncandidate committee, within the previous four years.</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u w:val="single" w:color="000000" w:themeColor="text1"/>
        </w:rPr>
        <w:t>(3)</w:t>
      </w:r>
      <w:r w:rsidRPr="00ED63CF">
        <w:rPr>
          <w:color w:val="000000" w:themeColor="text1"/>
        </w:rPr>
        <w:tab/>
      </w:r>
      <w:r w:rsidRPr="00ED63CF">
        <w:rPr>
          <w:color w:val="000000" w:themeColor="text1"/>
          <w:u w:val="single" w:color="000000" w:themeColor="text1"/>
        </w:rPr>
        <w:t>The appointing authorities shall make their appointments based on merit.  However, in making appointments to the commission, the appointing authorities shall ensure that race, color, gender, national origin, and other demographic factors are considered to ensure the geographic and political balance of the appointments, and shall strive to assure that the membership of the commission will represent, to the greatest extent possible, all segments of the population of the State.</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u w:val="single" w:color="000000" w:themeColor="text1"/>
        </w:rPr>
        <w:t>(4)</w:t>
      </w:r>
      <w:r w:rsidRPr="00ED63CF">
        <w:rPr>
          <w:color w:val="000000" w:themeColor="text1"/>
        </w:rPr>
        <w:tab/>
      </w:r>
      <w:r w:rsidRPr="00ED63CF">
        <w:rPr>
          <w:color w:val="000000" w:themeColor="text1"/>
          <w:u w:val="single" w:color="000000" w:themeColor="text1"/>
        </w:rPr>
        <w:t>The following are not eligible to serve on the State Ethics Commission:</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(a)</w:t>
      </w:r>
      <w:r w:rsidRPr="00ED63CF">
        <w:rPr>
          <w:color w:val="000000" w:themeColor="text1"/>
        </w:rPr>
        <w:tab/>
      </w:r>
      <w:r w:rsidRPr="00ED63CF">
        <w:rPr>
          <w:color w:val="000000" w:themeColor="text1"/>
          <w:u w:val="single" w:color="000000" w:themeColor="text1"/>
        </w:rPr>
        <w:t>a member of the General Assembly;</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(b)</w:t>
      </w:r>
      <w:r w:rsidRPr="00ED63CF">
        <w:rPr>
          <w:color w:val="000000" w:themeColor="text1"/>
        </w:rPr>
        <w:tab/>
      </w:r>
      <w:r w:rsidRPr="00ED63CF">
        <w:rPr>
          <w:color w:val="000000" w:themeColor="text1"/>
          <w:u w:val="single" w:color="000000" w:themeColor="text1"/>
        </w:rPr>
        <w:t>a former member of the General Assembly within eight years following the termination of his service in the General Assembly;</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(c)</w:t>
      </w:r>
      <w:r w:rsidRPr="00ED63CF">
        <w:rPr>
          <w:color w:val="000000" w:themeColor="text1"/>
        </w:rPr>
        <w:tab/>
      </w:r>
      <w:r w:rsidRPr="00ED63CF">
        <w:rPr>
          <w:color w:val="000000" w:themeColor="text1"/>
          <w:u w:val="single" w:color="000000" w:themeColor="text1"/>
        </w:rPr>
        <w:t>a family member, as defined by Section 8</w:t>
      </w:r>
      <w:r w:rsidRPr="00ED63CF">
        <w:rPr>
          <w:color w:val="000000" w:themeColor="text1"/>
          <w:u w:val="single" w:color="000000" w:themeColor="text1"/>
        </w:rPr>
        <w:noBreakHyphen/>
        <w:t>13</w:t>
      </w:r>
      <w:r w:rsidRPr="00ED63CF">
        <w:rPr>
          <w:color w:val="000000" w:themeColor="text1"/>
          <w:u w:val="single" w:color="000000" w:themeColor="text1"/>
        </w:rPr>
        <w:noBreakHyphen/>
        <w:t>100(15), of a member of the General Assembly or the Governor;</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(d)</w:t>
      </w:r>
      <w:r w:rsidRPr="00ED63CF">
        <w:rPr>
          <w:color w:val="000000" w:themeColor="text1"/>
        </w:rPr>
        <w:tab/>
      </w:r>
      <w:r w:rsidRPr="00ED63CF">
        <w:rPr>
          <w:color w:val="000000" w:themeColor="text1"/>
          <w:u w:val="single" w:color="000000" w:themeColor="text1"/>
        </w:rPr>
        <w:t>a person who made a campaign contribution, as defined by Section 8</w:t>
      </w:r>
      <w:r w:rsidRPr="00ED63CF">
        <w:rPr>
          <w:color w:val="000000" w:themeColor="text1"/>
          <w:u w:val="single" w:color="000000" w:themeColor="text1"/>
        </w:rPr>
        <w:noBreakHyphen/>
        <w:t>13</w:t>
      </w:r>
      <w:r w:rsidRPr="00ED63CF">
        <w:rPr>
          <w:color w:val="000000" w:themeColor="text1"/>
          <w:u w:val="single" w:color="000000" w:themeColor="text1"/>
        </w:rPr>
        <w:noBreakHyphen/>
        <w:t>1300(7), within the previous four years to the individual who appointed the person to serve on the State Ethics Commission;</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(e)</w:t>
      </w:r>
      <w:r w:rsidRPr="00ED63CF">
        <w:rPr>
          <w:color w:val="000000" w:themeColor="text1"/>
        </w:rPr>
        <w:tab/>
      </w:r>
      <w:r w:rsidRPr="00ED63CF">
        <w:rPr>
          <w:color w:val="000000" w:themeColor="text1"/>
          <w:u w:val="single" w:color="000000" w:themeColor="text1"/>
        </w:rPr>
        <w:t>a person who registered as a lobbyist within four years of being appointed to the State Ethics Commission;</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lastRenderedPageBreak/>
        <w:tab/>
      </w:r>
      <w:r w:rsidRPr="00ED63CF">
        <w:rPr>
          <w:color w:val="000000" w:themeColor="text1"/>
        </w:rPr>
        <w:tab/>
      </w:r>
      <w:r w:rsidRPr="00ED63CF">
        <w:rPr>
          <w:color w:val="000000" w:themeColor="text1"/>
        </w:rPr>
        <w:tab/>
      </w:r>
      <w:r w:rsidRPr="00ED63CF">
        <w:rPr>
          <w:color w:val="000000" w:themeColor="text1"/>
          <w:u w:val="single" w:color="000000" w:themeColor="text1"/>
        </w:rPr>
        <w:t>(f)</w:t>
      </w:r>
      <w:r w:rsidRPr="00ED63CF">
        <w:rPr>
          <w:color w:val="000000" w:themeColor="text1"/>
        </w:rPr>
        <w:tab/>
      </w:r>
      <w:r w:rsidRPr="00ED63CF">
        <w:rPr>
          <w:color w:val="000000" w:themeColor="text1"/>
          <w:u w:val="single" w:color="000000" w:themeColor="text1"/>
        </w:rPr>
        <w:t>a person who is under the jurisdiction of the State Ethics Commission, House of Representatives Ethics Committee, or Senate Ethics Committee.</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D63CF">
        <w:rPr>
          <w:strike/>
          <w:color w:val="000000" w:themeColor="text1"/>
        </w:rPr>
        <w:t>No member of the General Assembly or other public official must be eligible to serve on the State Ethics Commission.</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D63CF">
        <w:rPr>
          <w:strike/>
          <w:color w:val="000000" w:themeColor="text1"/>
        </w:rPr>
        <w:t>The Governor shall make the appointments based on merit regardless of race, color, creed, or gender and shall strive to assure that the membership of the commission is representative of all citizens of the State of South Carolina.</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rPr>
      </w:pPr>
      <w:r w:rsidRPr="00ED63CF">
        <w:rPr>
          <w:color w:val="000000" w:themeColor="text1"/>
        </w:rPr>
        <w:tab/>
        <w:t>(C)</w:t>
      </w:r>
      <w:r w:rsidRPr="00ED63CF">
        <w:rPr>
          <w:color w:val="000000" w:themeColor="text1"/>
        </w:rPr>
        <w:tab/>
        <w:t xml:space="preserve">The terms of the members are for five years </w:t>
      </w:r>
      <w:r w:rsidRPr="00ED63CF">
        <w:rPr>
          <w:strike/>
          <w:color w:val="000000" w:themeColor="text1"/>
        </w:rPr>
        <w:t>and until their successors are appointed and qualify</w:t>
      </w:r>
      <w:r w:rsidRPr="00ED63CF">
        <w:rPr>
          <w:color w:val="000000" w:themeColor="text1"/>
        </w:rPr>
        <w:t xml:space="preserve">.  </w:t>
      </w:r>
      <w:r w:rsidRPr="00ED63CF">
        <w:rPr>
          <w:strike/>
          <w:color w:val="000000" w:themeColor="text1"/>
        </w:rPr>
        <w:t>The members of the State Ethics Commission serving on this chapter’s effective date may continue to serve until the expiration of their terms.  These members may then be appointed to serve one full five</w:t>
      </w:r>
      <w:r w:rsidRPr="00ED63CF">
        <w:rPr>
          <w:strike/>
          <w:color w:val="000000" w:themeColor="text1"/>
        </w:rPr>
        <w:noBreakHyphen/>
        <w:t>year term under the provisions of this chapter.  Members representing the first, third, and sixth congressional districts on this chapter’s effective date are eligible to be appointed for a full five</w:t>
      </w:r>
      <w:r w:rsidRPr="00ED63CF">
        <w:rPr>
          <w:strike/>
          <w:color w:val="000000" w:themeColor="text1"/>
        </w:rPr>
        <w:noBreakHyphen/>
        <w:t>year term in or after 1991.  Members currently representing the second, fourth, and fifth congressional districts on this chapter’s effective date are eligible to be appointed for a full five</w:t>
      </w:r>
      <w:r w:rsidRPr="00ED63CF">
        <w:rPr>
          <w:strike/>
          <w:color w:val="000000" w:themeColor="text1"/>
        </w:rPr>
        <w:noBreakHyphen/>
        <w:t>year term in or after 1993.  The initial appointments for the at large members of the commission created by this chapter must be for a one</w:t>
      </w:r>
      <w:r w:rsidRPr="00ED63CF">
        <w:rPr>
          <w:strike/>
          <w:color w:val="000000" w:themeColor="text1"/>
        </w:rPr>
        <w:noBreakHyphen/>
        <w:t>, two</w:t>
      </w:r>
      <w:r w:rsidRPr="00ED63CF">
        <w:rPr>
          <w:strike/>
          <w:color w:val="000000" w:themeColor="text1"/>
        </w:rPr>
        <w:noBreakHyphen/>
        <w:t>, or three</w:t>
      </w:r>
      <w:r w:rsidRPr="00ED63CF">
        <w:rPr>
          <w:strike/>
          <w:color w:val="000000" w:themeColor="text1"/>
        </w:rPr>
        <w:noBreakHyphen/>
        <w:t>year term, but these at-large members are eligible subsequently for a full five</w:t>
      </w:r>
      <w:r w:rsidRPr="00ED63CF">
        <w:rPr>
          <w:strike/>
          <w:color w:val="000000" w:themeColor="text1"/>
        </w:rPr>
        <w:noBreakHyphen/>
        <w:t>year term.  Under this section, the at-large members of the commission are to be appointed to begin service on or after July 1, 1992.</w:t>
      </w:r>
      <w:r w:rsidRPr="00ED63CF">
        <w:rPr>
          <w:color w:val="000000" w:themeColor="text1"/>
        </w:rPr>
        <w:t xml:space="preserve">  Vacancies must be filled in the manner of the original appointment for the unexpired portion of the term only.  </w:t>
      </w:r>
      <w:r w:rsidRPr="00ED63CF">
        <w:rPr>
          <w:color w:val="000000" w:themeColor="text1"/>
          <w:u w:val="single"/>
        </w:rPr>
        <w:t>Members of the commission who serve less than a full five-year term may be reappointed for one full five-year term.</w:t>
      </w:r>
      <w:r w:rsidRPr="00ED63CF">
        <w:rPr>
          <w:color w:val="000000" w:themeColor="text1"/>
        </w:rPr>
        <w:t xml:space="preserve">  Members of the commission who have completed a full five</w:t>
      </w:r>
      <w:r w:rsidRPr="00ED63CF">
        <w:rPr>
          <w:color w:val="000000" w:themeColor="text1"/>
        </w:rPr>
        <w:noBreakHyphen/>
        <w:t xml:space="preserve">year term are not eligible for reappointment.  </w:t>
      </w:r>
      <w:r w:rsidRPr="00ED63CF">
        <w:rPr>
          <w:color w:val="000000" w:themeColor="text1"/>
          <w:u w:val="single"/>
        </w:rPr>
        <w:t>A member</w:t>
      </w:r>
      <w:r w:rsidRPr="00ED63CF">
        <w:rPr>
          <w:color w:val="000000" w:themeColor="text1"/>
          <w:u w:val="single" w:color="000000" w:themeColor="text1"/>
        </w:rPr>
        <w:t xml:space="preserve"> shall not serve on the commission in hold-over status after the member’s term expires</w:t>
      </w:r>
      <w:r w:rsidRPr="00ED63CF">
        <w:rPr>
          <w:color w:val="000000" w:themeColor="text1"/>
          <w:u w:val="single"/>
        </w:rPr>
        <w:t>.  An appointee shall not serve on the commission, even in interim capacity, until he has been confirmed by the General Assembly.</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t>(D)</w:t>
      </w:r>
      <w:r w:rsidRPr="00ED63CF">
        <w:rPr>
          <w:color w:val="000000" w:themeColor="text1"/>
        </w:rPr>
        <w:tab/>
        <w:t>The commission shall elect a chairman, a vice</w:t>
      </w:r>
      <w:r w:rsidRPr="00ED63CF">
        <w:rPr>
          <w:color w:val="000000" w:themeColor="text1"/>
        </w:rPr>
        <w:noBreakHyphen/>
        <w:t>chairman, and such other officers as it considers necessary.  Five</w:t>
      </w:r>
      <w:r w:rsidRPr="00ED63CF">
        <w:rPr>
          <w:strike/>
          <w:color w:val="000000" w:themeColor="text1"/>
        </w:rPr>
        <w:t xml:space="preserve"> </w:t>
      </w:r>
      <w:r w:rsidRPr="00ED63CF">
        <w:rPr>
          <w:color w:val="000000" w:themeColor="text1"/>
        </w:rPr>
        <w:t xml:space="preserve"> members of the commission shall constitute a quorum.  The commission must adopt a policy concerning the attendance of its members at commission meetings.  The commission meets at the call of the chairman or a majority of its members.  Members of the commission, while serving on business of the commission, receive per diem, mileage, and subsistence as is provided by law for members of state boards, committees, and commissions.</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lastRenderedPageBreak/>
        <w:tab/>
      </w:r>
      <w:r w:rsidRPr="00ED63CF">
        <w:rPr>
          <w:color w:val="000000" w:themeColor="text1"/>
          <w:u w:val="single" w:color="000000" w:themeColor="text1"/>
        </w:rPr>
        <w:t>(E)(1)</w:t>
      </w:r>
      <w:r w:rsidRPr="00ED63CF">
        <w:rPr>
          <w:color w:val="000000" w:themeColor="text1"/>
        </w:rPr>
        <w:tab/>
      </w:r>
      <w:r w:rsidRPr="00ED63CF">
        <w:rPr>
          <w:color w:val="000000" w:themeColor="text1"/>
          <w:u w:val="single" w:color="000000" w:themeColor="text1"/>
        </w:rPr>
        <w:t>A commission member appointed by the Governor may be removed from office by the Governor for malfeasance, misfeasance, incompetency, absenteeism, conflicts of interest, misconduct, persistent neglect of duty in office, or incapacity, pursuant to Section 1</w:t>
      </w:r>
      <w:r w:rsidRPr="00ED63CF">
        <w:rPr>
          <w:color w:val="000000" w:themeColor="text1"/>
          <w:u w:val="single" w:color="000000" w:themeColor="text1"/>
        </w:rPr>
        <w:noBreakHyphen/>
        <w:t>3</w:t>
      </w:r>
      <w:r w:rsidRPr="00ED63CF">
        <w:rPr>
          <w:color w:val="000000" w:themeColor="text1"/>
          <w:u w:val="single" w:color="000000" w:themeColor="text1"/>
        </w:rPr>
        <w:noBreakHyphen/>
        <w:t>240.</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r>
      <w:r w:rsidRPr="00ED63CF">
        <w:rPr>
          <w:color w:val="000000" w:themeColor="text1"/>
        </w:rPr>
        <w:tab/>
      </w:r>
      <w:r w:rsidRPr="00ED63CF">
        <w:rPr>
          <w:color w:val="000000" w:themeColor="text1"/>
          <w:u w:val="single" w:color="000000" w:themeColor="text1"/>
        </w:rPr>
        <w:t>(2)</w:t>
      </w:r>
      <w:r w:rsidRPr="00ED63CF">
        <w:rPr>
          <w:color w:val="000000" w:themeColor="text1"/>
        </w:rPr>
        <w:tab/>
      </w:r>
      <w:r w:rsidRPr="00ED63CF">
        <w:rPr>
          <w:color w:val="000000" w:themeColor="text1"/>
          <w:u w:val="single" w:color="000000" w:themeColor="text1"/>
        </w:rPr>
        <w:t>A commission member appointed by a legislative caucus of the Senate may be removed for malfeasance, misfeasance, incompetency, absenteeism, conflicts of interest, misconduct, persistent neglect of duty in office, or incapacity upon a finding by the Senate Ethics Committee, and the concurrence of two</w:t>
      </w:r>
      <w:r w:rsidRPr="00ED63CF">
        <w:rPr>
          <w:color w:val="000000" w:themeColor="text1"/>
          <w:u w:val="single" w:color="000000" w:themeColor="text1"/>
        </w:rPr>
        <w:noBreakHyphen/>
        <w:t>thirds of the membership of the Senate.</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r>
      <w:r w:rsidRPr="00ED63CF">
        <w:rPr>
          <w:color w:val="000000" w:themeColor="text1"/>
        </w:rPr>
        <w:tab/>
      </w:r>
      <w:r w:rsidRPr="00ED63CF">
        <w:rPr>
          <w:color w:val="000000" w:themeColor="text1"/>
          <w:u w:val="single" w:color="000000" w:themeColor="text1"/>
        </w:rPr>
        <w:t>(3)</w:t>
      </w:r>
      <w:r w:rsidRPr="00ED63CF">
        <w:rPr>
          <w:color w:val="000000" w:themeColor="text1"/>
        </w:rPr>
        <w:tab/>
      </w:r>
      <w:r w:rsidRPr="00ED63CF">
        <w:rPr>
          <w:color w:val="000000" w:themeColor="text1"/>
          <w:u w:val="single" w:color="000000" w:themeColor="text1"/>
        </w:rPr>
        <w:t>A commission member appointed by a legislative caucus of the House of Representatives may be removed for malfeasance, misfeasance, incompetency, absenteeism, conflicts of interest, misconduct, persistent neglect of duty in office, or incapacity upon a finding by the House Ethics Committee, and the concurrence of two</w:t>
      </w:r>
      <w:r w:rsidRPr="00ED63CF">
        <w:rPr>
          <w:color w:val="000000" w:themeColor="text1"/>
          <w:u w:val="single" w:color="000000" w:themeColor="text1"/>
        </w:rPr>
        <w:noBreakHyphen/>
        <w:t>thirds of the membership of the House of Representatives.</w:t>
      </w:r>
      <w:r w:rsidRPr="00ED63CF">
        <w:rPr>
          <w:color w:val="000000" w:themeColor="text1"/>
        </w:rPr>
        <w:t>”</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sidRPr="00ED63CF">
        <w:rPr>
          <w:color w:val="000000" w:themeColor="text1"/>
          <w:u w:color="000000" w:themeColor="text1"/>
        </w:rPr>
        <w:t>SECTION</w:t>
      </w:r>
      <w:r w:rsidRPr="00ED63CF">
        <w:rPr>
          <w:color w:val="000000" w:themeColor="text1"/>
          <w:u w:color="000000" w:themeColor="text1"/>
        </w:rPr>
        <w:tab/>
        <w:t>2.</w:t>
      </w:r>
      <w:r w:rsidRPr="00ED63CF">
        <w:rPr>
          <w:color w:val="000000" w:themeColor="text1"/>
          <w:u w:color="000000" w:themeColor="text1"/>
        </w:rPr>
        <w:tab/>
        <w:t>S</w:t>
      </w:r>
      <w:r w:rsidRPr="00ED63CF">
        <w:rPr>
          <w:snapToGrid w:val="0"/>
          <w:color w:val="000000" w:themeColor="text1"/>
        </w:rPr>
        <w:t>ection 8-13-320(9) of the 1976 Code is amended to read:</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t>“(9)</w:t>
      </w:r>
      <w:r w:rsidRPr="00ED63CF">
        <w:rPr>
          <w:color w:val="000000" w:themeColor="text1"/>
        </w:rPr>
        <w:tab/>
        <w:t xml:space="preserve">to initiate or receive complaints and make investigations, as provided in item (10), </w:t>
      </w:r>
      <w:r w:rsidRPr="00ED63CF">
        <w:rPr>
          <w:color w:val="000000" w:themeColor="text1"/>
          <w:u w:val="single"/>
        </w:rPr>
        <w:t>or as provided in Section 8-13-540, as appropriate,</w:t>
      </w:r>
      <w:r w:rsidRPr="00ED63CF">
        <w:rPr>
          <w:color w:val="000000" w:themeColor="text1"/>
        </w:rPr>
        <w:t xml:space="preserve"> of statements filed or allegedly failed to be filed under the provisions of this chapter and Chapter 17 of Title 2 and, upon complaint by an individual, of an alleged violation of this chapter or Chapter 17 of Title 2 by a public official, public member, or public employee </w:t>
      </w:r>
      <w:r w:rsidRPr="00ED63CF">
        <w:rPr>
          <w:strike/>
          <w:color w:val="000000" w:themeColor="text1"/>
        </w:rPr>
        <w:t>except members or staff, including staff elected to serve as officers of or candidates for the General Assembly unless otherwise provided for under House or Senate rules</w:t>
      </w:r>
      <w:r w:rsidRPr="00ED63CF">
        <w:rPr>
          <w:color w:val="000000" w:themeColor="text1"/>
        </w:rPr>
        <w:t xml:space="preserve">.  Any person charged with a violation of this chapter or Chapter 17 of Title 2 is entitled to the administrative hearing process contained in this section </w:t>
      </w:r>
      <w:r w:rsidRPr="00ED63CF">
        <w:rPr>
          <w:color w:val="000000" w:themeColor="text1"/>
          <w:u w:val="single"/>
        </w:rPr>
        <w:t>or in Article 5 of this chapter, as appropriate</w:t>
      </w:r>
      <w:r w:rsidRPr="00ED63CF">
        <w:rPr>
          <w:color w:val="000000" w:themeColor="text1"/>
        </w:rPr>
        <w:t>.</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r>
      <w:r w:rsidRPr="00ED63CF">
        <w:rPr>
          <w:color w:val="000000" w:themeColor="text1"/>
        </w:rPr>
        <w:tab/>
        <w:t>(a)</w:t>
      </w:r>
      <w:r w:rsidRPr="00ED63CF">
        <w:rPr>
          <w:color w:val="000000" w:themeColor="text1"/>
        </w:rPr>
        <w:tab/>
        <w:t>The commission may commence an investigation on the filing of a complaint by an individual or by the commission, as provided in item (10)(d), upon a majority vote of the total membership of the commission.</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r>
      <w:r w:rsidRPr="00ED63CF">
        <w:rPr>
          <w:color w:val="000000" w:themeColor="text1"/>
        </w:rPr>
        <w:tab/>
        <w:t>(b)(1)</w:t>
      </w:r>
      <w:r w:rsidRPr="00ED63CF">
        <w:rPr>
          <w:color w:val="000000" w:themeColor="text1"/>
        </w:rPr>
        <w:tab/>
        <w:t>No complaint may be accepted by the commission concerning a candidate for elective office during the fifty</w:t>
      </w:r>
      <w:r w:rsidRPr="00ED63CF">
        <w:rPr>
          <w:color w:val="000000" w:themeColor="text1"/>
        </w:rPr>
        <w:noBreakHyphen/>
        <w:t>day period before an election in which he is a candidate.  During this fifty</w:t>
      </w:r>
      <w:r w:rsidRPr="00ED63CF">
        <w:rPr>
          <w:color w:val="000000" w:themeColor="text1"/>
        </w:rPr>
        <w:noBreakHyphen/>
        <w:t xml:space="preserve">day period, any person may petition the court of common pleas alleging the violations complained of and praying for appropriate relief by way of mandamus or injunction, or both.  Within ten days, a rule to </w:t>
      </w:r>
      <w:r w:rsidRPr="00ED63CF">
        <w:rPr>
          <w:color w:val="000000" w:themeColor="text1"/>
        </w:rPr>
        <w:lastRenderedPageBreak/>
        <w:t>show cause hearing must be held, and the court must either dismiss the petition or direct that a mandamus order or an injunction, or both, be issued.  A violation of this chapter by a candidate during this fifty</w:t>
      </w:r>
      <w:r w:rsidRPr="00ED63CF">
        <w:rPr>
          <w:color w:val="000000" w:themeColor="text1"/>
        </w:rPr>
        <w:noBreakHyphen/>
        <w:t>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attorneys fees and costs to the nonpetitioning party if a petition for mandamus or injunctive relief is dismissed based upon a finding that the:</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rPr>
        <w:tab/>
        <w:t>(i)</w:t>
      </w:r>
      <w:r w:rsidRPr="00ED63CF">
        <w:rPr>
          <w:color w:val="000000" w:themeColor="text1"/>
        </w:rPr>
        <w:tab/>
        <w:t>petition is being presented for an improper purpose such as harassment or to cause delay;</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rPr>
        <w:tab/>
        <w:t>(ii)</w:t>
      </w:r>
      <w:r w:rsidRPr="00ED63CF">
        <w:rPr>
          <w:color w:val="000000" w:themeColor="text1"/>
        </w:rPr>
        <w:tab/>
        <w:t>claims, defenses, and other legal contentions are not warranted by existing law or are based upon a frivolous argument for the extension, modification, or reversal of existing law or the establishment of new law; and</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rPr>
        <w:tab/>
        <w:t>(iii)</w:t>
      </w:r>
      <w:r w:rsidRPr="00ED63CF">
        <w:rPr>
          <w:color w:val="000000" w:themeColor="text1"/>
        </w:rPr>
        <w:tab/>
        <w:t>allegations and other factual contentions do not have evidentiary support or, if specifically so identified, are not likely to have evidentiary support after reasonable opportunity for further investigation or discovery.</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r>
      <w:r w:rsidRPr="00ED63CF">
        <w:rPr>
          <w:color w:val="000000" w:themeColor="text1"/>
        </w:rPr>
        <w:tab/>
      </w:r>
      <w:r w:rsidRPr="00ED63CF">
        <w:rPr>
          <w:color w:val="000000" w:themeColor="text1"/>
        </w:rPr>
        <w:tab/>
        <w:t>(2)</w:t>
      </w:r>
      <w:r w:rsidRPr="00ED63CF">
        <w:rPr>
          <w:color w:val="000000" w:themeColor="text1"/>
        </w:rPr>
        <w:tab/>
        <w:t>Action on a complaint filed against a candidate which was received more than fifty days before the election but which cannot be disposed of or dismissed by the commission at least thirty days before the election must be postponed until after the election.</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r>
      <w:r w:rsidRPr="00ED63CF">
        <w:rPr>
          <w:color w:val="000000" w:themeColor="text1"/>
        </w:rPr>
        <w:tab/>
        <w:t xml:space="preserve">(c) If an alleged violation is found to be groundless by the commission, the entire matter must be stricken from public record. If the commission finds that the complaining party wilfully filed a groundless complaint, the finding must be reported to the Attorney General. The wilful filing of a groundless complaint is a misdemeanor and, upon conviction, a person must be fined not more than one thousand dollars or imprisoned not more than one year. In lieu of the criminal penalty provided by this item, a civil penalty of not more than one thousand dollars may be assessed against the complainant upon proof, by a preponderance of the evidence, that the filing of the complaint was wilful and without just cause or with malice.  </w:t>
      </w:r>
      <w:r w:rsidRPr="00ED63CF">
        <w:rPr>
          <w:color w:val="000000" w:themeColor="text1"/>
          <w:u w:val="single"/>
        </w:rPr>
        <w:t xml:space="preserve">In addition, the filer of the groundless complaint must reimburse the commission for the commission’s costs associated with the investigation and disposition </w:t>
      </w:r>
      <w:r w:rsidR="00ED63CF" w:rsidRPr="00ED63CF">
        <w:rPr>
          <w:color w:val="000000" w:themeColor="text1"/>
          <w:u w:val="single"/>
        </w:rPr>
        <w:t xml:space="preserve">of </w:t>
      </w:r>
      <w:r w:rsidRPr="00ED63CF">
        <w:rPr>
          <w:color w:val="000000" w:themeColor="text1"/>
          <w:u w:val="single"/>
        </w:rPr>
        <w:t>the complaint.</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r>
      <w:r w:rsidRPr="00ED63CF">
        <w:rPr>
          <w:color w:val="000000" w:themeColor="text1"/>
        </w:rPr>
        <w:tab/>
        <w:t>(d)</w:t>
      </w:r>
      <w:r w:rsidRPr="00ED63CF">
        <w:rPr>
          <w:color w:val="000000" w:themeColor="text1"/>
        </w:rPr>
        <w:tab/>
        <w:t xml:space="preserve">Action may not be taken on a complaint filed more than four years after the violation is alleged to have occurred unless a person, by fraud or other device, prevents discovery of the violation.  The Attorney General may initiate an action to recover a fee, compensation, gift, or profit received by a person as a result of a </w:t>
      </w:r>
      <w:r w:rsidRPr="00ED63CF">
        <w:rPr>
          <w:color w:val="000000" w:themeColor="text1"/>
        </w:rPr>
        <w:lastRenderedPageBreak/>
        <w:t>violation of the chapter no later than one year after a determination by the commission that a violation of this chapter has occurred;”</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3CF">
        <w:rPr>
          <w:color w:val="000000" w:themeColor="text1"/>
          <w:u w:color="000000" w:themeColor="text1"/>
        </w:rPr>
        <w:t>SECTION</w:t>
      </w:r>
      <w:r w:rsidRPr="00ED63CF">
        <w:rPr>
          <w:color w:val="000000" w:themeColor="text1"/>
          <w:u w:color="000000" w:themeColor="text1"/>
        </w:rPr>
        <w:tab/>
        <w:t>3.</w:t>
      </w:r>
      <w:r w:rsidRPr="00ED63CF">
        <w:rPr>
          <w:color w:val="000000" w:themeColor="text1"/>
          <w:u w:color="000000" w:themeColor="text1"/>
        </w:rPr>
        <w:tab/>
        <w:t>Section 8-13-320(10)(g) of the 1976 Code is amended to read:</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3CF">
        <w:rPr>
          <w:color w:val="000000" w:themeColor="text1"/>
          <w:u w:color="000000" w:themeColor="text1"/>
        </w:rPr>
        <w:tab/>
        <w:t>“(g)</w:t>
      </w:r>
      <w:r w:rsidRPr="00ED63CF">
        <w:rPr>
          <w:color w:val="000000" w:themeColor="text1"/>
          <w:u w:color="000000" w:themeColor="text1"/>
        </w:rPr>
        <w:tab/>
        <w:t xml:space="preserve">All investigations, inquiries, hearings, and accompanying documents </w:t>
      </w:r>
      <w:r w:rsidRPr="00ED63CF">
        <w:rPr>
          <w:strike/>
          <w:color w:val="000000" w:themeColor="text1"/>
          <w:u w:color="000000" w:themeColor="text1"/>
        </w:rPr>
        <w:t>must remain</w:t>
      </w:r>
      <w:r w:rsidRPr="00ED63CF">
        <w:rPr>
          <w:color w:val="000000" w:themeColor="text1"/>
          <w:u w:color="000000" w:themeColor="text1"/>
        </w:rPr>
        <w:t xml:space="preserve"> </w:t>
      </w:r>
      <w:r w:rsidRPr="00ED63CF">
        <w:rPr>
          <w:color w:val="000000" w:themeColor="text1"/>
          <w:u w:val="single" w:color="000000" w:themeColor="text1"/>
        </w:rPr>
        <w:t>are</w:t>
      </w:r>
      <w:r w:rsidRPr="00ED63CF">
        <w:rPr>
          <w:color w:val="000000" w:themeColor="text1"/>
          <w:u w:color="000000" w:themeColor="text1"/>
        </w:rPr>
        <w:t xml:space="preserve"> confidential </w:t>
      </w:r>
      <w:r w:rsidRPr="00ED63CF">
        <w:rPr>
          <w:color w:val="000000" w:themeColor="text1"/>
          <w:u w:val="single" w:color="000000" w:themeColor="text1"/>
        </w:rPr>
        <w:t>and may only be released pursuant to this section, unless otherwise required by law.</w:t>
      </w:r>
      <w:r w:rsidRPr="00ED63CF">
        <w:rPr>
          <w:color w:val="000000" w:themeColor="text1"/>
          <w:u w:color="000000" w:themeColor="text1"/>
        </w:rPr>
        <w:t xml:space="preserve">  </w:t>
      </w:r>
      <w:r w:rsidRPr="00ED63CF">
        <w:rPr>
          <w:strike/>
          <w:color w:val="000000" w:themeColor="text1"/>
          <w:u w:color="000000" w:themeColor="text1"/>
        </w:rPr>
        <w:t>until a finding of probable cause or dismissal unless the respondent waives the right to confidentiality.</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3CF">
        <w:rPr>
          <w:color w:val="000000" w:themeColor="text1"/>
          <w:u w:color="000000" w:themeColor="text1"/>
        </w:rPr>
        <w:tab/>
      </w:r>
      <w:r w:rsidRPr="00ED63CF">
        <w:rPr>
          <w:color w:val="000000" w:themeColor="text1"/>
          <w:u w:color="000000" w:themeColor="text1"/>
        </w:rPr>
        <w:tab/>
      </w:r>
      <w:r w:rsidRPr="00ED63CF">
        <w:rPr>
          <w:color w:val="000000" w:themeColor="text1"/>
          <w:u w:color="000000" w:themeColor="text1"/>
        </w:rPr>
        <w:tab/>
      </w:r>
      <w:r w:rsidRPr="00ED63CF">
        <w:rPr>
          <w:color w:val="000000" w:themeColor="text1"/>
          <w:u w:val="single" w:color="000000" w:themeColor="text1"/>
        </w:rPr>
        <w:t>(i)</w:t>
      </w:r>
      <w:r w:rsidRPr="00ED63CF">
        <w:rPr>
          <w:color w:val="000000" w:themeColor="text1"/>
          <w:u w:color="000000" w:themeColor="text1"/>
        </w:rPr>
        <w:tab/>
      </w:r>
      <w:r w:rsidRPr="00ED63CF">
        <w:rPr>
          <w:color w:val="000000" w:themeColor="text1"/>
          <w:u w:val="single" w:color="000000" w:themeColor="text1"/>
        </w:rPr>
        <w:t>After a dismissal, except for dismissal pursuant to item (10)(b) or a technical violation pursuant to Section 8-13-1170 or 8-13-1372, the following documents become public record:  the complaint, the response by the respondent, and the notice of dismissal.</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3CF">
        <w:rPr>
          <w:color w:val="000000" w:themeColor="text1"/>
          <w:u w:color="000000" w:themeColor="text1"/>
        </w:rPr>
        <w:tab/>
      </w:r>
      <w:r w:rsidRPr="00ED63CF">
        <w:rPr>
          <w:color w:val="000000" w:themeColor="text1"/>
          <w:u w:color="000000" w:themeColor="text1"/>
        </w:rPr>
        <w:tab/>
      </w:r>
      <w:r w:rsidRPr="00ED63CF">
        <w:rPr>
          <w:color w:val="000000" w:themeColor="text1"/>
          <w:u w:color="000000" w:themeColor="text1"/>
        </w:rPr>
        <w:tab/>
      </w:r>
      <w:r w:rsidRPr="00ED63CF">
        <w:rPr>
          <w:color w:val="000000" w:themeColor="text1"/>
          <w:u w:val="single" w:color="000000" w:themeColor="text1"/>
        </w:rPr>
        <w:t>(ii)</w:t>
      </w:r>
      <w:r w:rsidRPr="00ED63CF">
        <w:rPr>
          <w:color w:val="000000" w:themeColor="text1"/>
          <w:u w:color="000000" w:themeColor="text1"/>
        </w:rPr>
        <w:tab/>
      </w:r>
      <w:r w:rsidRPr="00ED63CF">
        <w:rPr>
          <w:color w:val="000000" w:themeColor="text1"/>
          <w:u w:val="single" w:color="000000" w:themeColor="text1"/>
        </w:rPr>
        <w:t>After a finding of probable cause, except for a technical violation pursuant to Section 8-13-1170 or 8-13-1372, the following documents become public record:  the complaint, the response by the respondent, and the notice of hearing.  If a hearing is held on the matter, the final order and all exhibits introduced at the hearing shall become public record upon issuance of the final order by the commission.  Exhibits introduced must be redacted prior to release to exclude personal information where the public disclosure would constitute an unreasonable invasion of personal privacy.</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3CF">
        <w:rPr>
          <w:color w:val="000000" w:themeColor="text1"/>
          <w:u w:color="000000" w:themeColor="text1"/>
        </w:rPr>
        <w:tab/>
      </w:r>
      <w:r w:rsidRPr="00ED63CF">
        <w:rPr>
          <w:color w:val="000000" w:themeColor="text1"/>
          <w:u w:val="single" w:color="000000" w:themeColor="text1"/>
        </w:rPr>
        <w:t>The respondent may waive the right to confidentiality.  In the event a hearing is not held on a matter after a finding of probable cause, the final disposition of the matter becomes public record.</w:t>
      </w:r>
      <w:r w:rsidRPr="00ED63CF">
        <w:rPr>
          <w:color w:val="000000" w:themeColor="text1"/>
        </w:rPr>
        <w:t xml:space="preserve"> </w:t>
      </w:r>
      <w:r w:rsidRPr="00ED63CF">
        <w:rPr>
          <w:color w:val="000000" w:themeColor="text1"/>
          <w:u w:color="000000" w:themeColor="text1"/>
        </w:rPr>
        <w:t xml:space="preserve"> The wilful release of confidential information is a misdemeanor, and any person releasing </w:t>
      </w:r>
      <w:r w:rsidRPr="00ED63CF">
        <w:rPr>
          <w:color w:val="000000" w:themeColor="text1"/>
          <w:u w:val="single"/>
        </w:rPr>
        <w:t>such</w:t>
      </w:r>
      <w:r w:rsidRPr="00ED63CF">
        <w:rPr>
          <w:color w:val="000000" w:themeColor="text1"/>
          <w:u w:color="000000" w:themeColor="text1"/>
        </w:rPr>
        <w:t xml:space="preserve"> confidential information, upon conviction, must be fined not more than one thousand dollars or imprisoned not more than one year.”</w:t>
      </w:r>
    </w:p>
    <w:p w:rsidR="000A33D3" w:rsidRPr="00ED63CF" w:rsidRDefault="000A33D3" w:rsidP="000A33D3">
      <w:pPr>
        <w:tabs>
          <w:tab w:val="left" w:pos="6460"/>
        </w:tabs>
        <w:rPr>
          <w:color w:val="000000" w:themeColor="text1"/>
          <w:u w:color="000000" w:themeColor="text1"/>
        </w:rPr>
      </w:pP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ED63CF">
        <w:rPr>
          <w:snapToGrid w:val="0"/>
          <w:color w:val="000000" w:themeColor="text1"/>
          <w:u w:color="000000" w:themeColor="text1"/>
        </w:rPr>
        <w:t>SECTION</w:t>
      </w:r>
      <w:r w:rsidRPr="00ED63CF">
        <w:rPr>
          <w:snapToGrid w:val="0"/>
          <w:color w:val="000000" w:themeColor="text1"/>
          <w:u w:color="000000" w:themeColor="text1"/>
        </w:rPr>
        <w:tab/>
        <w:t>4.</w:t>
      </w:r>
      <w:r w:rsidRPr="00ED63CF">
        <w:rPr>
          <w:snapToGrid w:val="0"/>
          <w:color w:val="000000" w:themeColor="text1"/>
          <w:u w:color="000000" w:themeColor="text1"/>
        </w:rPr>
        <w:tab/>
        <w:t>Section 8</w:t>
      </w:r>
      <w:r w:rsidRPr="00ED63CF">
        <w:rPr>
          <w:snapToGrid w:val="0"/>
          <w:color w:val="000000" w:themeColor="text1"/>
          <w:u w:color="000000" w:themeColor="text1"/>
        </w:rPr>
        <w:noBreakHyphen/>
        <w:t>13</w:t>
      </w:r>
      <w:r w:rsidRPr="00ED63CF">
        <w:rPr>
          <w:snapToGrid w:val="0"/>
          <w:color w:val="000000" w:themeColor="text1"/>
          <w:u w:color="000000" w:themeColor="text1"/>
        </w:rPr>
        <w:noBreakHyphen/>
        <w:t>320(10)(j) of the 1976 Code is amended to read:</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3CF">
        <w:rPr>
          <w:snapToGrid w:val="0"/>
          <w:color w:val="000000" w:themeColor="text1"/>
          <w:u w:color="000000" w:themeColor="text1"/>
        </w:rPr>
        <w:tab/>
        <w:t>“</w:t>
      </w:r>
      <w:r w:rsidRPr="00ED63CF">
        <w:rPr>
          <w:color w:val="000000" w:themeColor="text1"/>
          <w:u w:color="000000" w:themeColor="text1"/>
        </w:rPr>
        <w:t>(j)</w:t>
      </w:r>
      <w:r w:rsidRPr="00ED63CF">
        <w:rPr>
          <w:color w:val="000000" w:themeColor="text1"/>
          <w:u w:color="000000" w:themeColor="text1"/>
        </w:rPr>
        <w:tab/>
        <w:t xml:space="preserve">If a hearing is to be held, the respondent must be allowed to examine and make copies of all evidence in the commission’s possession relating to the charges.  The same discovery techniques which are available to the commission must be equally available to the respondent, including the right to request the commission to subpoena witnesses or materials and the right to conduct depositions as prescribed by subitem (f).  A panel of three commissioners must </w:t>
      </w:r>
      <w:r w:rsidRPr="00ED63CF">
        <w:rPr>
          <w:color w:val="000000" w:themeColor="text1"/>
          <w:u w:color="000000" w:themeColor="text1"/>
        </w:rPr>
        <w:lastRenderedPageBreak/>
        <w:t>conduct a hearing in accordance with Chapter 23 of Title 1 (Administrative Procedures Act), except as otherwise expressly provided.  Panel action requires the participation of the three panel members.  During a commission panel hearing conducted to determine whether a violation of the chapter has occurred, the respondent must be afforded appropriate due process protections, including the right to be represented by counsel, the right to call and examine witnesses, the right to introduce exhibits, and the right to cross</w:t>
      </w:r>
      <w:r w:rsidRPr="00ED63CF">
        <w:rPr>
          <w:color w:val="000000" w:themeColor="text1"/>
          <w:u w:color="000000" w:themeColor="text1"/>
        </w:rPr>
        <w:noBreakHyphen/>
        <w:t xml:space="preserve">examine opposing witnesses.  All evidence, including records the commission considers, must be offered fully and made a part of the record in the proceedings.  The hearings must be </w:t>
      </w:r>
      <w:r w:rsidRPr="00ED63CF">
        <w:rPr>
          <w:strike/>
          <w:color w:val="000000" w:themeColor="text1"/>
          <w:u w:color="000000" w:themeColor="text1"/>
        </w:rPr>
        <w:t>held in executive session unless the respondent requests an open hearing</w:t>
      </w:r>
      <w:r w:rsidRPr="00ED63CF">
        <w:rPr>
          <w:color w:val="000000" w:themeColor="text1"/>
          <w:u w:color="000000" w:themeColor="text1"/>
        </w:rPr>
        <w:t xml:space="preserve"> </w:t>
      </w:r>
      <w:r w:rsidRPr="00ED63CF">
        <w:rPr>
          <w:color w:val="000000" w:themeColor="text1"/>
          <w:u w:val="single" w:color="000000" w:themeColor="text1"/>
        </w:rPr>
        <w:t xml:space="preserve">open to </w:t>
      </w:r>
      <w:r w:rsidRPr="00ED63CF">
        <w:rPr>
          <w:color w:val="000000" w:themeColor="text1"/>
          <w:u w:val="single"/>
        </w:rPr>
        <w:t>the public</w:t>
      </w:r>
      <w:r w:rsidRPr="00ED63CF">
        <w:rPr>
          <w:color w:val="000000" w:themeColor="text1"/>
        </w:rPr>
        <w:t>.”</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3CF">
        <w:rPr>
          <w:color w:val="000000" w:themeColor="text1"/>
          <w:u w:color="000000" w:themeColor="text1"/>
        </w:rPr>
        <w:t>SECTION</w:t>
      </w:r>
      <w:r w:rsidRPr="00ED63CF">
        <w:rPr>
          <w:color w:val="000000" w:themeColor="text1"/>
          <w:u w:color="000000" w:themeColor="text1"/>
        </w:rPr>
        <w:tab/>
        <w:t>5.</w:t>
      </w:r>
      <w:r w:rsidRPr="00ED63CF">
        <w:rPr>
          <w:color w:val="000000" w:themeColor="text1"/>
          <w:u w:color="000000" w:themeColor="text1"/>
        </w:rPr>
        <w:tab/>
        <w:t>Chapter 13 of Title 8 of the 1976 Code is amended by adding:</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sidRPr="00ED63CF">
        <w:rPr>
          <w:color w:val="000000" w:themeColor="text1"/>
          <w:u w:color="000000" w:themeColor="text1"/>
        </w:rPr>
        <w:tab/>
        <w:t>“Section</w:t>
      </w:r>
      <w:r w:rsidRPr="00ED63CF">
        <w:rPr>
          <w:color w:val="000000" w:themeColor="text1"/>
          <w:u w:color="000000" w:themeColor="text1"/>
        </w:rPr>
        <w:tab/>
        <w:t>8-13-322.</w:t>
      </w:r>
      <w:r w:rsidRPr="00ED63CF">
        <w:rPr>
          <w:color w:val="000000" w:themeColor="text1"/>
          <w:u w:color="000000" w:themeColor="text1"/>
        </w:rPr>
        <w:tab/>
      </w:r>
      <w:r w:rsidRPr="00ED63CF">
        <w:rPr>
          <w:color w:val="000000" w:themeColor="text1"/>
          <w:u w:color="000000" w:themeColor="text1"/>
        </w:rPr>
        <w:tab/>
        <w:t>It is unlawful for the Governor, a member of the General Assembly, or anyone who is the subject of a pending investigation or open complaint, to contact or attempt to contact, either directly or indirectly, a member of the Commission to influence or attempt to influence the outcome of a pending investigation or open complaint.”</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3CF">
        <w:rPr>
          <w:color w:val="000000" w:themeColor="text1"/>
          <w:u w:color="000000" w:themeColor="text1"/>
        </w:rPr>
        <w:t>SECTION</w:t>
      </w:r>
      <w:r w:rsidRPr="00ED63CF">
        <w:rPr>
          <w:color w:val="000000" w:themeColor="text1"/>
          <w:u w:color="000000" w:themeColor="text1"/>
        </w:rPr>
        <w:tab/>
        <w:t>6.</w:t>
      </w:r>
      <w:r w:rsidRPr="00ED63CF">
        <w:rPr>
          <w:color w:val="000000" w:themeColor="text1"/>
          <w:u w:color="000000" w:themeColor="text1"/>
        </w:rPr>
        <w:tab/>
        <w:t>Section 8</w:t>
      </w:r>
      <w:r w:rsidRPr="00ED63CF">
        <w:rPr>
          <w:color w:val="000000" w:themeColor="text1"/>
          <w:u w:color="000000" w:themeColor="text1"/>
        </w:rPr>
        <w:noBreakHyphen/>
        <w:t>13</w:t>
      </w:r>
      <w:r w:rsidRPr="00ED63CF">
        <w:rPr>
          <w:color w:val="000000" w:themeColor="text1"/>
          <w:u w:color="000000" w:themeColor="text1"/>
        </w:rPr>
        <w:noBreakHyphen/>
        <w:t>530 of the 1976 Code is amended to read:</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t>“Section 8</w:t>
      </w:r>
      <w:r w:rsidRPr="00ED63CF">
        <w:rPr>
          <w:color w:val="000000" w:themeColor="text1"/>
        </w:rPr>
        <w:noBreakHyphen/>
        <w:t>13</w:t>
      </w:r>
      <w:r w:rsidRPr="00ED63CF">
        <w:rPr>
          <w:color w:val="000000" w:themeColor="text1"/>
        </w:rPr>
        <w:noBreakHyphen/>
        <w:t>530.</w:t>
      </w:r>
      <w:r w:rsidRPr="00ED63CF">
        <w:rPr>
          <w:color w:val="000000" w:themeColor="text1"/>
        </w:rPr>
        <w:tab/>
        <w:t>Each ethics committee shall:</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t>(1)</w:t>
      </w:r>
      <w:r w:rsidRPr="00ED63CF">
        <w:rPr>
          <w:color w:val="000000" w:themeColor="text1"/>
        </w:rPr>
        <w:tab/>
        <w:t>ascertain whether a person has failed to comply fully and accurately with the disclosure requirements of this chapter and promptly notify the person to file the necessary notices and reports to satisfy the requirements of this chapter;</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t>(2)</w:t>
      </w:r>
      <w:r w:rsidRPr="00ED63CF">
        <w:rPr>
          <w:color w:val="000000" w:themeColor="text1"/>
        </w:rPr>
        <w:tab/>
        <w:t>receive complaints filed by individuals and, upon a majority vote of the total membership of the committee, file complaints when alleged violations are identified;</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t>(3)</w:t>
      </w:r>
      <w:r w:rsidRPr="00ED63CF">
        <w:rPr>
          <w:color w:val="000000" w:themeColor="text1"/>
        </w:rPr>
        <w:tab/>
        <w:t>upon the filing of a complaint</w:t>
      </w:r>
      <w:r w:rsidRPr="00ED63CF">
        <w:rPr>
          <w:strike/>
          <w:color w:val="000000" w:themeColor="text1"/>
        </w:rPr>
        <w:t>, investigate possible violations of breach of a privilege governing a member or staff of the appropriate house, the alleged breach of a rule governing a member of, legislative caucus committees for, or a candidate, or staff for the appropriate house, misconduct of a member or staff of, legislative caucus committees for, or a candidate for the appropriate house, or a violation of this chapter or Chapter 17 of Title 2</w:t>
      </w:r>
      <w:r w:rsidRPr="00ED63CF">
        <w:rPr>
          <w:color w:val="000000" w:themeColor="text1"/>
        </w:rPr>
        <w:t xml:space="preserve"> </w:t>
      </w:r>
      <w:r w:rsidRPr="00ED63CF">
        <w:rPr>
          <w:color w:val="000000" w:themeColor="text1"/>
          <w:u w:val="single"/>
        </w:rPr>
        <w:t xml:space="preserve">alleging a violation by a member or staff of the appropriate house, or a member </w:t>
      </w:r>
      <w:r w:rsidRPr="00ED63CF">
        <w:rPr>
          <w:color w:val="000000" w:themeColor="text1"/>
          <w:u w:val="single"/>
        </w:rPr>
        <w:lastRenderedPageBreak/>
        <w:t>or staff of a legislative caucus committee, or a candidate for the appropriate house, for a violation of this chapter or Chapter 17, Title 2, other than a violation of a rule of the appropriate house, the ethics committee shall refer the complaint to the State Ethics Commission for an investigation pursuant to Section 8</w:t>
      </w:r>
      <w:r w:rsidRPr="00ED63CF">
        <w:rPr>
          <w:color w:val="000000" w:themeColor="text1"/>
          <w:u w:val="single"/>
        </w:rPr>
        <w:noBreakHyphen/>
        <w:t>13</w:t>
      </w:r>
      <w:r w:rsidRPr="00ED63CF">
        <w:rPr>
          <w:color w:val="000000" w:themeColor="text1"/>
          <w:u w:val="single"/>
        </w:rPr>
        <w:noBreakHyphen/>
        <w:t>540</w:t>
      </w:r>
      <w:r w:rsidRPr="00ED63CF">
        <w:rPr>
          <w:color w:val="000000" w:themeColor="text1"/>
        </w:rPr>
        <w:t>;</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t>(4)</w:t>
      </w:r>
      <w:r w:rsidRPr="00ED63CF">
        <w:rPr>
          <w:color w:val="000000" w:themeColor="text1"/>
        </w:rPr>
        <w:tab/>
        <w:t>receive</w:t>
      </w:r>
      <w:r w:rsidRPr="00ED63CF">
        <w:rPr>
          <w:color w:val="000000" w:themeColor="text1"/>
          <w:u w:val="single"/>
        </w:rPr>
        <w:t>, investigate,</w:t>
      </w:r>
      <w:r w:rsidRPr="00ED63CF">
        <w:rPr>
          <w:color w:val="000000" w:themeColor="text1"/>
        </w:rPr>
        <w:t xml:space="preserve"> and hear a complaint which alleges a </w:t>
      </w:r>
      <w:r w:rsidRPr="00ED63CF">
        <w:rPr>
          <w:color w:val="000000" w:themeColor="text1"/>
          <w:u w:val="single"/>
        </w:rPr>
        <w:t>possible violation of a</w:t>
      </w:r>
      <w:r w:rsidRPr="00ED63CF">
        <w:rPr>
          <w:color w:val="000000" w:themeColor="text1"/>
        </w:rPr>
        <w:t xml:space="preserve"> breach of a privilege </w:t>
      </w:r>
      <w:r w:rsidRPr="00ED63CF">
        <w:rPr>
          <w:color w:val="000000" w:themeColor="text1"/>
          <w:u w:val="single"/>
        </w:rPr>
        <w:t>or a rule</w:t>
      </w:r>
      <w:r w:rsidRPr="00ED63CF">
        <w:rPr>
          <w:color w:val="000000" w:themeColor="text1"/>
        </w:rPr>
        <w:t xml:space="preserve"> governing a member or staff of </w:t>
      </w:r>
      <w:r w:rsidRPr="00ED63CF">
        <w:rPr>
          <w:color w:val="000000" w:themeColor="text1"/>
          <w:u w:val="single"/>
        </w:rPr>
        <w:t>the appropriate house or legislative caucus committee, or candidate for</w:t>
      </w:r>
      <w:r w:rsidRPr="00ED63CF">
        <w:rPr>
          <w:color w:val="000000" w:themeColor="text1"/>
        </w:rPr>
        <w:t xml:space="preserve"> the appropriate house</w:t>
      </w:r>
      <w:r w:rsidRPr="00ED63CF">
        <w:rPr>
          <w:strike/>
          <w:color w:val="000000" w:themeColor="text1"/>
        </w:rPr>
        <w:t>, the alleged breach of a rule governing a member or staff of or candidate for the appropriate house, misconduct of a member or staff of or candidate for the appropriate house, or a violation of this chapter or Chapter 17 of Title 2.</w:t>
      </w:r>
      <w:r w:rsidRPr="00ED63CF">
        <w:rPr>
          <w:color w:val="000000" w:themeColor="text1"/>
          <w:u w:val="single"/>
        </w:rPr>
        <w:t>;</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r>
      <w:r w:rsidRPr="00ED63CF">
        <w:rPr>
          <w:color w:val="000000" w:themeColor="text1"/>
          <w:u w:val="single"/>
        </w:rPr>
        <w:t>(5)</w:t>
      </w:r>
      <w:r w:rsidRPr="00ED63CF">
        <w:rPr>
          <w:color w:val="000000" w:themeColor="text1"/>
        </w:rPr>
        <w:tab/>
      </w:r>
      <w:r w:rsidRPr="00ED63CF">
        <w:rPr>
          <w:strike/>
          <w:color w:val="000000" w:themeColor="text1"/>
        </w:rPr>
        <w:t>no</w:t>
      </w:r>
      <w:r w:rsidRPr="00ED63CF">
        <w:rPr>
          <w:color w:val="000000" w:themeColor="text1"/>
        </w:rPr>
        <w:t xml:space="preserve"> </w:t>
      </w:r>
      <w:r w:rsidRPr="00ED63CF">
        <w:rPr>
          <w:color w:val="000000" w:themeColor="text1"/>
          <w:u w:val="single"/>
        </w:rPr>
        <w:t>a</w:t>
      </w:r>
      <w:r w:rsidRPr="00ED63CF">
        <w:rPr>
          <w:color w:val="000000" w:themeColor="text1"/>
        </w:rPr>
        <w:t xml:space="preserve"> complaint may </w:t>
      </w:r>
      <w:r w:rsidRPr="00ED63CF">
        <w:rPr>
          <w:color w:val="000000" w:themeColor="text1"/>
          <w:u w:val="single"/>
        </w:rPr>
        <w:t>not</w:t>
      </w:r>
      <w:r w:rsidRPr="00ED63CF">
        <w:rPr>
          <w:color w:val="000000" w:themeColor="text1"/>
        </w:rPr>
        <w:t xml:space="preserve"> be accepted by the ethics committee concerning a member of or candidate for the appropriate house during the fifty</w:t>
      </w:r>
      <w:r w:rsidRPr="00ED63CF">
        <w:rPr>
          <w:color w:val="000000" w:themeColor="text1"/>
        </w:rPr>
        <w:noBreakHyphen/>
        <w:t>day period before an election in which the member or candidate is a candidate.  During this fifty</w:t>
      </w:r>
      <w:r w:rsidRPr="00ED63CF">
        <w:rPr>
          <w:color w:val="000000" w:themeColor="text1"/>
        </w:rPr>
        <w:noBreakHyphen/>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Pr="00ED63CF">
        <w:rPr>
          <w:color w:val="000000" w:themeColor="text1"/>
        </w:rPr>
        <w:noBreakHyphen/>
        <w:t>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attorney’s fees and costs to the nonpetitioning party if a petition for mandamus or injunctive relief is dismissed based upon a finding that the:</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r>
      <w:r w:rsidRPr="00ED63CF">
        <w:rPr>
          <w:color w:val="000000" w:themeColor="text1"/>
        </w:rPr>
        <w:tab/>
        <w:t>(i)</w:t>
      </w:r>
      <w:r w:rsidRPr="00ED63CF">
        <w:rPr>
          <w:color w:val="000000" w:themeColor="text1"/>
        </w:rPr>
        <w:tab/>
        <w:t>petition is being presented for an improper purpose such as harassment or to cause delay;</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r>
      <w:r w:rsidRPr="00ED63CF">
        <w:rPr>
          <w:color w:val="000000" w:themeColor="text1"/>
        </w:rPr>
        <w:tab/>
        <w:t>(ii)</w:t>
      </w:r>
      <w:r w:rsidRPr="00ED63CF">
        <w:rPr>
          <w:color w:val="000000" w:themeColor="text1"/>
        </w:rPr>
        <w:tab/>
        <w:t xml:space="preserve">claims, defenses, and other legal contentions are not warranted by existing law or are based upon a frivolous argument for the extension, modification, or reversal of existing law or the establishment of new law; and </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r>
      <w:r w:rsidRPr="00ED63CF">
        <w:rPr>
          <w:color w:val="000000" w:themeColor="text1"/>
        </w:rPr>
        <w:tab/>
        <w:t>(iii)</w:t>
      </w:r>
      <w:r w:rsidRPr="00ED63CF">
        <w:rPr>
          <w:color w:val="000000" w:themeColor="text1"/>
        </w:rPr>
        <w:tab/>
        <w:t>allegations and other factual contentions do not have evidentiary support or, if specifically so identified, are not likely to have evidentiary support after reasonable opportunity for further investigation or discovery.</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t xml:space="preserve">Action on a complaint filed against a member or candidate which was received more than fifty days before the election but which cannot be disposed of or dismissed by the ethics committee at least </w:t>
      </w:r>
      <w:r w:rsidRPr="00ED63CF">
        <w:rPr>
          <w:color w:val="000000" w:themeColor="text1"/>
        </w:rPr>
        <w:lastRenderedPageBreak/>
        <w:t>thirty days before the election must be postponed until after the election;</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r>
      <w:r w:rsidRPr="00ED63CF">
        <w:rPr>
          <w:strike/>
          <w:color w:val="000000" w:themeColor="text1"/>
        </w:rPr>
        <w:t>(5)</w:t>
      </w:r>
      <w:r w:rsidRPr="00ED63CF">
        <w:rPr>
          <w:color w:val="000000" w:themeColor="text1"/>
          <w:u w:val="single"/>
        </w:rPr>
        <w:t>(6)</w:t>
      </w:r>
      <w:r w:rsidRPr="00ED63CF">
        <w:rPr>
          <w:color w:val="000000" w:themeColor="text1"/>
        </w:rPr>
        <w:tab/>
        <w:t>obtain information</w:t>
      </w:r>
      <w:r w:rsidRPr="00ED63CF">
        <w:rPr>
          <w:color w:val="000000" w:themeColor="text1"/>
          <w:u w:val="single"/>
        </w:rPr>
        <w:t>,</w:t>
      </w:r>
      <w:r w:rsidRPr="00ED63CF">
        <w:rPr>
          <w:color w:val="000000" w:themeColor="text1"/>
        </w:rPr>
        <w:t xml:space="preserve"> </w:t>
      </w:r>
      <w:r w:rsidRPr="00ED63CF">
        <w:rPr>
          <w:strike/>
          <w:color w:val="000000" w:themeColor="text1"/>
        </w:rPr>
        <w:t>and</w:t>
      </w:r>
      <w:r w:rsidRPr="00ED63CF">
        <w:rPr>
          <w:color w:val="000000" w:themeColor="text1"/>
        </w:rPr>
        <w:t xml:space="preserve"> investigate </w:t>
      </w:r>
      <w:r w:rsidRPr="00ED63CF">
        <w:rPr>
          <w:color w:val="000000" w:themeColor="text1"/>
          <w:u w:val="single"/>
        </w:rPr>
        <w:t>technical violation complaints, and hear</w:t>
      </w:r>
      <w:r w:rsidRPr="00ED63CF">
        <w:rPr>
          <w:color w:val="000000" w:themeColor="text1"/>
        </w:rPr>
        <w:t xml:space="preserve"> complaints as provided in Section 8</w:t>
      </w:r>
      <w:r w:rsidRPr="00ED63CF">
        <w:rPr>
          <w:color w:val="000000" w:themeColor="text1"/>
        </w:rPr>
        <w:noBreakHyphen/>
        <w:t>13</w:t>
      </w:r>
      <w:r w:rsidRPr="00ED63CF">
        <w:rPr>
          <w:color w:val="000000" w:themeColor="text1"/>
        </w:rPr>
        <w:noBreakHyphen/>
        <w:t>540 with respect to any complaint filed pursuant to this chapter or Chapter 17</w:t>
      </w:r>
      <w:r w:rsidRPr="00ED63CF">
        <w:rPr>
          <w:color w:val="000000" w:themeColor="text1"/>
          <w:u w:val="single"/>
        </w:rPr>
        <w:t>,</w:t>
      </w:r>
      <w:r w:rsidRPr="00ED63CF">
        <w:rPr>
          <w:color w:val="000000" w:themeColor="text1"/>
        </w:rPr>
        <w:t xml:space="preserve"> </w:t>
      </w:r>
      <w:r w:rsidRPr="00ED63CF">
        <w:rPr>
          <w:strike/>
          <w:color w:val="000000" w:themeColor="text1"/>
        </w:rPr>
        <w:t>of</w:t>
      </w:r>
      <w:r w:rsidRPr="00ED63CF">
        <w:rPr>
          <w:color w:val="000000" w:themeColor="text1"/>
        </w:rPr>
        <w:t xml:space="preserve"> Title 2 and to that end may compel by subpoena </w:t>
      </w:r>
      <w:r w:rsidRPr="00ED63CF">
        <w:rPr>
          <w:color w:val="000000" w:themeColor="text1"/>
          <w:u w:val="single"/>
        </w:rPr>
        <w:t>issued by a majority vote of the committee</w:t>
      </w:r>
      <w:r w:rsidRPr="00ED63CF">
        <w:rPr>
          <w:color w:val="000000" w:themeColor="text1"/>
        </w:rPr>
        <w:t xml:space="preserve"> the attendance and testimony of witnesses and the production of pertinent books and papers;</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r>
      <w:r w:rsidRPr="00ED63CF">
        <w:rPr>
          <w:strike/>
          <w:color w:val="000000" w:themeColor="text1"/>
        </w:rPr>
        <w:t>(6)</w:t>
      </w:r>
      <w:r w:rsidRPr="00ED63CF">
        <w:rPr>
          <w:color w:val="000000" w:themeColor="text1"/>
          <w:u w:val="single"/>
        </w:rPr>
        <w:t>(7)</w:t>
      </w:r>
      <w:r w:rsidRPr="00ED63CF">
        <w:rPr>
          <w:color w:val="000000" w:themeColor="text1"/>
        </w:rPr>
        <w:tab/>
        <w:t>administer or recommend sanctions appropriate to a particular member</w:t>
      </w:r>
      <w:r w:rsidRPr="00ED63CF">
        <w:rPr>
          <w:color w:val="000000" w:themeColor="text1"/>
          <w:u w:val="single"/>
        </w:rPr>
        <w:t>,</w:t>
      </w:r>
      <w:r w:rsidRPr="00ED63CF">
        <w:rPr>
          <w:color w:val="000000" w:themeColor="text1"/>
        </w:rPr>
        <w:t xml:space="preserve"> or staff of</w:t>
      </w:r>
      <w:r w:rsidRPr="00ED63CF">
        <w:rPr>
          <w:color w:val="000000" w:themeColor="text1"/>
          <w:u w:val="single"/>
        </w:rPr>
        <w:t>,</w:t>
      </w:r>
      <w:r w:rsidRPr="00ED63CF">
        <w:rPr>
          <w:color w:val="000000" w:themeColor="text1"/>
        </w:rPr>
        <w:t xml:space="preserve"> or candidate for</w:t>
      </w:r>
      <w:r w:rsidRPr="00ED63CF">
        <w:rPr>
          <w:color w:val="000000" w:themeColor="text1"/>
          <w:u w:val="single"/>
        </w:rPr>
        <w:t>,</w:t>
      </w:r>
      <w:r w:rsidRPr="00ED63CF">
        <w:rPr>
          <w:color w:val="000000" w:themeColor="text1"/>
        </w:rPr>
        <w:t xml:space="preserve"> the appropriate house pursuant to Section 8</w:t>
      </w:r>
      <w:r w:rsidRPr="00ED63CF">
        <w:rPr>
          <w:color w:val="000000" w:themeColor="text1"/>
        </w:rPr>
        <w:noBreakHyphen/>
        <w:t>13</w:t>
      </w:r>
      <w:r w:rsidRPr="00ED63CF">
        <w:rPr>
          <w:color w:val="000000" w:themeColor="text1"/>
        </w:rPr>
        <w:noBreakHyphen/>
        <w:t>540</w:t>
      </w:r>
      <w:r w:rsidRPr="00ED63CF">
        <w:rPr>
          <w:color w:val="000000" w:themeColor="text1"/>
          <w:u w:val="single"/>
        </w:rPr>
        <w:t>, including the recovery of the value of anything transferred or received in breach of the ethical standards,</w:t>
      </w:r>
      <w:r w:rsidRPr="00ED63CF">
        <w:rPr>
          <w:color w:val="000000" w:themeColor="text1"/>
        </w:rPr>
        <w:t xml:space="preserve"> or dismiss the charges; and</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r>
      <w:r w:rsidRPr="00ED63CF">
        <w:rPr>
          <w:strike/>
          <w:color w:val="000000" w:themeColor="text1"/>
        </w:rPr>
        <w:t>(7)</w:t>
      </w:r>
      <w:r w:rsidRPr="00ED63CF">
        <w:rPr>
          <w:color w:val="000000" w:themeColor="text1"/>
          <w:u w:val="single"/>
        </w:rPr>
        <w:t>(8)</w:t>
      </w:r>
      <w:r w:rsidRPr="00ED63CF">
        <w:rPr>
          <w:color w:val="000000" w:themeColor="text1"/>
        </w:rPr>
        <w:tab/>
        <w:t>act as an advisory body to the General Assembly and to individual members of or candidates for the appropriate house on questions pertaining to the disclosure and filing requirements of members of or candidates for the appropriate house</w:t>
      </w:r>
      <w:r w:rsidRPr="00ED63CF">
        <w:rPr>
          <w:color w:val="000000" w:themeColor="text1"/>
          <w:u w:val="single"/>
        </w:rPr>
        <w:t>, and may issue, upon request from a member or staff of the appropriate house, or legislative caucus committee, or candidate for the appropriate house, and publish advisory opinions on the requirements of these chapters</w:t>
      </w:r>
      <w:r w:rsidRPr="00ED63CF">
        <w:rPr>
          <w:color w:val="000000" w:themeColor="text1"/>
        </w:rPr>
        <w:t>.”</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3CF">
        <w:rPr>
          <w:color w:val="000000" w:themeColor="text1"/>
          <w:u w:color="000000" w:themeColor="text1"/>
        </w:rPr>
        <w:t>SECTION</w:t>
      </w:r>
      <w:r w:rsidRPr="00ED63CF">
        <w:rPr>
          <w:color w:val="000000" w:themeColor="text1"/>
          <w:u w:color="000000" w:themeColor="text1"/>
        </w:rPr>
        <w:tab/>
        <w:t>7.</w:t>
      </w:r>
      <w:r w:rsidRPr="00ED63CF">
        <w:rPr>
          <w:color w:val="000000" w:themeColor="text1"/>
          <w:u w:color="000000" w:themeColor="text1"/>
        </w:rPr>
        <w:tab/>
        <w:t>Chapter 13, Title 8 of the 1976 Code is amended by adding Section 8</w:t>
      </w:r>
      <w:r w:rsidRPr="00ED63CF">
        <w:rPr>
          <w:color w:val="000000" w:themeColor="text1"/>
          <w:u w:color="000000" w:themeColor="text1"/>
        </w:rPr>
        <w:noBreakHyphen/>
        <w:t>13</w:t>
      </w:r>
      <w:r w:rsidRPr="00ED63CF">
        <w:rPr>
          <w:color w:val="000000" w:themeColor="text1"/>
          <w:u w:color="000000" w:themeColor="text1"/>
        </w:rPr>
        <w:noBreakHyphen/>
        <w:t>535 to read:</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ED63CF">
        <w:rPr>
          <w:color w:val="000000" w:themeColor="text1"/>
          <w:u w:color="000000" w:themeColor="text1"/>
        </w:rPr>
        <w:tab/>
        <w:t>“Section 8</w:t>
      </w:r>
      <w:r w:rsidRPr="00ED63CF">
        <w:rPr>
          <w:color w:val="000000" w:themeColor="text1"/>
          <w:u w:color="000000" w:themeColor="text1"/>
        </w:rPr>
        <w:noBreakHyphen/>
        <w:t>13</w:t>
      </w:r>
      <w:r w:rsidRPr="00ED63CF">
        <w:rPr>
          <w:color w:val="000000" w:themeColor="text1"/>
          <w:u w:color="000000" w:themeColor="text1"/>
        </w:rPr>
        <w:noBreakHyphen/>
        <w:t>535.</w:t>
      </w:r>
      <w:r w:rsidRPr="00ED63CF">
        <w:rPr>
          <w:color w:val="000000" w:themeColor="text1"/>
          <w:u w:color="000000" w:themeColor="text1"/>
        </w:rPr>
        <w:tab/>
      </w:r>
      <w:r w:rsidRPr="00ED63CF">
        <w:rPr>
          <w:bCs/>
          <w:color w:val="000000" w:themeColor="text1"/>
          <w:u w:color="000000" w:themeColor="text1"/>
        </w:rPr>
        <w:t>(A)</w:t>
      </w:r>
      <w:r w:rsidRPr="00ED63CF">
        <w:rPr>
          <w:bCs/>
          <w:color w:val="000000" w:themeColor="text1"/>
          <w:u w:color="000000" w:themeColor="text1"/>
        </w:rPr>
        <w:tab/>
        <w:t>The committee may issue a formal advisory opinion, based on real or hypothetical sets of circumstances.  A formal advisory opinion issued by the committee is binding on the committee, until amended or revoked, in any subsequent charges concerning the person who requested the formal opinion and any other person who acted in reliance upon it in good faith, unless material facts were omitted or misstated by the person in the request for the opinion.  A formal advisory opinion must be in writing and is considered rendered when approved by a majority of the committee members subscribing to the advisory opinion.  Advisory opinions must be made available to the public unless the committee, by majority vote of the total membership of the committee, requires an opinion to remain confidential.  However, the identities of the parties involved must be withheld upon request.</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ED63CF">
        <w:rPr>
          <w:bCs/>
          <w:color w:val="000000" w:themeColor="text1"/>
          <w:u w:color="000000" w:themeColor="text1"/>
        </w:rPr>
        <w:tab/>
        <w:t>(B)</w:t>
      </w:r>
      <w:r w:rsidRPr="00ED63CF">
        <w:rPr>
          <w:bCs/>
          <w:color w:val="000000" w:themeColor="text1"/>
          <w:u w:color="000000" w:themeColor="text1"/>
        </w:rPr>
        <w:tab/>
        <w:t xml:space="preserve">Staff of the appropriate ethics committee may issue a written informal advisory opinion, based on a real or hypothetical set of circumstances, to a member upon that member’s request.  If raised </w:t>
      </w:r>
      <w:r w:rsidRPr="00ED63CF">
        <w:rPr>
          <w:bCs/>
          <w:color w:val="000000" w:themeColor="text1"/>
          <w:u w:color="000000" w:themeColor="text1"/>
        </w:rPr>
        <w:lastRenderedPageBreak/>
        <w:t>in response to a complaint, the appropriate committee shall consider whether the member relied, in good faith, upon a written informal opinion prior to making a probable cause determination or concurring in a determination, as applicable.  A written informal advisory opinion issued by the committee staff is binding on the committee, until amended or revoked, in any subsequent charges concerning the person who requested the informal opinion unless material facts were omitted or misstated by the person in the request for the opinion.</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ED63CF">
        <w:rPr>
          <w:bCs/>
          <w:color w:val="000000" w:themeColor="text1"/>
          <w:u w:color="000000" w:themeColor="text1"/>
        </w:rPr>
        <w:tab/>
        <w:t>(C)</w:t>
      </w:r>
      <w:r w:rsidRPr="00ED63CF">
        <w:rPr>
          <w:bCs/>
          <w:color w:val="000000" w:themeColor="text1"/>
          <w:u w:color="000000" w:themeColor="text1"/>
        </w:rPr>
        <w:tab/>
        <w:t>The appropriate ethics committee must consider whether a person relied in good faith upon a formal advisory opinion or written informal opinion issued by the committee prior to the effective date of this act, unless amended or revoked prior to the action considered as a possible violation, prior to making a probable cause decision.”</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3CF">
        <w:rPr>
          <w:color w:val="000000" w:themeColor="text1"/>
          <w:u w:color="000000" w:themeColor="text1"/>
        </w:rPr>
        <w:t>SECTION</w:t>
      </w:r>
      <w:r w:rsidRPr="00ED63CF">
        <w:rPr>
          <w:color w:val="000000" w:themeColor="text1"/>
          <w:u w:color="000000" w:themeColor="text1"/>
        </w:rPr>
        <w:tab/>
        <w:t>8.</w:t>
      </w:r>
      <w:r w:rsidRPr="00ED63CF">
        <w:rPr>
          <w:color w:val="000000" w:themeColor="text1"/>
          <w:u w:color="000000" w:themeColor="text1"/>
        </w:rPr>
        <w:tab/>
        <w:t>Section 8</w:t>
      </w:r>
      <w:r w:rsidRPr="00ED63CF">
        <w:rPr>
          <w:color w:val="000000" w:themeColor="text1"/>
          <w:u w:color="000000" w:themeColor="text1"/>
        </w:rPr>
        <w:noBreakHyphen/>
        <w:t>13</w:t>
      </w:r>
      <w:r w:rsidRPr="00ED63CF">
        <w:rPr>
          <w:color w:val="000000" w:themeColor="text1"/>
          <w:u w:color="000000" w:themeColor="text1"/>
        </w:rPr>
        <w:noBreakHyphen/>
        <w:t>540 of the 1976 Code is amended to read:</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t>“Section 8-13-540.</w:t>
      </w:r>
      <w:r w:rsidRPr="00ED63CF">
        <w:rPr>
          <w:color w:val="000000" w:themeColor="text1"/>
        </w:rPr>
        <w:tab/>
      </w:r>
      <w:r w:rsidRPr="00ED63CF">
        <w:rPr>
          <w:strike/>
          <w:color w:val="000000" w:themeColor="text1"/>
        </w:rPr>
        <w:t>Unless otherwise provided for by House or Senate rule, as appropriate, each ethics committee must conduct its investigation of a complaint filed pursuant to this chapter or Chapter 17 of Title 2 in accordance with this section.</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r>
      <w:r w:rsidRPr="00ED63CF">
        <w:rPr>
          <w:color w:val="000000" w:themeColor="text1"/>
        </w:rPr>
        <w:tab/>
      </w:r>
      <w:r w:rsidRPr="00ED63CF">
        <w:rPr>
          <w:strike/>
          <w:color w:val="000000" w:themeColor="text1"/>
        </w:rPr>
        <w:t>(1)</w:t>
      </w:r>
      <w:r w:rsidRPr="00ED63CF">
        <w:rPr>
          <w:color w:val="000000" w:themeColor="text1"/>
        </w:rPr>
        <w:tab/>
      </w:r>
      <w:r w:rsidRPr="00ED63CF">
        <w:rPr>
          <w:strike/>
          <w:color w:val="000000" w:themeColor="text1"/>
        </w:rPr>
        <w:t>When a complaint is filed with or by the ethics committee, a copy must promptly be sent to the person alleged to have committed the violation.  If the ethics committee determines the complaint does not allege facts sufficient to constitute a violation, the complaint must be dismissed and the complainant and respondent notified.  If the ethics committee finds that the complaining party wilfully filed a groundless complaint, the finding must be reported to appropriate law enforcement authorities.  The wilful filing of a groundless complaint is a 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If the ethics committee determines the complaint alleges facts sufficient to constitute a violation, it shall promptly investigate the alleged violation and may compel by subpoena the attendance and testimony of witnesses and the production of pertinent books and papers.</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D63CF">
        <w:rPr>
          <w:color w:val="000000" w:themeColor="text1"/>
        </w:rPr>
        <w:lastRenderedPageBreak/>
        <w:tab/>
      </w:r>
      <w:r w:rsidRPr="00ED63CF">
        <w:rPr>
          <w:color w:val="000000" w:themeColor="text1"/>
        </w:rPr>
        <w:tab/>
      </w:r>
      <w:r w:rsidRPr="00ED63CF">
        <w:rPr>
          <w:strike/>
          <w:color w:val="000000" w:themeColor="text1"/>
        </w:rPr>
        <w:t>If after such preliminary investigation, the ethics committee finds that probable cause exists to support an alleged violation, it shall, as appropriate:</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D63CF">
        <w:rPr>
          <w:color w:val="000000" w:themeColor="text1"/>
        </w:rPr>
        <w:tab/>
      </w:r>
      <w:r w:rsidRPr="00ED63CF">
        <w:rPr>
          <w:color w:val="000000" w:themeColor="text1"/>
        </w:rPr>
        <w:tab/>
      </w:r>
      <w:r w:rsidRPr="00ED63CF">
        <w:rPr>
          <w:color w:val="000000" w:themeColor="text1"/>
        </w:rPr>
        <w:tab/>
      </w:r>
      <w:r w:rsidRPr="00ED63CF">
        <w:rPr>
          <w:strike/>
          <w:color w:val="000000" w:themeColor="text1"/>
        </w:rPr>
        <w:t>(a)</w:t>
      </w:r>
      <w:r w:rsidRPr="00ED63CF">
        <w:rPr>
          <w:color w:val="000000" w:themeColor="text1"/>
        </w:rPr>
        <w:tab/>
      </w:r>
      <w:r w:rsidRPr="00ED63CF">
        <w:rPr>
          <w:strike/>
          <w:color w:val="000000" w:themeColor="text1"/>
        </w:rPr>
        <w:t>render an advisory opinion to the respondent and require the respondent’s compliance within a reasonable time; or</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D63CF">
        <w:rPr>
          <w:color w:val="000000" w:themeColor="text1"/>
        </w:rPr>
        <w:tab/>
      </w:r>
      <w:r w:rsidRPr="00ED63CF">
        <w:rPr>
          <w:color w:val="000000" w:themeColor="text1"/>
        </w:rPr>
        <w:tab/>
      </w:r>
      <w:r w:rsidRPr="00ED63CF">
        <w:rPr>
          <w:color w:val="000000" w:themeColor="text1"/>
        </w:rPr>
        <w:tab/>
      </w:r>
      <w:r w:rsidRPr="00ED63CF">
        <w:rPr>
          <w:strike/>
          <w:color w:val="000000" w:themeColor="text1"/>
        </w:rPr>
        <w:t>(b)</w:t>
      </w:r>
      <w:r w:rsidRPr="00ED63CF">
        <w:rPr>
          <w:color w:val="000000" w:themeColor="text1"/>
        </w:rPr>
        <w:tab/>
      </w:r>
      <w:r w:rsidRPr="00ED63CF">
        <w:rPr>
          <w:strike/>
          <w:color w:val="000000" w:themeColor="text1"/>
        </w:rPr>
        <w:t>convene a formal hearing on the matter within thirty days of the respondent’s failure to comply with the advisory opinion.  All ethics committee investigations and records relating to the preliminary investigation are confidential.  No complaint shall be accepted which is filed later than four years after the alleged violation occurred.</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D63CF">
        <w:rPr>
          <w:color w:val="000000" w:themeColor="text1"/>
        </w:rPr>
        <w:tab/>
      </w:r>
      <w:r w:rsidRPr="00ED63CF">
        <w:rPr>
          <w:color w:val="000000" w:themeColor="text1"/>
        </w:rPr>
        <w:tab/>
      </w:r>
      <w:r w:rsidRPr="00ED63CF">
        <w:rPr>
          <w:strike/>
          <w:color w:val="000000" w:themeColor="text1"/>
        </w:rPr>
        <w:t>(2)</w:t>
      </w:r>
      <w:r w:rsidRPr="00ED63CF">
        <w:rPr>
          <w:color w:val="000000" w:themeColor="text1"/>
        </w:rPr>
        <w:tab/>
      </w:r>
      <w:r w:rsidRPr="00ED63CF">
        <w:rPr>
          <w:strike/>
          <w:color w:val="000000" w:themeColor="text1"/>
        </w:rPr>
        <w:t>If a hearing is to be held, the respondent must be allowed to examine and make copies of all evidence in the ethics committee’s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Pr="00ED63CF">
        <w:rPr>
          <w:strike/>
          <w:color w:val="000000" w:themeColor="text1"/>
        </w:rPr>
        <w:noBreakHyphen/>
        <w:t>examine opposing witnesses.  All hearings must be conducted in executive session.</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D63CF">
        <w:rPr>
          <w:color w:val="000000" w:themeColor="text1"/>
        </w:rPr>
        <w:tab/>
      </w:r>
      <w:r w:rsidRPr="00ED63CF">
        <w:rPr>
          <w:color w:val="000000" w:themeColor="text1"/>
        </w:rPr>
        <w:tab/>
      </w:r>
      <w:r w:rsidRPr="00ED63CF">
        <w:rPr>
          <w:strike/>
          <w:color w:val="000000" w:themeColor="text1"/>
        </w:rPr>
        <w:t>(3)</w:t>
      </w:r>
      <w:r w:rsidRPr="00ED63CF">
        <w:rPr>
          <w:color w:val="000000" w:themeColor="text1"/>
        </w:rPr>
        <w:tab/>
      </w:r>
      <w:r w:rsidRPr="00ED63CF">
        <w:rPr>
          <w:strike/>
          <w:color w:val="000000" w:themeColor="text1"/>
        </w:rPr>
        <w:t>After the hearing, the ethics committee shall determine its findings of fact.  If the ethics committee, based on competent and substantial evidence, finds the respondent has violated this chapter or Chapter 17 of Title 2, it shall:</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D63CF">
        <w:rPr>
          <w:color w:val="000000" w:themeColor="text1"/>
        </w:rPr>
        <w:tab/>
      </w:r>
      <w:r w:rsidRPr="00ED63CF">
        <w:rPr>
          <w:color w:val="000000" w:themeColor="text1"/>
        </w:rPr>
        <w:tab/>
      </w:r>
      <w:r w:rsidRPr="00ED63CF">
        <w:rPr>
          <w:color w:val="000000" w:themeColor="text1"/>
        </w:rPr>
        <w:tab/>
      </w:r>
      <w:r w:rsidRPr="00ED63CF">
        <w:rPr>
          <w:strike/>
          <w:color w:val="000000" w:themeColor="text1"/>
        </w:rPr>
        <w:t>(a)</w:t>
      </w:r>
      <w:r w:rsidRPr="00ED63CF">
        <w:rPr>
          <w:color w:val="000000" w:themeColor="text1"/>
        </w:rPr>
        <w:tab/>
      </w:r>
      <w:r w:rsidRPr="00ED63CF">
        <w:rPr>
          <w:strike/>
          <w:color w:val="000000" w:themeColor="text1"/>
        </w:rPr>
        <w:t>administer a public or private reprimand;</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r>
      <w:r w:rsidRPr="00ED63CF">
        <w:rPr>
          <w:color w:val="000000" w:themeColor="text1"/>
        </w:rPr>
        <w:tab/>
      </w:r>
      <w:r w:rsidRPr="00ED63CF">
        <w:rPr>
          <w:color w:val="000000" w:themeColor="text1"/>
        </w:rPr>
        <w:tab/>
      </w:r>
      <w:r w:rsidRPr="00ED63CF">
        <w:rPr>
          <w:strike/>
          <w:color w:val="000000" w:themeColor="text1"/>
        </w:rPr>
        <w:t>(b)</w:t>
      </w:r>
      <w:r w:rsidRPr="00ED63CF">
        <w:rPr>
          <w:color w:val="000000" w:themeColor="text1"/>
        </w:rPr>
        <w:tab/>
      </w:r>
      <w:r w:rsidRPr="00ED63CF">
        <w:rPr>
          <w:strike/>
          <w:color w:val="000000" w:themeColor="text1"/>
        </w:rPr>
        <w:t>determine that a technical violation as provided for in Section 8-13-1170 has occurred;</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D63CF">
        <w:rPr>
          <w:color w:val="000000" w:themeColor="text1"/>
        </w:rPr>
        <w:tab/>
      </w:r>
      <w:r w:rsidRPr="00ED63CF">
        <w:rPr>
          <w:color w:val="000000" w:themeColor="text1"/>
        </w:rPr>
        <w:tab/>
      </w:r>
      <w:r w:rsidRPr="00ED63CF">
        <w:rPr>
          <w:color w:val="000000" w:themeColor="text1"/>
        </w:rPr>
        <w:tab/>
      </w:r>
      <w:r w:rsidRPr="00ED63CF">
        <w:rPr>
          <w:strike/>
          <w:color w:val="000000" w:themeColor="text1"/>
        </w:rPr>
        <w:t>(c)</w:t>
      </w:r>
      <w:r w:rsidRPr="00ED63CF">
        <w:rPr>
          <w:color w:val="000000" w:themeColor="text1"/>
        </w:rPr>
        <w:tab/>
      </w:r>
      <w:r w:rsidRPr="00ED63CF">
        <w:rPr>
          <w:strike/>
          <w:color w:val="000000" w:themeColor="text1"/>
        </w:rPr>
        <w:t>recommend expulsion of the member; and/or,</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D63CF">
        <w:rPr>
          <w:color w:val="000000" w:themeColor="text1"/>
        </w:rPr>
        <w:tab/>
      </w:r>
      <w:r w:rsidRPr="00ED63CF">
        <w:rPr>
          <w:color w:val="000000" w:themeColor="text1"/>
        </w:rPr>
        <w:tab/>
      </w:r>
      <w:r w:rsidRPr="00ED63CF">
        <w:rPr>
          <w:color w:val="000000" w:themeColor="text1"/>
        </w:rPr>
        <w:tab/>
      </w:r>
      <w:r w:rsidRPr="00ED63CF">
        <w:rPr>
          <w:strike/>
          <w:color w:val="000000" w:themeColor="text1"/>
        </w:rPr>
        <w:t>(d)</w:t>
      </w:r>
      <w:r w:rsidRPr="00ED63CF">
        <w:rPr>
          <w:color w:val="000000" w:themeColor="text1"/>
        </w:rPr>
        <w:tab/>
      </w:r>
      <w:r w:rsidRPr="00ED63CF">
        <w:rPr>
          <w:strike/>
          <w:color w:val="000000" w:themeColor="text1"/>
        </w:rPr>
        <w:t>in the case of an alleged criminal violation, refer the matter to the Attorney General for investigation.  The ethics committee shall report its findings in writing to the Speaker of the House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D63CF">
        <w:rPr>
          <w:color w:val="000000" w:themeColor="text1"/>
        </w:rPr>
        <w:tab/>
      </w:r>
      <w:r w:rsidRPr="00ED63CF">
        <w:rPr>
          <w:color w:val="000000" w:themeColor="text1"/>
        </w:rPr>
        <w:tab/>
      </w:r>
      <w:r w:rsidRPr="00ED63CF">
        <w:rPr>
          <w:strike/>
          <w:color w:val="000000" w:themeColor="text1"/>
        </w:rPr>
        <w:t>(4)</w:t>
      </w:r>
      <w:r w:rsidRPr="00ED63CF">
        <w:rPr>
          <w:color w:val="000000" w:themeColor="text1"/>
        </w:rPr>
        <w:tab/>
      </w:r>
      <w:r w:rsidRPr="00ED63CF">
        <w:rPr>
          <w:strike/>
          <w:color w:val="000000" w:themeColor="text1"/>
        </w:rPr>
        <w:t>An individual has ten days from the date of the notification of the ethics committee’s action to appeal the action to the full legislative body.</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D63CF">
        <w:rPr>
          <w:color w:val="000000" w:themeColor="text1"/>
        </w:rPr>
        <w:tab/>
      </w:r>
      <w:r w:rsidRPr="00ED63CF">
        <w:rPr>
          <w:color w:val="000000" w:themeColor="text1"/>
        </w:rPr>
        <w:tab/>
      </w:r>
      <w:r w:rsidRPr="00ED63CF">
        <w:rPr>
          <w:strike/>
          <w:color w:val="000000" w:themeColor="text1"/>
        </w:rPr>
        <w:t>(5)</w:t>
      </w:r>
      <w:r w:rsidRPr="00ED63CF">
        <w:rPr>
          <w:color w:val="000000" w:themeColor="text1"/>
        </w:rPr>
        <w:tab/>
      </w:r>
      <w:r w:rsidRPr="00ED63CF">
        <w:rPr>
          <w:strike/>
          <w:color w:val="000000" w:themeColor="text1"/>
        </w:rPr>
        <w:t>No ethics committee member may participate in any matter in which he is involved.</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D63CF">
        <w:rPr>
          <w:color w:val="000000" w:themeColor="text1"/>
        </w:rPr>
        <w:tab/>
      </w:r>
      <w:r w:rsidRPr="00ED63CF">
        <w:rPr>
          <w:color w:val="000000" w:themeColor="text1"/>
        </w:rPr>
        <w:tab/>
      </w:r>
      <w:r w:rsidRPr="00ED63CF">
        <w:rPr>
          <w:strike/>
          <w:color w:val="000000" w:themeColor="text1"/>
        </w:rPr>
        <w:t>(6)</w:t>
      </w:r>
      <w:r w:rsidRPr="00ED63CF">
        <w:rPr>
          <w:color w:val="000000" w:themeColor="text1"/>
        </w:rPr>
        <w:tab/>
      </w:r>
      <w:r w:rsidRPr="00ED63CF">
        <w:rPr>
          <w:strike/>
          <w:color w:val="000000" w:themeColor="text1"/>
        </w:rPr>
        <w:t xml:space="preserve">The ethics committee shall establish procedures which afford respondents appropriate due process protections, including the right to be represented by counsel, the right to call and examine </w:t>
      </w:r>
      <w:r w:rsidRPr="00ED63CF">
        <w:rPr>
          <w:strike/>
          <w:color w:val="000000" w:themeColor="text1"/>
        </w:rPr>
        <w:lastRenderedPageBreak/>
        <w:t>witnesses, the right to introduce exhibits, and the right to cross</w:t>
      </w:r>
      <w:r w:rsidRPr="00ED63CF">
        <w:rPr>
          <w:strike/>
          <w:color w:val="000000" w:themeColor="text1"/>
        </w:rPr>
        <w:noBreakHyphen/>
        <w:t>examine opposing witnesses.</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D63CF">
        <w:rPr>
          <w:color w:val="000000" w:themeColor="text1"/>
        </w:rPr>
        <w:tab/>
      </w:r>
      <w:r w:rsidRPr="00ED63CF">
        <w:rPr>
          <w:color w:val="000000" w:themeColor="text1"/>
          <w:u w:val="single"/>
        </w:rPr>
        <w:t>(A)</w:t>
      </w:r>
      <w:r w:rsidRPr="00ED63CF">
        <w:rPr>
          <w:color w:val="000000" w:themeColor="text1"/>
        </w:rPr>
        <w:tab/>
      </w:r>
      <w:r w:rsidRPr="00ED63CF">
        <w:rPr>
          <w:color w:val="000000" w:themeColor="text1"/>
          <w:u w:val="single"/>
        </w:rPr>
        <w:t>Filing of Complaints</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D63CF">
        <w:rPr>
          <w:color w:val="000000" w:themeColor="text1"/>
        </w:rPr>
        <w:tab/>
      </w:r>
      <w:r w:rsidRPr="00ED63CF">
        <w:rPr>
          <w:color w:val="000000" w:themeColor="text1"/>
        </w:rPr>
        <w:tab/>
      </w:r>
      <w:r w:rsidRPr="00ED63CF">
        <w:rPr>
          <w:color w:val="000000" w:themeColor="text1"/>
          <w:u w:val="single"/>
        </w:rPr>
        <w:t>(1)</w:t>
      </w:r>
      <w:r w:rsidRPr="00ED63CF">
        <w:rPr>
          <w:color w:val="000000" w:themeColor="text1"/>
        </w:rPr>
        <w:tab/>
      </w:r>
      <w:r w:rsidRPr="00ED63CF">
        <w:rPr>
          <w:color w:val="000000" w:themeColor="text1"/>
          <w:u w:val="single"/>
        </w:rPr>
        <w:t>A complaint alleging a member of the General Assembly, legislative caucus committees, candidates for the General Assembly, or staff of the General Assembly or legislative caucus committee has committed a violation of this chapter or Chapter 17, Title 2 must be in writing and state the name of the person alleged to have committed the violation and the particulars of the violation.</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D63CF">
        <w:rPr>
          <w:color w:val="000000" w:themeColor="text1"/>
        </w:rPr>
        <w:tab/>
      </w:r>
      <w:r w:rsidRPr="00ED63CF">
        <w:rPr>
          <w:color w:val="000000" w:themeColor="text1"/>
        </w:rPr>
        <w:tab/>
      </w:r>
      <w:r w:rsidRPr="00ED63CF">
        <w:rPr>
          <w:color w:val="000000" w:themeColor="text1"/>
          <w:u w:val="single"/>
        </w:rPr>
        <w:t>(2)</w:t>
      </w:r>
      <w:r w:rsidRPr="00ED63CF">
        <w:rPr>
          <w:color w:val="000000" w:themeColor="text1"/>
        </w:rPr>
        <w:tab/>
      </w:r>
      <w:r w:rsidRPr="00ED63CF">
        <w:rPr>
          <w:color w:val="000000" w:themeColor="text1"/>
          <w:u w:val="single"/>
        </w:rPr>
        <w:t>When a complaint is filed with or by the ethics committee alleging a violation of this chapter or Chapter 17, Title 2, a copy must be sent to the person alleged to have committed the violation and to the State Ethics Commission, hereinafter referred to as “the commission” within thirty days from the date the complaint was filed, for an investigation as provided in this section.  However, if the complaint only alleges a violation of a rule of the House of Representatives or of the Senate, the appropriate ethics committee must forward a copy of the complaint to the person alleged to have committed the violation, and the appropriate ethics committee shall investigate and make a determination for a complaint.</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D63CF">
        <w:rPr>
          <w:color w:val="000000" w:themeColor="text1"/>
        </w:rPr>
        <w:tab/>
      </w:r>
      <w:r w:rsidRPr="00ED63CF">
        <w:rPr>
          <w:color w:val="000000" w:themeColor="text1"/>
        </w:rPr>
        <w:tab/>
      </w:r>
      <w:r w:rsidRPr="00ED63CF">
        <w:rPr>
          <w:color w:val="000000" w:themeColor="text1"/>
          <w:u w:val="single"/>
        </w:rPr>
        <w:t>(3)(a)</w:t>
      </w:r>
      <w:r w:rsidRPr="00ED63CF">
        <w:rPr>
          <w:color w:val="000000" w:themeColor="text1"/>
        </w:rPr>
        <w:tab/>
      </w:r>
      <w:r w:rsidRPr="00ED63CF">
        <w:rPr>
          <w:color w:val="000000" w:themeColor="text1"/>
          <w:u w:val="single"/>
        </w:rPr>
        <w:t>The commission, upon receipt of information, may initiate and file a complaint upon an affirmative vote of the commission.  The commission shall accept complaints referred by the ethics committees and notarized complaints from individuals, whether personally or on behalf of an organization or governmental body.</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rPr>
        <w:t>(b)</w:t>
      </w:r>
      <w:r w:rsidRPr="00ED63CF">
        <w:rPr>
          <w:color w:val="000000" w:themeColor="text1"/>
        </w:rPr>
        <w:tab/>
      </w:r>
      <w:r w:rsidRPr="00ED63CF">
        <w:rPr>
          <w:color w:val="000000" w:themeColor="text1"/>
          <w:u w:val="single"/>
        </w:rPr>
        <w:t>The commission shall forward a copy of the complaint, a general statement of the applicable law with respect to the complaint, and a statement explaining the due process rights of the respondent including, but not limited to, the right to counsel to the respondent within ten days of the filing of the complaint.  Unless the complaint was referred by an ethics committee, the commission shall send a copy of the complaint to the appropriate ethics committee.</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D63CF">
        <w:rPr>
          <w:color w:val="000000" w:themeColor="text1"/>
        </w:rPr>
        <w:tab/>
      </w:r>
      <w:r w:rsidRPr="00ED63CF">
        <w:rPr>
          <w:color w:val="000000" w:themeColor="text1"/>
        </w:rPr>
        <w:tab/>
      </w:r>
      <w:r w:rsidRPr="00ED63CF">
        <w:rPr>
          <w:color w:val="000000" w:themeColor="text1"/>
          <w:u w:val="single"/>
        </w:rPr>
        <w:t>(4)</w:t>
      </w:r>
      <w:r w:rsidRPr="00ED63CF">
        <w:rPr>
          <w:color w:val="000000" w:themeColor="text1"/>
        </w:rPr>
        <w:tab/>
      </w:r>
      <w:r w:rsidRPr="00ED63CF">
        <w:rPr>
          <w:color w:val="000000" w:themeColor="text1"/>
          <w:u w:val="single"/>
        </w:rPr>
        <w:t>Action may not be taken on a complaint filed more than four years after the violation is alleged to have occurred unless the person alleged to have committed the violation, by fraud or other device, prevents discovery of the violation.</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val="single"/>
        </w:rPr>
      </w:pPr>
      <w:r w:rsidRPr="00ED63CF">
        <w:rPr>
          <w:snapToGrid w:val="0"/>
          <w:color w:val="000000" w:themeColor="text1"/>
        </w:rPr>
        <w:tab/>
      </w:r>
      <w:r w:rsidRPr="00ED63CF">
        <w:rPr>
          <w:snapToGrid w:val="0"/>
          <w:color w:val="000000" w:themeColor="text1"/>
          <w:u w:val="single"/>
        </w:rPr>
        <w:t>(B)</w:t>
      </w:r>
      <w:r w:rsidRPr="00ED63CF">
        <w:rPr>
          <w:snapToGrid w:val="0"/>
          <w:color w:val="000000" w:themeColor="text1"/>
        </w:rPr>
        <w:tab/>
      </w:r>
      <w:r w:rsidRPr="00ED63CF">
        <w:rPr>
          <w:snapToGrid w:val="0"/>
          <w:color w:val="000000" w:themeColor="text1"/>
          <w:u w:val="single"/>
        </w:rPr>
        <w:t>Actions by the State Ethics Commission</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val="single"/>
        </w:rPr>
      </w:pPr>
      <w:r w:rsidRPr="00ED63CF">
        <w:rPr>
          <w:snapToGrid w:val="0"/>
          <w:color w:val="000000" w:themeColor="text1"/>
        </w:rPr>
        <w:tab/>
      </w:r>
      <w:r w:rsidRPr="00ED63CF">
        <w:rPr>
          <w:snapToGrid w:val="0"/>
          <w:color w:val="000000" w:themeColor="text1"/>
        </w:rPr>
        <w:tab/>
      </w:r>
      <w:r w:rsidRPr="00ED63CF">
        <w:rPr>
          <w:snapToGrid w:val="0"/>
          <w:color w:val="000000" w:themeColor="text1"/>
          <w:u w:val="single"/>
        </w:rPr>
        <w:t>(1)</w:t>
      </w:r>
      <w:r w:rsidRPr="00ED63CF">
        <w:rPr>
          <w:snapToGrid w:val="0"/>
          <w:color w:val="000000" w:themeColor="text1"/>
        </w:rPr>
        <w:tab/>
      </w:r>
      <w:r w:rsidRPr="00ED63CF">
        <w:rPr>
          <w:snapToGrid w:val="0"/>
          <w:color w:val="000000" w:themeColor="text1"/>
          <w:u w:val="single"/>
        </w:rPr>
        <w:t>Upon receiving a complaint filed pursuant to subsection (A), the commission must determine whether the complaint alleges only a violation of a rule of the House of Representatives or Senate or a technical violation pursuant to Section 8</w:t>
      </w:r>
      <w:r w:rsidRPr="00ED63CF">
        <w:rPr>
          <w:snapToGrid w:val="0"/>
          <w:color w:val="000000" w:themeColor="text1"/>
          <w:u w:val="single"/>
        </w:rPr>
        <w:noBreakHyphen/>
        <w:t>13</w:t>
      </w:r>
      <w:r w:rsidRPr="00ED63CF">
        <w:rPr>
          <w:snapToGrid w:val="0"/>
          <w:color w:val="000000" w:themeColor="text1"/>
          <w:u w:val="single"/>
        </w:rPr>
        <w:noBreakHyphen/>
        <w:t xml:space="preserve">1170 or Section </w:t>
      </w:r>
      <w:r w:rsidRPr="00ED63CF">
        <w:rPr>
          <w:snapToGrid w:val="0"/>
          <w:color w:val="000000" w:themeColor="text1"/>
          <w:u w:val="single"/>
        </w:rPr>
        <w:lastRenderedPageBreak/>
        <w:t>8</w:t>
      </w:r>
      <w:r w:rsidRPr="00ED63CF">
        <w:rPr>
          <w:snapToGrid w:val="0"/>
          <w:color w:val="000000" w:themeColor="text1"/>
          <w:u w:val="single"/>
        </w:rPr>
        <w:noBreakHyphen/>
        <w:t>13</w:t>
      </w:r>
      <w:r w:rsidRPr="00ED63CF">
        <w:rPr>
          <w:snapToGrid w:val="0"/>
          <w:color w:val="000000" w:themeColor="text1"/>
          <w:u w:val="single"/>
        </w:rPr>
        <w:noBreakHyphen/>
        <w:t>1372.  If the commission determines the complaint alleges only a rule violation or technical violation, the complaint must be referred to the appropriate ethics committee for investigation and determination.</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val="single"/>
        </w:rPr>
      </w:pPr>
      <w:r w:rsidRPr="00ED63CF">
        <w:rPr>
          <w:snapToGrid w:val="0"/>
          <w:color w:val="000000" w:themeColor="text1"/>
        </w:rPr>
        <w:tab/>
      </w:r>
      <w:r w:rsidRPr="00ED63CF">
        <w:rPr>
          <w:snapToGrid w:val="0"/>
          <w:color w:val="000000" w:themeColor="text1"/>
        </w:rPr>
        <w:tab/>
      </w:r>
      <w:r w:rsidRPr="00ED63CF">
        <w:rPr>
          <w:snapToGrid w:val="0"/>
          <w:color w:val="000000" w:themeColor="text1"/>
          <w:u w:val="single"/>
        </w:rPr>
        <w:t>(2)(a)</w:t>
      </w:r>
      <w:r w:rsidRPr="00ED63CF">
        <w:rPr>
          <w:snapToGrid w:val="0"/>
          <w:color w:val="000000" w:themeColor="text1"/>
        </w:rPr>
        <w:tab/>
      </w:r>
      <w:r w:rsidRPr="00ED63CF">
        <w:rPr>
          <w:snapToGrid w:val="0"/>
          <w:color w:val="000000" w:themeColor="text1"/>
          <w:u w:val="single"/>
        </w:rPr>
        <w:t>If the commission determines that the complaint alleges more than a violation of a rule of the House of Representatives or Senate or a technical violation pursuant to Section 8</w:t>
      </w:r>
      <w:r w:rsidRPr="00ED63CF">
        <w:rPr>
          <w:snapToGrid w:val="0"/>
          <w:color w:val="000000" w:themeColor="text1"/>
          <w:u w:val="single"/>
        </w:rPr>
        <w:noBreakHyphen/>
        <w:t>13</w:t>
      </w:r>
      <w:r w:rsidRPr="00ED63CF">
        <w:rPr>
          <w:snapToGrid w:val="0"/>
          <w:color w:val="000000" w:themeColor="text1"/>
          <w:u w:val="single"/>
        </w:rPr>
        <w:noBreakHyphen/>
        <w:t>1170 or Section 8</w:t>
      </w:r>
      <w:r w:rsidRPr="00ED63CF">
        <w:rPr>
          <w:snapToGrid w:val="0"/>
          <w:color w:val="000000" w:themeColor="text1"/>
          <w:u w:val="single"/>
        </w:rPr>
        <w:noBreakHyphen/>
        <w:t>13</w:t>
      </w:r>
      <w:r w:rsidRPr="00ED63CF">
        <w:rPr>
          <w:snapToGrid w:val="0"/>
          <w:color w:val="000000" w:themeColor="text1"/>
          <w:u w:val="single"/>
        </w:rPr>
        <w:noBreakHyphen/>
        <w:t>1372, the commission must determine by a vote of three-fourths of the membership of the commission whether the complaint alleges facts sufficient to constitute a violation of this chapter or Chapter 17, Title 2.</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ED63CF">
        <w:rPr>
          <w:snapToGrid w:val="0"/>
          <w:color w:val="000000" w:themeColor="text1"/>
        </w:rPr>
        <w:tab/>
      </w:r>
      <w:r w:rsidRPr="00ED63CF">
        <w:rPr>
          <w:snapToGrid w:val="0"/>
          <w:color w:val="000000" w:themeColor="text1"/>
        </w:rPr>
        <w:tab/>
      </w:r>
      <w:r w:rsidRPr="00ED63CF">
        <w:rPr>
          <w:snapToGrid w:val="0"/>
          <w:color w:val="000000" w:themeColor="text1"/>
        </w:rPr>
        <w:tab/>
      </w:r>
      <w:r w:rsidRPr="00ED63CF">
        <w:rPr>
          <w:snapToGrid w:val="0"/>
          <w:color w:val="000000" w:themeColor="text1"/>
          <w:u w:val="single"/>
        </w:rPr>
        <w:t>(b)</w:t>
      </w:r>
      <w:r w:rsidRPr="00ED63CF">
        <w:rPr>
          <w:snapToGrid w:val="0"/>
          <w:color w:val="000000" w:themeColor="text1"/>
        </w:rPr>
        <w:tab/>
      </w:r>
      <w:r w:rsidRPr="00ED63CF">
        <w:rPr>
          <w:snapToGrid w:val="0"/>
          <w:color w:val="000000" w:themeColor="text1"/>
          <w:u w:val="single"/>
        </w:rPr>
        <w:t>If the commission determines that the complaint either does not allege facts sufficient to constitute a violation or does not find probable cause that a violation occurred, a report must be provided to the appropriate ethics committee with the recommendation that the complaint be dismissed.  The appropriate ethics committee may concur or nonconcur with the commission’s recommendation, or within fifteen days from the committee’s receipt of the finding, the committee may request the commission to continue the investigation and consider additional matters not considered by the commission.  If the appropriate ethics committee concurs with the recommendation to dismiss the complaint, the committee must notify the complainant and respondent.</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val="single"/>
        </w:rPr>
      </w:pPr>
      <w:r w:rsidRPr="00ED63CF">
        <w:rPr>
          <w:color w:val="000000" w:themeColor="text1"/>
        </w:rPr>
        <w:tab/>
      </w:r>
      <w:r w:rsidRPr="00ED63CF">
        <w:rPr>
          <w:color w:val="000000" w:themeColor="text1"/>
          <w:u w:val="single"/>
        </w:rPr>
        <w:t>(c)</w:t>
      </w:r>
      <w:r w:rsidRPr="00ED63CF">
        <w:rPr>
          <w:color w:val="000000" w:themeColor="text1"/>
        </w:rPr>
        <w:tab/>
      </w:r>
      <w:r w:rsidRPr="00ED63CF">
        <w:rPr>
          <w:color w:val="000000" w:themeColor="text1"/>
          <w:u w:val="single"/>
        </w:rPr>
        <w:t>If the commission finds that the complaining party wilfully filed a groundless complaint, the finding must be reported to the Attorney General.  The wilful filing of a groundless complaint is a misdemeanor and, upon conviction, the person must be fined not more than one thousand dollars or imprisoned not more than one year.  In lieu of the criminal penalty provided by this item, a civil penalty of not more than one thousand dollars may be assessed against the complainant upon proof by a preponderance of the evidence that the filing of the complaint was wilful and without just cause or with malice.  In addition, the filer of the groundless complaint must reimburse the commission for the commission’s costs associated with the investigation and disposition</w:t>
      </w:r>
      <w:r w:rsidR="00435D7A" w:rsidRPr="00ED63CF">
        <w:rPr>
          <w:color w:val="000000" w:themeColor="text1"/>
          <w:u w:val="single"/>
        </w:rPr>
        <w:t xml:space="preserve"> of</w:t>
      </w:r>
      <w:r w:rsidRPr="00ED63CF">
        <w:rPr>
          <w:color w:val="000000" w:themeColor="text1"/>
          <w:u w:val="single"/>
        </w:rPr>
        <w:t xml:space="preserve"> the complaint.</w:t>
      </w:r>
      <w:r w:rsidRPr="00ED63CF">
        <w:rPr>
          <w:color w:val="000000" w:themeColor="text1"/>
        </w:rPr>
        <w:tab/>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val="single"/>
        </w:rPr>
      </w:pPr>
      <w:r w:rsidRPr="00ED63CF">
        <w:rPr>
          <w:snapToGrid w:val="0"/>
          <w:color w:val="000000" w:themeColor="text1"/>
        </w:rPr>
        <w:tab/>
      </w:r>
      <w:r w:rsidRPr="00ED63CF">
        <w:rPr>
          <w:snapToGrid w:val="0"/>
          <w:color w:val="000000" w:themeColor="text1"/>
        </w:rPr>
        <w:tab/>
      </w:r>
      <w:r w:rsidRPr="00ED63CF">
        <w:rPr>
          <w:snapToGrid w:val="0"/>
          <w:color w:val="000000" w:themeColor="text1"/>
        </w:rPr>
        <w:tab/>
      </w:r>
      <w:r w:rsidRPr="00ED63CF">
        <w:rPr>
          <w:snapToGrid w:val="0"/>
          <w:color w:val="000000" w:themeColor="text1"/>
          <w:u w:val="single"/>
        </w:rPr>
        <w:t>(d)</w:t>
      </w:r>
      <w:r w:rsidRPr="00ED63CF">
        <w:rPr>
          <w:snapToGrid w:val="0"/>
          <w:color w:val="000000" w:themeColor="text1"/>
        </w:rPr>
        <w:tab/>
      </w:r>
      <w:r w:rsidRPr="00ED63CF">
        <w:rPr>
          <w:snapToGrid w:val="0"/>
          <w:color w:val="000000" w:themeColor="text1"/>
          <w:u w:val="single"/>
        </w:rPr>
        <w:t>If the commission determines by a vote of three-fourths of the membership of the commission that the complaint alleges facts sufficient to constitute a violation of this chapter or Chapter 17, Title 2, an investigation may be conducted into the alleged violation.</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ED63CF">
        <w:rPr>
          <w:snapToGrid w:val="0"/>
          <w:color w:val="000000" w:themeColor="text1"/>
        </w:rPr>
        <w:tab/>
      </w:r>
      <w:r w:rsidRPr="00ED63CF">
        <w:rPr>
          <w:snapToGrid w:val="0"/>
          <w:color w:val="000000" w:themeColor="text1"/>
        </w:rPr>
        <w:tab/>
      </w:r>
      <w:r w:rsidRPr="00ED63CF">
        <w:rPr>
          <w:snapToGrid w:val="0"/>
          <w:color w:val="000000" w:themeColor="text1"/>
          <w:u w:val="single"/>
        </w:rPr>
        <w:t>(3)</w:t>
      </w:r>
      <w:r w:rsidRPr="00ED63CF">
        <w:rPr>
          <w:snapToGrid w:val="0"/>
          <w:color w:val="000000" w:themeColor="text1"/>
        </w:rPr>
        <w:tab/>
      </w:r>
      <w:r w:rsidRPr="00ED63CF">
        <w:rPr>
          <w:snapToGrid w:val="0"/>
          <w:color w:val="000000" w:themeColor="text1"/>
          <w:u w:val="single"/>
        </w:rPr>
        <w:t xml:space="preserve">If the commission finds evidence that the person alleged to have committed the violation wilfully violated a section of this </w:t>
      </w:r>
      <w:r w:rsidRPr="00ED63CF">
        <w:rPr>
          <w:snapToGrid w:val="0"/>
          <w:color w:val="000000" w:themeColor="text1"/>
          <w:u w:val="single"/>
        </w:rPr>
        <w:lastRenderedPageBreak/>
        <w:t>chapter or Chapter 17 of Title 2 that imposes a criminal penalty, the commission must forward the complaint and accompanying materials to the Attorney General or circuit solicitor.  This provision does not limit any authority of the Attorney General or circuit solicitor to initiate or conduct any criminal investigation within his jurisdiction.</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val="single"/>
        </w:rPr>
      </w:pPr>
      <w:r w:rsidRPr="00ED63CF">
        <w:rPr>
          <w:snapToGrid w:val="0"/>
          <w:color w:val="000000" w:themeColor="text1"/>
        </w:rPr>
        <w:tab/>
      </w:r>
      <w:r w:rsidRPr="00ED63CF">
        <w:rPr>
          <w:snapToGrid w:val="0"/>
          <w:color w:val="000000" w:themeColor="text1"/>
        </w:rPr>
        <w:tab/>
      </w:r>
      <w:r w:rsidRPr="00ED63CF">
        <w:rPr>
          <w:snapToGrid w:val="0"/>
          <w:color w:val="000000" w:themeColor="text1"/>
          <w:u w:val="single"/>
        </w:rPr>
        <w:t>(4)</w:t>
      </w:r>
      <w:r w:rsidRPr="00ED63CF">
        <w:rPr>
          <w:snapToGrid w:val="0"/>
          <w:color w:val="000000" w:themeColor="text1"/>
        </w:rPr>
        <w:tab/>
      </w:r>
      <w:r w:rsidRPr="00ED63CF">
        <w:rPr>
          <w:snapToGrid w:val="0"/>
          <w:color w:val="000000" w:themeColor="text1"/>
          <w:u w:val="single"/>
        </w:rPr>
        <w:t>If the commission determines that it needs assistance in conducting an investigation, the commission shall request the assistance of appropriate agencies.</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val="single"/>
        </w:rPr>
      </w:pPr>
      <w:r w:rsidRPr="00ED63CF">
        <w:rPr>
          <w:snapToGrid w:val="0"/>
          <w:color w:val="000000" w:themeColor="text1"/>
        </w:rPr>
        <w:tab/>
      </w:r>
      <w:r w:rsidRPr="00ED63CF">
        <w:rPr>
          <w:snapToGrid w:val="0"/>
          <w:color w:val="000000" w:themeColor="text1"/>
        </w:rPr>
        <w:tab/>
      </w:r>
      <w:r w:rsidRPr="00ED63CF">
        <w:rPr>
          <w:snapToGrid w:val="0"/>
          <w:color w:val="000000" w:themeColor="text1"/>
          <w:u w:val="single"/>
        </w:rPr>
        <w:t>(5)</w:t>
      </w:r>
      <w:r w:rsidRPr="00ED63CF">
        <w:rPr>
          <w:snapToGrid w:val="0"/>
          <w:color w:val="000000" w:themeColor="text1"/>
        </w:rPr>
        <w:tab/>
      </w:r>
      <w:r w:rsidRPr="00ED63CF">
        <w:rPr>
          <w:snapToGrid w:val="0"/>
          <w:color w:val="000000" w:themeColor="text1"/>
          <w:u w:val="single"/>
        </w:rPr>
        <w:t>In conducting its investigation, the commission may order testimony to be taken in any investigation or deposition before a person who is designated by the commission and has the power to administer oaths and, in these instances, to compel testimony.  The commission may administer oaths and affirmation for the testimony of witnesses and issue subpoenas, by approval of the chairman and subject to judicial enforcement, for the procurement of witnesses and materials including books, papers, records, documents, or other tangible objects relevant to the agency’s investigation.  A person to whom a subpoena has been issued may move before a commission panel or the commission for an order quashing a subpoena issued pursuant to this section.</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D63CF">
        <w:rPr>
          <w:snapToGrid w:val="0"/>
          <w:color w:val="000000" w:themeColor="text1"/>
        </w:rPr>
        <w:tab/>
      </w:r>
      <w:r w:rsidRPr="00ED63CF">
        <w:rPr>
          <w:snapToGrid w:val="0"/>
          <w:color w:val="000000" w:themeColor="text1"/>
        </w:rPr>
        <w:tab/>
      </w:r>
      <w:r w:rsidRPr="00ED63CF">
        <w:rPr>
          <w:snapToGrid w:val="0"/>
          <w:color w:val="000000" w:themeColor="text1"/>
          <w:u w:val="single"/>
        </w:rPr>
        <w:t>(6)</w:t>
      </w:r>
      <w:r w:rsidRPr="00ED63CF">
        <w:rPr>
          <w:snapToGrid w:val="0"/>
          <w:color w:val="000000" w:themeColor="text1"/>
        </w:rPr>
        <w:tab/>
      </w:r>
      <w:r w:rsidRPr="00ED63CF">
        <w:rPr>
          <w:snapToGrid w:val="0"/>
          <w:color w:val="000000" w:themeColor="text1"/>
          <w:u w:val="single"/>
        </w:rPr>
        <w:t>Upon completing its investigation, the commission must provide a report to the appropriate ethics committee with a recommendation as to whether there is probable cause to believe a violation of this chapter or of Chapter 17, Title 2 has occurred.  The report must include a copy of all relevant reports, evidence, and testimony considered by the commission.</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r>
      <w:r w:rsidRPr="00ED63CF">
        <w:rPr>
          <w:color w:val="000000" w:themeColor="text1"/>
          <w:u w:val="single"/>
        </w:rPr>
        <w:t>(C)</w:t>
      </w:r>
      <w:r w:rsidRPr="00ED63CF">
        <w:rPr>
          <w:color w:val="000000" w:themeColor="text1"/>
        </w:rPr>
        <w:tab/>
      </w:r>
      <w:r w:rsidRPr="00ED63CF">
        <w:rPr>
          <w:color w:val="000000" w:themeColor="text1"/>
          <w:u w:val="single"/>
        </w:rPr>
        <w:t>Release of complaint and information related to investigations</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D63CF">
        <w:rPr>
          <w:color w:val="000000" w:themeColor="text1"/>
        </w:rPr>
        <w:tab/>
      </w:r>
      <w:r w:rsidRPr="00ED63CF">
        <w:rPr>
          <w:color w:val="000000" w:themeColor="text1"/>
        </w:rPr>
        <w:tab/>
      </w:r>
      <w:r w:rsidRPr="00ED63CF">
        <w:rPr>
          <w:color w:val="000000" w:themeColor="text1"/>
          <w:u w:val="single"/>
        </w:rPr>
        <w:t>(1)</w:t>
      </w:r>
      <w:r w:rsidRPr="00ED63CF">
        <w:rPr>
          <w:color w:val="000000" w:themeColor="text1"/>
        </w:rPr>
        <w:tab/>
      </w:r>
      <w:r w:rsidRPr="00ED63CF">
        <w:rPr>
          <w:color w:val="000000" w:themeColor="text1"/>
          <w:u w:val="single"/>
        </w:rPr>
        <w:t>All investigations and accompanying documents are confidential and may be released only pursuant to this section.</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D63CF">
        <w:rPr>
          <w:color w:val="000000" w:themeColor="text1"/>
        </w:rPr>
        <w:tab/>
      </w:r>
      <w:r w:rsidRPr="00ED63CF">
        <w:rPr>
          <w:color w:val="000000" w:themeColor="text1"/>
        </w:rPr>
        <w:tab/>
      </w:r>
      <w:r w:rsidRPr="00ED63CF">
        <w:rPr>
          <w:color w:val="000000" w:themeColor="text1"/>
          <w:u w:val="single"/>
        </w:rPr>
        <w:t>(2)</w:t>
      </w:r>
      <w:r w:rsidRPr="00ED63CF">
        <w:rPr>
          <w:color w:val="000000" w:themeColor="text1"/>
        </w:rPr>
        <w:tab/>
      </w:r>
      <w:r w:rsidRPr="00ED63CF">
        <w:rPr>
          <w:color w:val="000000" w:themeColor="text1"/>
          <w:u w:val="single"/>
        </w:rPr>
        <w:t>If the committee concurs with a recommendation by the commission that a complaint should be dismissed due to the complaint either failing to allege facts sufficient to constitute a violation or did not find probable cause that a violation occurred, a notice of dismissal will be sent by the committee to the complainant and respondent.  This notice and all materials regarding the matter are confidential.</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D63CF">
        <w:rPr>
          <w:color w:val="000000" w:themeColor="text1"/>
        </w:rPr>
        <w:tab/>
      </w:r>
      <w:r w:rsidRPr="00ED63CF">
        <w:rPr>
          <w:color w:val="000000" w:themeColor="text1"/>
        </w:rPr>
        <w:tab/>
      </w:r>
      <w:r w:rsidRPr="00ED63CF">
        <w:rPr>
          <w:color w:val="000000" w:themeColor="text1"/>
          <w:u w:val="single"/>
        </w:rPr>
        <w:t>(3)(a)</w:t>
      </w:r>
      <w:r w:rsidRPr="00ED63CF">
        <w:rPr>
          <w:color w:val="000000" w:themeColor="text1"/>
        </w:rPr>
        <w:tab/>
      </w:r>
      <w:r w:rsidRPr="00ED63CF">
        <w:rPr>
          <w:color w:val="000000" w:themeColor="text1"/>
          <w:u w:val="single"/>
        </w:rPr>
        <w:t>If the commission determines the complaint only alleges a technical violation pursuant to Section 8-13-1170 or 8-13-1372, and the committee subsequently either dismisses the matter or determines a technical violation occurred, documents involving the matter shall remain confidential.</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D63CF">
        <w:rPr>
          <w:color w:val="000000" w:themeColor="text1"/>
        </w:rPr>
        <w:lastRenderedPageBreak/>
        <w:tab/>
      </w:r>
      <w:r w:rsidRPr="00ED63CF">
        <w:rPr>
          <w:color w:val="000000" w:themeColor="text1"/>
        </w:rPr>
        <w:tab/>
      </w:r>
      <w:r w:rsidRPr="00ED63CF">
        <w:rPr>
          <w:color w:val="000000" w:themeColor="text1"/>
        </w:rPr>
        <w:tab/>
      </w:r>
      <w:r w:rsidRPr="00ED63CF">
        <w:rPr>
          <w:color w:val="000000" w:themeColor="text1"/>
          <w:u w:val="single"/>
        </w:rPr>
        <w:t>(b)</w:t>
      </w:r>
      <w:r w:rsidRPr="00ED63CF">
        <w:rPr>
          <w:color w:val="000000" w:themeColor="text1"/>
        </w:rPr>
        <w:tab/>
      </w:r>
      <w:r w:rsidRPr="00ED63CF">
        <w:rPr>
          <w:color w:val="000000" w:themeColor="text1"/>
          <w:u w:val="single"/>
        </w:rPr>
        <w:t>If the commission’s report to the committee recommends that there is probable cause to believe a violation of this chapter or Chapter 17, Title 2, other than a technical violation pursuant to Section 8-13-1170 or 8-13-1372, has occurred, and the committee does not request further investigation regarding the probable cause recommendation, the following documents become public thirty days after the commission issues its report to the committee: the complaint, the response by the respondent, the notice of hearing before the appropriate ethics committee, and the commission’s recommendations.</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rPr>
        <w:t>(c)</w:t>
      </w:r>
      <w:r w:rsidRPr="00ED63CF">
        <w:rPr>
          <w:color w:val="000000" w:themeColor="text1"/>
        </w:rPr>
        <w:tab/>
      </w:r>
      <w:r w:rsidRPr="00ED63CF">
        <w:rPr>
          <w:color w:val="000000" w:themeColor="text1"/>
          <w:u w:val="single"/>
        </w:rPr>
        <w:t>If the appropriate committee requests further investigation after receipt of the commission’s report, documents may only be released if the commission’s second report to the committee recommends a finding of probable cause.  If the commission’s second report recommends a finding of probable cause, the documents listed in (a) must be released either thirty days after the conclusion of the investigation or upon a finding of probable cause by the committee, whichever occurs earlier.</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rPr>
        <w:t>(d)(i)</w:t>
      </w:r>
      <w:r w:rsidRPr="00ED63CF">
        <w:rPr>
          <w:color w:val="000000" w:themeColor="text1"/>
        </w:rPr>
        <w:tab/>
      </w:r>
      <w:r w:rsidRPr="00ED63CF">
        <w:rPr>
          <w:color w:val="000000" w:themeColor="text1"/>
          <w:u w:val="single"/>
        </w:rPr>
        <w:t>If the commission’s report recommends that there is probable cause for a violation of this chapter or Chapter 17, Title 2, other than a technical violation pursuant to Section 8-13-1170 or 8-13-1372, but the appropriate committee nonconcurs and dismisses the matter, the notice of dismissal must be made public.</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rPr>
        <w:t>(ii)</w:t>
      </w:r>
      <w:r w:rsidRPr="00ED63CF">
        <w:rPr>
          <w:color w:val="000000" w:themeColor="text1"/>
        </w:rPr>
        <w:tab/>
      </w:r>
      <w:r w:rsidRPr="00ED63CF">
        <w:rPr>
          <w:color w:val="000000" w:themeColor="text1"/>
          <w:u w:val="single"/>
        </w:rPr>
        <w:t>If the commission’s report recommends that there is probable cause for a violation of this chapter or Chapter 17, Title 2, other than a technical violation pursuant to Section 8-13-1170 or 8-13-1372, but the appropriate committee nonconcurs and finds, prior to a public hearing, that only a technical violation occurred, the notice of the committee’s findings must be made public.</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D63CF">
        <w:rPr>
          <w:color w:val="000000" w:themeColor="text1"/>
        </w:rPr>
        <w:tab/>
      </w:r>
      <w:r w:rsidRPr="00ED63CF">
        <w:rPr>
          <w:color w:val="000000" w:themeColor="text1"/>
        </w:rPr>
        <w:tab/>
      </w:r>
      <w:r w:rsidRPr="00ED63CF">
        <w:rPr>
          <w:color w:val="000000" w:themeColor="text1"/>
          <w:u w:val="single"/>
        </w:rPr>
        <w:t>(4)</w:t>
      </w:r>
      <w:r w:rsidRPr="00ED63CF">
        <w:rPr>
          <w:color w:val="000000" w:themeColor="text1"/>
        </w:rPr>
        <w:tab/>
      </w:r>
      <w:r w:rsidRPr="00ED63CF">
        <w:rPr>
          <w:color w:val="000000" w:themeColor="text1"/>
          <w:u w:val="single"/>
        </w:rPr>
        <w:t>If the committee determines there is probable cause for a violation of this chapter or Chapter 17, Title 2, other than a technical violation pursuant to Section 8-13-1170 or 8-13-1372, and issues an advisory opinion to the respondent pursuant to this section, the advisory opinion becomes public.</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D63CF">
        <w:rPr>
          <w:color w:val="000000" w:themeColor="text1"/>
        </w:rPr>
        <w:tab/>
      </w:r>
      <w:r w:rsidRPr="00ED63CF">
        <w:rPr>
          <w:color w:val="000000" w:themeColor="text1"/>
        </w:rPr>
        <w:tab/>
      </w:r>
      <w:r w:rsidRPr="00ED63CF">
        <w:rPr>
          <w:color w:val="000000" w:themeColor="text1"/>
          <w:u w:val="single"/>
        </w:rPr>
        <w:t>(5)</w:t>
      </w:r>
      <w:r w:rsidRPr="00ED63CF">
        <w:rPr>
          <w:color w:val="000000" w:themeColor="text1"/>
        </w:rPr>
        <w:tab/>
      </w:r>
      <w:r w:rsidRPr="00ED63CF">
        <w:rPr>
          <w:color w:val="000000" w:themeColor="text1"/>
          <w:u w:val="single"/>
        </w:rPr>
        <w:t>If the committee conducts a public hearing pursuant to this section, the final order and exhibits introduced at the hearing become public upon the issuance of the final order.  Exhibits introduced must be redacted prior to release to exclude personal information where the public disclosure would constitute an unreasonable invasion of personal privacy.</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D63CF">
        <w:rPr>
          <w:color w:val="000000" w:themeColor="text1"/>
        </w:rPr>
        <w:tab/>
      </w:r>
      <w:r w:rsidRPr="00ED63CF">
        <w:rPr>
          <w:color w:val="000000" w:themeColor="text1"/>
        </w:rPr>
        <w:tab/>
      </w:r>
      <w:r w:rsidRPr="00ED63CF">
        <w:rPr>
          <w:color w:val="000000" w:themeColor="text1"/>
          <w:u w:val="single"/>
        </w:rPr>
        <w:t>(6)</w:t>
      </w:r>
      <w:r w:rsidRPr="00ED63CF">
        <w:rPr>
          <w:color w:val="000000" w:themeColor="text1"/>
        </w:rPr>
        <w:tab/>
      </w:r>
      <w:r w:rsidRPr="00ED63CF">
        <w:rPr>
          <w:color w:val="000000" w:themeColor="text1"/>
          <w:u w:val="single"/>
        </w:rPr>
        <w:t xml:space="preserve">Documents released or made public must be redacted prior to release to exclude personal information where the public disclosure would constitute an unreasonable invasion of personal </w:t>
      </w:r>
      <w:r w:rsidRPr="00ED63CF">
        <w:rPr>
          <w:color w:val="000000" w:themeColor="text1"/>
          <w:u w:val="single"/>
        </w:rPr>
        <w:lastRenderedPageBreak/>
        <w:t>privacy.  The respondent may waive the right to confidentiality.  The wilful release of confidential information is a misdemeanor, and a person releasing confidential information, upon conviction, must be fined not more than one thousand dollars or imprisoned for not more than one year.</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D63CF">
        <w:rPr>
          <w:color w:val="000000" w:themeColor="text1"/>
        </w:rPr>
        <w:tab/>
      </w:r>
      <w:r w:rsidRPr="00ED63CF">
        <w:rPr>
          <w:color w:val="000000" w:themeColor="text1"/>
          <w:u w:val="single"/>
        </w:rPr>
        <w:t>(D)</w:t>
      </w:r>
      <w:r w:rsidRPr="00ED63CF">
        <w:rPr>
          <w:color w:val="000000" w:themeColor="text1"/>
        </w:rPr>
        <w:tab/>
      </w:r>
      <w:r w:rsidRPr="00ED63CF">
        <w:rPr>
          <w:color w:val="000000" w:themeColor="text1"/>
          <w:u w:val="single"/>
        </w:rPr>
        <w:t>Actions by ethics committees</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D63CF">
        <w:rPr>
          <w:color w:val="000000" w:themeColor="text1"/>
        </w:rPr>
        <w:tab/>
      </w:r>
      <w:r w:rsidRPr="00ED63CF">
        <w:rPr>
          <w:color w:val="000000" w:themeColor="text1"/>
        </w:rPr>
        <w:tab/>
      </w:r>
      <w:r w:rsidRPr="00ED63CF">
        <w:rPr>
          <w:color w:val="000000" w:themeColor="text1"/>
          <w:u w:val="single"/>
        </w:rPr>
        <w:t>(1)</w:t>
      </w:r>
      <w:r w:rsidRPr="00ED63CF">
        <w:rPr>
          <w:color w:val="000000" w:themeColor="text1"/>
        </w:rPr>
        <w:tab/>
      </w:r>
      <w:r w:rsidRPr="00ED63CF">
        <w:rPr>
          <w:color w:val="000000" w:themeColor="text1"/>
          <w:u w:val="single"/>
        </w:rPr>
        <w:t>If the commission’s report recommends that there is not probable cause to believe a violation of this chapter or Chapter 17, Title 2 has occurred, the appropriate ethics committee may concur or nonconcur with that recommendation, or within fifteen days from the committee’s receipt of the report, request the commission to continue the investigation and consider additional matters not considered by the commission.</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D63CF">
        <w:rPr>
          <w:color w:val="000000" w:themeColor="text1"/>
        </w:rPr>
        <w:tab/>
      </w:r>
      <w:r w:rsidRPr="00ED63CF">
        <w:rPr>
          <w:color w:val="000000" w:themeColor="text1"/>
        </w:rPr>
        <w:tab/>
      </w:r>
      <w:r w:rsidRPr="00ED63CF">
        <w:rPr>
          <w:color w:val="000000" w:themeColor="text1"/>
          <w:u w:val="single"/>
        </w:rPr>
        <w:t>(2)</w:t>
      </w:r>
      <w:r w:rsidRPr="00ED63CF">
        <w:rPr>
          <w:color w:val="000000" w:themeColor="text1"/>
        </w:rPr>
        <w:tab/>
      </w:r>
      <w:r w:rsidRPr="00ED63CF">
        <w:rPr>
          <w:color w:val="000000" w:themeColor="text1"/>
          <w:u w:val="single"/>
        </w:rPr>
        <w:t>If, after reviewing the commission’s recommendation and relevant evidence, the ethics committee determines that probable cause does not exist to believe a violation of this chapter or of Chapter 17, Title 2 has occurred, the committee shall dismiss the complaint and send a written decision to the respondent and the complainant.</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r>
      <w:r w:rsidRPr="00ED63CF">
        <w:rPr>
          <w:color w:val="000000" w:themeColor="text1"/>
        </w:rPr>
        <w:tab/>
      </w:r>
      <w:r w:rsidRPr="00ED63CF">
        <w:rPr>
          <w:color w:val="000000" w:themeColor="text1"/>
          <w:u w:val="single"/>
        </w:rPr>
        <w:t>(3)</w:t>
      </w:r>
      <w:r w:rsidRPr="00ED63CF">
        <w:rPr>
          <w:color w:val="000000" w:themeColor="text1"/>
        </w:rPr>
        <w:tab/>
      </w:r>
      <w:r w:rsidRPr="00ED63CF">
        <w:rPr>
          <w:color w:val="000000" w:themeColor="text1"/>
          <w:u w:val="single"/>
        </w:rPr>
        <w:t>If, after reviewing the commission’s recommendation and relevant evidence, the ethics committee determines that the respondent has committed only a technical violation pursuant to Section 8</w:t>
      </w:r>
      <w:r w:rsidRPr="00ED63CF">
        <w:rPr>
          <w:color w:val="000000" w:themeColor="text1"/>
          <w:u w:val="single"/>
        </w:rPr>
        <w:noBreakHyphen/>
        <w:t>13</w:t>
      </w:r>
      <w:r w:rsidRPr="00ED63CF">
        <w:rPr>
          <w:color w:val="000000" w:themeColor="text1"/>
          <w:u w:val="single"/>
        </w:rPr>
        <w:noBreakHyphen/>
        <w:t>1170 or 8</w:t>
      </w:r>
      <w:r w:rsidRPr="00ED63CF">
        <w:rPr>
          <w:color w:val="000000" w:themeColor="text1"/>
          <w:u w:val="single"/>
        </w:rPr>
        <w:noBreakHyphen/>
        <w:t>13</w:t>
      </w:r>
      <w:r w:rsidRPr="00ED63CF">
        <w:rPr>
          <w:color w:val="000000" w:themeColor="text1"/>
          <w:u w:val="single"/>
        </w:rPr>
        <w:noBreakHyphen/>
        <w:t>1372, the provisions of the appropriate section apply, which may include subsection (C), if applicable.</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D63CF">
        <w:rPr>
          <w:color w:val="000000" w:themeColor="text1"/>
        </w:rPr>
        <w:tab/>
      </w:r>
      <w:r w:rsidRPr="00ED63CF">
        <w:rPr>
          <w:color w:val="000000" w:themeColor="text1"/>
        </w:rPr>
        <w:tab/>
      </w:r>
      <w:r w:rsidRPr="00ED63CF">
        <w:rPr>
          <w:color w:val="000000" w:themeColor="text1"/>
          <w:u w:val="single"/>
        </w:rPr>
        <w:t>(4)</w:t>
      </w:r>
      <w:r w:rsidRPr="00ED63CF">
        <w:rPr>
          <w:color w:val="000000" w:themeColor="text1"/>
        </w:rPr>
        <w:tab/>
      </w:r>
      <w:r w:rsidRPr="00ED63CF">
        <w:rPr>
          <w:color w:val="000000" w:themeColor="text1"/>
          <w:u w:val="single"/>
        </w:rPr>
        <w:t>If, after reviewing the commission’s recommendation and relevant evidence, the ethics committee determines that probable cause exists to believe a violation of this chapter or of Chapter 17, Title 2 has occurred, except for a technical violation of Section 8</w:t>
      </w:r>
      <w:r w:rsidRPr="00ED63CF">
        <w:rPr>
          <w:color w:val="000000" w:themeColor="text1"/>
          <w:u w:val="single"/>
        </w:rPr>
        <w:noBreakHyphen/>
        <w:t>13</w:t>
      </w:r>
      <w:r w:rsidRPr="00ED63CF">
        <w:rPr>
          <w:color w:val="000000" w:themeColor="text1"/>
          <w:u w:val="single"/>
        </w:rPr>
        <w:noBreakHyphen/>
        <w:t>1170 or Section 8</w:t>
      </w:r>
      <w:r w:rsidRPr="00ED63CF">
        <w:rPr>
          <w:color w:val="000000" w:themeColor="text1"/>
          <w:u w:val="single"/>
        </w:rPr>
        <w:noBreakHyphen/>
        <w:t>13</w:t>
      </w:r>
      <w:r w:rsidRPr="00ED63CF">
        <w:rPr>
          <w:color w:val="000000" w:themeColor="text1"/>
          <w:u w:val="single"/>
        </w:rPr>
        <w:noBreakHyphen/>
        <w:t>1372, the committee shall, as appropriate:</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rPr>
        <w:t>(a)</w:t>
      </w:r>
      <w:r w:rsidRPr="00ED63CF">
        <w:rPr>
          <w:color w:val="000000" w:themeColor="text1"/>
        </w:rPr>
        <w:tab/>
      </w:r>
      <w:r w:rsidRPr="00ED63CF">
        <w:rPr>
          <w:color w:val="000000" w:themeColor="text1"/>
          <w:u w:val="single"/>
        </w:rPr>
        <w:t>render an advisory opinion to the respondent and require the respondent’s compliance within a reasonable time; or</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rPr>
        <w:t>(b)</w:t>
      </w:r>
      <w:r w:rsidRPr="00ED63CF">
        <w:rPr>
          <w:color w:val="000000" w:themeColor="text1"/>
        </w:rPr>
        <w:tab/>
      </w:r>
      <w:r w:rsidRPr="00ED63CF">
        <w:rPr>
          <w:color w:val="000000" w:themeColor="text1"/>
          <w:u w:val="single"/>
        </w:rPr>
        <w:t>convene a formal public hearing on the matter.</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u w:val="single"/>
        </w:rPr>
        <w:t>The ethics committee may obtain its own information, or request additional investigation by the State Ethics Commission, if it needs additional information to make a determination as to whether or not probable cause exists.</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r>
      <w:r w:rsidRPr="00ED63CF">
        <w:rPr>
          <w:color w:val="000000" w:themeColor="text1"/>
        </w:rPr>
        <w:tab/>
      </w:r>
      <w:r w:rsidRPr="00ED63CF">
        <w:rPr>
          <w:color w:val="000000" w:themeColor="text1"/>
          <w:u w:val="single"/>
        </w:rPr>
        <w:t>(5)</w:t>
      </w:r>
      <w:r w:rsidRPr="00ED63CF">
        <w:rPr>
          <w:color w:val="000000" w:themeColor="text1"/>
        </w:rPr>
        <w:tab/>
      </w:r>
      <w:r w:rsidRPr="00ED63CF">
        <w:rPr>
          <w:color w:val="000000" w:themeColor="text1"/>
          <w:u w:val="single"/>
        </w:rPr>
        <w:t>If the ethics committee convenes a formal public hearing:</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rPr>
        <w:t>(a)</w:t>
      </w:r>
      <w:r w:rsidRPr="00ED63CF">
        <w:rPr>
          <w:color w:val="000000" w:themeColor="text1"/>
        </w:rPr>
        <w:tab/>
      </w:r>
      <w:r w:rsidRPr="00ED63CF">
        <w:rPr>
          <w:color w:val="000000" w:themeColor="text1"/>
          <w:u w:val="single"/>
        </w:rPr>
        <w:t>the investigator or attorney handling the investigation for the State Ethics Commission shall present the evidence related to the complaint to the appropriate ethics committee;</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rPr>
        <w:t>(b)</w:t>
      </w:r>
      <w:r w:rsidRPr="00ED63CF">
        <w:rPr>
          <w:color w:val="000000" w:themeColor="text1"/>
        </w:rPr>
        <w:tab/>
      </w:r>
      <w:r w:rsidRPr="00ED63CF">
        <w:rPr>
          <w:color w:val="000000" w:themeColor="text1"/>
          <w:u w:val="single"/>
        </w:rPr>
        <w:t xml:space="preserve">it is the duty of the investigator or attorney to further investigate the subject of the complaint and any related matters </w:t>
      </w:r>
      <w:r w:rsidRPr="00ED63CF">
        <w:rPr>
          <w:color w:val="000000" w:themeColor="text1"/>
          <w:u w:val="single"/>
        </w:rPr>
        <w:lastRenderedPageBreak/>
        <w:t>under the jurisdiction and at the direction of the ethics committee, to request assistance from appropriate state agencies as needed, to request authorization from the committee for funds for the hiring of auditors, investigators, or other assistance as necessary, to prepare subpoenas, and to present evidence to the committee at any public hearing.  The appropriate committee shall maintain the authority to approve subpoenas, authorize expenditures, dismiss complaints, schedule hearings, grant continuances, and any other authority as provided for by their rules;</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rPr>
        <w:t>(c)</w:t>
      </w:r>
      <w:r w:rsidRPr="00ED63CF">
        <w:rPr>
          <w:color w:val="000000" w:themeColor="text1"/>
        </w:rPr>
        <w:tab/>
      </w:r>
      <w:r w:rsidRPr="00ED63CF">
        <w:rPr>
          <w:color w:val="000000" w:themeColor="text1"/>
          <w:u w:val="single"/>
        </w:rPr>
        <w:t>the respondent must be allowed to examine and make copies of all evidence in the ethics committee’s possession relating to the charges.  At the hearing the respondent must be afforded appropriate due process protections, including the right to be represented by counsel, the right to call and examine witnesses, the right to introduce exhibits, and the right to cross</w:t>
      </w:r>
      <w:r w:rsidRPr="00ED63CF">
        <w:rPr>
          <w:color w:val="000000" w:themeColor="text1"/>
          <w:u w:val="single"/>
        </w:rPr>
        <w:noBreakHyphen/>
        <w:t>examine opposing witnesses.</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rPr>
        <w:t>(d)</w:t>
      </w:r>
      <w:r w:rsidRPr="00ED63CF">
        <w:rPr>
          <w:color w:val="000000" w:themeColor="text1"/>
        </w:rPr>
        <w:tab/>
      </w:r>
      <w:r w:rsidRPr="00ED63CF">
        <w:rPr>
          <w:color w:val="000000" w:themeColor="text1"/>
          <w:u w:val="single"/>
        </w:rPr>
        <w:t>all hearings must be open to the public.</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D63CF">
        <w:rPr>
          <w:color w:val="000000" w:themeColor="text1"/>
        </w:rPr>
        <w:tab/>
      </w:r>
      <w:r w:rsidRPr="00ED63CF">
        <w:rPr>
          <w:color w:val="000000" w:themeColor="text1"/>
        </w:rPr>
        <w:tab/>
      </w:r>
      <w:r w:rsidRPr="00ED63CF">
        <w:rPr>
          <w:color w:val="000000" w:themeColor="text1"/>
          <w:u w:val="single"/>
        </w:rPr>
        <w:t>(6)(a)</w:t>
      </w:r>
      <w:r w:rsidRPr="00ED63CF">
        <w:rPr>
          <w:color w:val="000000" w:themeColor="text1"/>
        </w:rPr>
        <w:tab/>
      </w:r>
      <w:r w:rsidRPr="00ED63CF">
        <w:rPr>
          <w:color w:val="000000" w:themeColor="text1"/>
          <w:u w:val="single"/>
        </w:rPr>
        <w:t>After the formal public hearing, the ethics committee shall determine its findings of fact and issue its final order.</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rPr>
        <w:t>(b)</w:t>
      </w:r>
      <w:r w:rsidRPr="00ED63CF">
        <w:rPr>
          <w:color w:val="000000" w:themeColor="text1"/>
        </w:rPr>
        <w:tab/>
      </w:r>
      <w:r w:rsidRPr="00ED63CF">
        <w:rPr>
          <w:color w:val="000000" w:themeColor="text1"/>
          <w:u w:val="single"/>
        </w:rPr>
        <w:t>If the ethics committee, based on competent and substantial evidence, finds the respondent has not violated this chapter or Chapter 17, Title 2, the committee shall dismiss the complaint and send a written decision to the respondent and the complainant.</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rPr>
        <w:t>(c)</w:t>
      </w:r>
      <w:r w:rsidRPr="00ED63CF">
        <w:rPr>
          <w:color w:val="000000" w:themeColor="text1"/>
        </w:rPr>
        <w:tab/>
      </w:r>
      <w:r w:rsidRPr="00ED63CF">
        <w:rPr>
          <w:color w:val="000000" w:themeColor="text1"/>
          <w:u w:val="single"/>
        </w:rPr>
        <w:t>If the ethics committee, based on competent and substantial evidence, finds the respondent has violated this chapter or Chapter 17, Title 2, the committee shall:</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rPr>
        <w:t>(i)</w:t>
      </w:r>
      <w:r w:rsidRPr="00ED63CF">
        <w:rPr>
          <w:color w:val="000000" w:themeColor="text1"/>
        </w:rPr>
        <w:tab/>
      </w:r>
      <w:r w:rsidRPr="00ED63CF">
        <w:rPr>
          <w:color w:val="000000" w:themeColor="text1"/>
          <w:u w:val="single"/>
        </w:rPr>
        <w:t>administer a public reprimand;</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rPr>
        <w:t>(ii)</w:t>
      </w:r>
      <w:r w:rsidRPr="00ED63CF">
        <w:rPr>
          <w:color w:val="000000" w:themeColor="text1"/>
        </w:rPr>
        <w:tab/>
      </w:r>
      <w:r w:rsidRPr="00ED63CF">
        <w:rPr>
          <w:color w:val="000000" w:themeColor="text1"/>
          <w:u w:val="single"/>
        </w:rPr>
        <w:t>determine that a technical violation as provided for in Section 8-13-1170 or 8-13-1372 has occurred;</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rPr>
        <w:t>(iii)</w:t>
      </w:r>
      <w:r w:rsidRPr="00ED63CF">
        <w:rPr>
          <w:color w:val="000000" w:themeColor="text1"/>
        </w:rPr>
        <w:tab/>
      </w:r>
      <w:r w:rsidRPr="00ED63CF">
        <w:rPr>
          <w:color w:val="000000" w:themeColor="text1"/>
          <w:u w:val="single"/>
        </w:rPr>
        <w:t>require the respondent to pay a civil penalty not to exceed two thousand dollars for each nontechnical violation that is unrelated to the late filing of a required statement or report or failure to file a required statement or report;</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rPr>
        <w:t>(iv)</w:t>
      </w:r>
      <w:r w:rsidRPr="00ED63CF">
        <w:rPr>
          <w:color w:val="000000" w:themeColor="text1"/>
        </w:rPr>
        <w:tab/>
      </w:r>
      <w:r w:rsidRPr="00ED63CF">
        <w:rPr>
          <w:color w:val="000000" w:themeColor="text1"/>
          <w:u w:val="single"/>
        </w:rPr>
        <w:t>require the forfeiture of gifts, receipts, or profits, or the value of each, obtained in violation of Chapter 13, Title 8 or Chapter 17, Title 2;</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rPr>
        <w:t>(v)</w:t>
      </w:r>
      <w:r w:rsidRPr="00ED63CF">
        <w:rPr>
          <w:color w:val="000000" w:themeColor="text1"/>
        </w:rPr>
        <w:tab/>
      </w:r>
      <w:r w:rsidRPr="00ED63CF">
        <w:rPr>
          <w:color w:val="000000" w:themeColor="text1"/>
          <w:u w:val="single"/>
        </w:rPr>
        <w:t>recommend expulsion of the member;</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rPr>
        <w:t>(vi)</w:t>
      </w:r>
      <w:r w:rsidRPr="00ED63CF">
        <w:rPr>
          <w:color w:val="000000" w:themeColor="text1"/>
        </w:rPr>
        <w:tab/>
      </w:r>
      <w:r w:rsidRPr="00ED63CF">
        <w:rPr>
          <w:color w:val="000000" w:themeColor="text1"/>
          <w:u w:val="single"/>
        </w:rPr>
        <w:t>provide a copy of the complaint and accompanying materials to the Attorney General if the committee finds that there is probable cause to believe the respondent wilfully violated a section of this chapter or Chapter 17 of Title 2 that imposes a criminal penalty; or</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lastRenderedPageBreak/>
        <w:tab/>
      </w: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rPr>
        <w:t>(vii)</w:t>
      </w:r>
      <w:r w:rsidRPr="00ED63CF">
        <w:rPr>
          <w:color w:val="000000" w:themeColor="text1"/>
        </w:rPr>
        <w:tab/>
      </w:r>
      <w:r w:rsidRPr="00ED63CF">
        <w:rPr>
          <w:color w:val="000000" w:themeColor="text1"/>
          <w:u w:val="single"/>
        </w:rPr>
        <w:t>require a combination of subitems (i) though (vi) as necessary and appropriate.</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rPr>
        <w:t>(d)</w:t>
      </w:r>
      <w:r w:rsidRPr="00ED63CF">
        <w:rPr>
          <w:color w:val="000000" w:themeColor="text1"/>
        </w:rPr>
        <w:tab/>
      </w:r>
      <w:r w:rsidRPr="00ED63CF">
        <w:rPr>
          <w:color w:val="000000" w:themeColor="text1"/>
          <w:u w:val="single"/>
        </w:rPr>
        <w:t>The ethics committee shall report its findings in writing to the Speaker of the House of Representatives or President Pro Tempore of the Senate, as appropriate.  The report must be accompanied by an order of punishment or dismissal and supported and signed by a majority of the ethics committee members.</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rPr>
        <w:t>(e)</w:t>
      </w:r>
      <w:r w:rsidRPr="00ED63CF">
        <w:rPr>
          <w:color w:val="000000" w:themeColor="text1"/>
        </w:rPr>
        <w:tab/>
      </w:r>
      <w:r w:rsidRPr="00ED63CF">
        <w:rPr>
          <w:color w:val="000000" w:themeColor="text1"/>
          <w:u w:val="single"/>
        </w:rPr>
        <w:t>Upon the issuance of the final order, the following documents become public record:  exhibits introduced at the hearing, the committee’s findings, and the final order.  Exhibits introduced must be redacted prior to release to exclude personal information where the public disclosure would constitute an unreasonable invasion of personal privacy.</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D63CF">
        <w:rPr>
          <w:color w:val="000000" w:themeColor="text1"/>
        </w:rPr>
        <w:tab/>
      </w:r>
      <w:r w:rsidRPr="00ED63CF">
        <w:rPr>
          <w:color w:val="000000" w:themeColor="text1"/>
          <w:u w:val="single"/>
        </w:rPr>
        <w:t>(E)</w:t>
      </w:r>
      <w:r w:rsidRPr="00ED63CF">
        <w:rPr>
          <w:color w:val="000000" w:themeColor="text1"/>
        </w:rPr>
        <w:tab/>
      </w:r>
      <w:r w:rsidRPr="00ED63CF">
        <w:rPr>
          <w:color w:val="000000" w:themeColor="text1"/>
          <w:u w:val="single"/>
        </w:rPr>
        <w:t>If, after conducting a formal public hearing, the ethics committee finds the respondent has violated this chapter or Chapter 17, Title 2, the respondent has ten days from the date of receiving the committee’s order of punishment to appeal the action to the full legislative body.</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D63CF">
        <w:rPr>
          <w:color w:val="000000" w:themeColor="text1"/>
        </w:rPr>
        <w:tab/>
      </w:r>
      <w:r w:rsidRPr="00ED63CF">
        <w:rPr>
          <w:color w:val="000000" w:themeColor="text1"/>
          <w:u w:val="single"/>
        </w:rPr>
        <w:t>(F)</w:t>
      </w:r>
      <w:r w:rsidRPr="00ED63CF">
        <w:rPr>
          <w:color w:val="000000" w:themeColor="text1"/>
        </w:rPr>
        <w:tab/>
      </w:r>
      <w:r w:rsidRPr="00ED63CF">
        <w:rPr>
          <w:color w:val="000000" w:themeColor="text1"/>
          <w:u w:val="single"/>
        </w:rPr>
        <w:t>No ethics committee member may participate in any matter in which he is involved.</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r>
      <w:r w:rsidRPr="00ED63CF">
        <w:rPr>
          <w:color w:val="000000" w:themeColor="text1"/>
          <w:u w:val="single"/>
        </w:rPr>
        <w:t>(G)</w:t>
      </w:r>
      <w:r w:rsidRPr="00ED63CF">
        <w:rPr>
          <w:color w:val="000000" w:themeColor="text1"/>
        </w:rPr>
        <w:tab/>
      </w:r>
      <w:r w:rsidRPr="00ED63CF">
        <w:rPr>
          <w:color w:val="000000" w:themeColor="text1"/>
          <w:u w:val="single"/>
        </w:rPr>
        <w:t>The ethics committees shall establish procedures which afford respondents appropriate due process protections, including the right to be represented by counsel, the right to call and examine witnesses, the right to introduce exhibits, and the right to cross</w:t>
      </w:r>
      <w:r w:rsidRPr="00ED63CF">
        <w:rPr>
          <w:color w:val="000000" w:themeColor="text1"/>
          <w:u w:val="single"/>
        </w:rPr>
        <w:noBreakHyphen/>
        <w:t>examine opposing witnesses.</w:t>
      </w:r>
      <w:r w:rsidRPr="00ED63CF">
        <w:rPr>
          <w:color w:val="000000" w:themeColor="text1"/>
        </w:rPr>
        <w:t>”</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ED63CF">
        <w:rPr>
          <w:snapToGrid w:val="0"/>
          <w:color w:val="000000" w:themeColor="text1"/>
        </w:rPr>
        <w:t>SECTION 9.  Section 8-13-130 of the 1976 Code of Laws is amended to read:</w:t>
      </w:r>
    </w:p>
    <w:p w:rsidR="00ED63CF" w:rsidRPr="00ED63CF" w:rsidRDefault="00ED63CF"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ED63CF">
        <w:rPr>
          <w:color w:val="000000" w:themeColor="text1"/>
        </w:rPr>
        <w:tab/>
        <w:t>“Section 8-13-130</w:t>
      </w:r>
      <w:r w:rsidRPr="00ED63CF">
        <w:rPr>
          <w:color w:val="000000" w:themeColor="text1"/>
          <w:u w:val="single"/>
        </w:rPr>
        <w:t>(A)</w:t>
      </w:r>
      <w:r w:rsidRPr="00ED63CF">
        <w:rPr>
          <w:color w:val="000000" w:themeColor="text1"/>
        </w:rPr>
        <w:t xml:space="preserve">  The State Ethics Commission</w:t>
      </w:r>
      <w:r w:rsidRPr="00ED63CF">
        <w:rPr>
          <w:color w:val="000000" w:themeColor="text1"/>
          <w:u w:val="single"/>
        </w:rPr>
        <w:t>, Senate Ethics Committee, and House of Representatives Ethics Committee</w:t>
      </w:r>
      <w:r w:rsidRPr="00ED63CF">
        <w:rPr>
          <w:color w:val="000000" w:themeColor="text1"/>
        </w:rPr>
        <w:t xml:space="preserve"> may levy an enforcement or administrative fee on a person who is found in violation, or who admits to a violation, </w:t>
      </w:r>
      <w:r w:rsidRPr="00ED63CF">
        <w:rPr>
          <w:strike/>
          <w:color w:val="000000" w:themeColor="text1"/>
        </w:rPr>
        <w:t>of the “Ethics, Government Accountability and Campaign Reform Act of 1991”</w:t>
      </w:r>
      <w:r w:rsidRPr="00ED63CF">
        <w:rPr>
          <w:color w:val="000000" w:themeColor="text1"/>
        </w:rPr>
        <w:t xml:space="preserve"> </w:t>
      </w:r>
      <w:r w:rsidRPr="00ED63CF">
        <w:rPr>
          <w:color w:val="000000" w:themeColor="text1"/>
          <w:u w:val="single"/>
        </w:rPr>
        <w:t>pursuant to Title 2 or Title 8</w:t>
      </w:r>
      <w:r w:rsidRPr="00ED63CF">
        <w:rPr>
          <w:color w:val="000000" w:themeColor="text1"/>
        </w:rPr>
        <w:t>. The fee must be used to reimburse the commission</w:t>
      </w:r>
      <w:r w:rsidRPr="00ED63CF">
        <w:rPr>
          <w:color w:val="000000" w:themeColor="text1"/>
          <w:u w:val="single"/>
        </w:rPr>
        <w:t>, the appropriate legislative Ethics Committee, or combination thereof,</w:t>
      </w:r>
      <w:r w:rsidRPr="00ED63CF">
        <w:rPr>
          <w:color w:val="000000" w:themeColor="text1"/>
        </w:rPr>
        <w:t xml:space="preserve"> for costs associated with the investigation and hearing of a violation. The costs associated include:</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t>(1) the investigator’s time;</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t>(2) mileage, meals, and lodging;</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t>(3) the prosecutor’s time;</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t>(4) the hearing panel’s travel, per diem, and meals;</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t>(5) administrative time;</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lastRenderedPageBreak/>
        <w:tab/>
        <w:t>(6) subpoena costs to include witness fees and mileage; and</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t>(7) miscellaneous costs such as postage and supplies.</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D63CF">
        <w:rPr>
          <w:strike/>
          <w:color w:val="000000" w:themeColor="text1"/>
        </w:rPr>
        <w:t>This fee is</w:t>
      </w:r>
      <w:r w:rsidRPr="00ED63CF">
        <w:rPr>
          <w:color w:val="000000" w:themeColor="text1"/>
        </w:rPr>
        <w:t xml:space="preserve"> </w:t>
      </w:r>
      <w:r w:rsidRPr="00ED63CF">
        <w:rPr>
          <w:color w:val="000000" w:themeColor="text1"/>
          <w:u w:val="single"/>
        </w:rPr>
        <w:t>These fees and costs</w:t>
      </w:r>
      <w:r w:rsidRPr="00ED63CF">
        <w:rPr>
          <w:color w:val="000000" w:themeColor="text1"/>
        </w:rPr>
        <w:t xml:space="preserve"> are in addition to any fines as otherwise provided by law.”</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p>
    <w:p w:rsidR="000C21EC" w:rsidRPr="00ED63CF" w:rsidRDefault="000C21EC" w:rsidP="000C2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SECTION</w:t>
      </w:r>
      <w:r w:rsidRPr="00ED63CF">
        <w:rPr>
          <w:color w:val="000000" w:themeColor="text1"/>
        </w:rPr>
        <w:tab/>
        <w:t>10.</w:t>
      </w:r>
      <w:r w:rsidRPr="00ED63CF">
        <w:rPr>
          <w:color w:val="000000" w:themeColor="text1"/>
        </w:rPr>
        <w:tab/>
        <w:t xml:space="preserve">Section 8-13-320 (10)(i) of the 1976 </w:t>
      </w:r>
      <w:r w:rsidR="00ED63CF" w:rsidRPr="00ED63CF">
        <w:rPr>
          <w:color w:val="000000" w:themeColor="text1"/>
        </w:rPr>
        <w:t>C</w:t>
      </w:r>
      <w:r w:rsidRPr="00ED63CF">
        <w:rPr>
          <w:color w:val="000000" w:themeColor="text1"/>
        </w:rPr>
        <w:t>ode is amended to read:</w:t>
      </w:r>
    </w:p>
    <w:p w:rsidR="000C21EC" w:rsidRPr="00ED63CF" w:rsidRDefault="000C21EC" w:rsidP="000C2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C21EC" w:rsidRPr="00ED63CF" w:rsidRDefault="000C21EC" w:rsidP="000C2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t xml:space="preserve">“(i) At the conclusion of its investigation, the commission staff, in a preliminary written decision with findings of fact and conclusions of law, must make a recommendation whether probable cause exists to believe that a violation of this chapter has occurred. If the commission determines that probable cause does not exist, it shall send a written decision with findings of fact and conclusions of law to the respondent and the complainant. If the commission determines that there is probable cause </w:t>
      </w:r>
      <w:r w:rsidRPr="00ED63CF">
        <w:rPr>
          <w:color w:val="000000" w:themeColor="text1"/>
          <w:u w:val="single"/>
        </w:rPr>
        <w:t>by three-fourths vote of its membership</w:t>
      </w:r>
      <w:r w:rsidRPr="00ED63CF">
        <w:rPr>
          <w:color w:val="000000" w:themeColor="text1"/>
        </w:rPr>
        <w:t xml:space="preserve"> to believe that a violation has been committed, its preliminary decision may contain an order setting forth a date for a hearing before a panel of three commissioners, selected at random, to determine whether a violation of the chapter has occurred. If the commission finds probable cause </w:t>
      </w:r>
      <w:r w:rsidRPr="00ED63CF">
        <w:rPr>
          <w:color w:val="000000" w:themeColor="text1"/>
          <w:u w:val="single"/>
        </w:rPr>
        <w:t>by three-fourths vote of its membership</w:t>
      </w:r>
      <w:r w:rsidRPr="00ED63CF">
        <w:rPr>
          <w:color w:val="000000" w:themeColor="text1"/>
        </w:rPr>
        <w:t xml:space="preserve"> to believe that a violation of this chapter has occurred, the commission may waive further proceedings if the respondent takes action to remedy or correct the alleged violation.”</w:t>
      </w:r>
    </w:p>
    <w:p w:rsidR="000C21EC" w:rsidRPr="00ED63CF" w:rsidRDefault="000C21EC"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D63CF">
        <w:rPr>
          <w:rFonts w:eastAsia="Calibri"/>
          <w:color w:val="000000" w:themeColor="text1"/>
          <w:u w:color="000000"/>
        </w:rPr>
        <w:t>SECTION</w:t>
      </w:r>
      <w:r w:rsidRPr="00ED63CF">
        <w:rPr>
          <w:rFonts w:eastAsia="Calibri"/>
          <w:color w:val="000000" w:themeColor="text1"/>
          <w:u w:color="000000"/>
        </w:rPr>
        <w:tab/>
        <w:t>1</w:t>
      </w:r>
      <w:r w:rsidR="000C21EC" w:rsidRPr="00ED63CF">
        <w:rPr>
          <w:rFonts w:eastAsia="Calibri"/>
          <w:color w:val="000000" w:themeColor="text1"/>
          <w:u w:color="000000"/>
        </w:rPr>
        <w:t>1</w:t>
      </w:r>
      <w:r w:rsidRPr="00ED63CF">
        <w:rPr>
          <w:rFonts w:eastAsia="Calibri"/>
          <w:color w:val="000000" w:themeColor="text1"/>
          <w:u w:color="000000"/>
        </w:rPr>
        <w:t>.</w:t>
      </w:r>
      <w:r w:rsidRPr="00ED63CF">
        <w:rPr>
          <w:rFonts w:eastAsia="Calibri"/>
          <w:color w:val="000000" w:themeColor="text1"/>
          <w:u w:color="000000"/>
        </w:rPr>
        <w:tab/>
        <w:t>Subsection 8-13-550(B) of the 1976 Code is amended to read:</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D63CF">
        <w:rPr>
          <w:rFonts w:eastAsia="Calibri"/>
          <w:color w:val="000000" w:themeColor="text1"/>
          <w:u w:color="000000"/>
        </w:rPr>
        <w:tab/>
        <w:t>“(B)</w:t>
      </w:r>
      <w:r w:rsidRPr="00ED63CF">
        <w:rPr>
          <w:rFonts w:eastAsia="Calibri"/>
          <w:color w:val="000000" w:themeColor="text1"/>
          <w:u w:color="000000"/>
        </w:rPr>
        <w:tab/>
        <w:t>Upon consideration of an ethics committee report by the House or the Senate, whether in executive or open session, the results of the consideration</w:t>
      </w:r>
      <w:r w:rsidRPr="00ED63CF">
        <w:rPr>
          <w:rFonts w:eastAsia="Calibri"/>
          <w:strike/>
          <w:color w:val="000000" w:themeColor="text1"/>
          <w:u w:color="000000"/>
        </w:rPr>
        <w:t>, except in the case of the issuance of a private reprimand,</w:t>
      </w:r>
      <w:r w:rsidRPr="00ED63CF">
        <w:rPr>
          <w:rFonts w:eastAsia="Calibri"/>
          <w:color w:val="000000" w:themeColor="text1"/>
          <w:u w:color="000000"/>
        </w:rPr>
        <w:t xml:space="preserve"> are a matter of public record.”</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D63CF">
        <w:rPr>
          <w:rFonts w:eastAsia="Calibri"/>
          <w:color w:val="000000" w:themeColor="text1"/>
          <w:u w:color="000000"/>
        </w:rPr>
        <w:t>SECTION</w:t>
      </w:r>
      <w:r w:rsidRPr="00ED63CF">
        <w:rPr>
          <w:rFonts w:eastAsia="Calibri"/>
          <w:color w:val="000000" w:themeColor="text1"/>
          <w:u w:color="000000"/>
        </w:rPr>
        <w:tab/>
        <w:t>1</w:t>
      </w:r>
      <w:r w:rsidR="000C21EC" w:rsidRPr="00ED63CF">
        <w:rPr>
          <w:rFonts w:eastAsia="Calibri"/>
          <w:color w:val="000000" w:themeColor="text1"/>
          <w:u w:color="000000"/>
        </w:rPr>
        <w:t>2</w:t>
      </w:r>
      <w:r w:rsidRPr="00ED63CF">
        <w:rPr>
          <w:rFonts w:eastAsia="Calibri"/>
          <w:color w:val="000000" w:themeColor="text1"/>
          <w:u w:color="000000"/>
        </w:rPr>
        <w:t>.</w:t>
      </w:r>
      <w:r w:rsidRPr="00ED63CF">
        <w:rPr>
          <w:rFonts w:eastAsia="Calibri"/>
          <w:color w:val="000000" w:themeColor="text1"/>
          <w:u w:color="000000"/>
        </w:rPr>
        <w:tab/>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t>
      </w:r>
      <w:r w:rsidRPr="00ED63CF">
        <w:rPr>
          <w:rFonts w:eastAsia="Calibri"/>
          <w:color w:val="000000" w:themeColor="text1"/>
          <w:u w:color="000000"/>
        </w:rPr>
        <w:lastRenderedPageBreak/>
        <w:t>words hereof may be declared to be unconstitutional, invalid, or otherwise ineffective.</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p>
    <w:p w:rsidR="00E228EB"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ED63CF">
        <w:rPr>
          <w:rFonts w:eastAsia="Calibri"/>
          <w:color w:val="000000" w:themeColor="text1"/>
          <w:u w:color="000000"/>
        </w:rPr>
        <w:t>SECTION</w:t>
      </w:r>
      <w:r w:rsidRPr="00ED63CF">
        <w:rPr>
          <w:rFonts w:eastAsia="Calibri"/>
          <w:color w:val="000000" w:themeColor="text1"/>
          <w:u w:color="000000"/>
        </w:rPr>
        <w:tab/>
        <w:t>1</w:t>
      </w:r>
      <w:r w:rsidR="000C21EC" w:rsidRPr="00ED63CF">
        <w:rPr>
          <w:rFonts w:eastAsia="Calibri"/>
          <w:color w:val="000000" w:themeColor="text1"/>
          <w:u w:color="000000"/>
        </w:rPr>
        <w:t>3</w:t>
      </w:r>
      <w:r w:rsidRPr="00ED63CF">
        <w:rPr>
          <w:rFonts w:eastAsia="Calibri"/>
          <w:color w:val="000000" w:themeColor="text1"/>
          <w:u w:color="000000"/>
        </w:rPr>
        <w:t>.</w:t>
      </w:r>
      <w:r w:rsidRPr="00ED63CF">
        <w:rPr>
          <w:rFonts w:eastAsia="Calibri"/>
          <w:color w:val="000000" w:themeColor="text1"/>
          <w:u w:color="000000"/>
        </w:rPr>
        <w:tab/>
        <w:t>The provisions of this act are effective as of April 1, 2017 and shall apply to complaints filed on or after April 1, 2017.  However, the provisions in Section 8-13-310 regarding the selection of the initial members to serve on the State Ethics Commission as of April 1, 2017 and the termination of terms of the members serving on the commission as of March 31, 2017 take effect after the date of the Governor’s signature for the limited purpose of having the initial members of the reconstituted State Ethics Commission begin service on April 1, 2017.  The State Ethics Commission, House Ethics Committee and Senate Ethics Committee shall maintain jurisdiction over all open complaints and investigations pending in the appropriate entity on or before March 31, 2017.  The reconstituted State Ethics Commission shall have jurisdiction over open complaints and investigations pending within the State Ethics Commission as of March 31, 2017.</w:t>
      </w:r>
    </w:p>
    <w:p w:rsidR="008F6821" w:rsidRPr="00ED63CF" w:rsidRDefault="004311BF" w:rsidP="0065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ED63CF">
        <w:rPr>
          <w:color w:val="000000" w:themeColor="text1"/>
        </w:rPr>
        <w:noBreakHyphen/>
      </w:r>
      <w:r w:rsidRPr="00ED63CF">
        <w:rPr>
          <w:color w:val="000000" w:themeColor="text1"/>
        </w:rPr>
        <w:noBreakHyphen/>
      </w:r>
      <w:r w:rsidRPr="00ED63CF">
        <w:rPr>
          <w:color w:val="000000" w:themeColor="text1"/>
        </w:rPr>
        <w:noBreakHyphen/>
      </w:r>
      <w:r w:rsidRPr="00ED63CF">
        <w:rPr>
          <w:color w:val="000000" w:themeColor="text1"/>
        </w:rPr>
        <w:noBreakHyphen/>
      </w:r>
      <w:r w:rsidR="0010776B" w:rsidRPr="00ED63CF">
        <w:rPr>
          <w:color w:val="000000" w:themeColor="text1"/>
        </w:rPr>
        <w:t>XX</w:t>
      </w:r>
      <w:r w:rsidRPr="00ED63CF">
        <w:rPr>
          <w:color w:val="000000" w:themeColor="text1"/>
        </w:rPr>
        <w:noBreakHyphen/>
      </w:r>
      <w:r w:rsidRPr="00ED63CF">
        <w:rPr>
          <w:color w:val="000000" w:themeColor="text1"/>
        </w:rPr>
        <w:noBreakHyphen/>
      </w:r>
      <w:r w:rsidRPr="00ED63CF">
        <w:rPr>
          <w:color w:val="000000" w:themeColor="text1"/>
        </w:rPr>
        <w:noBreakHyphen/>
      </w:r>
      <w:r w:rsidRPr="00ED63CF">
        <w:rPr>
          <w:color w:val="000000" w:themeColor="text1"/>
        </w:rPr>
        <w:noBreakHyphen/>
      </w:r>
    </w:p>
    <w:p w:rsidR="006F78DA" w:rsidRPr="00ED63CF" w:rsidRDefault="006F78DA" w:rsidP="006F78DA">
      <w:pPr>
        <w:suppressAutoHyphens/>
        <w:rPr>
          <w:color w:val="000000" w:themeColor="text1"/>
        </w:rPr>
      </w:pPr>
    </w:p>
    <w:sectPr w:rsidR="006F78DA" w:rsidRPr="00ED63CF" w:rsidSect="00893A2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5D7A" w:rsidRDefault="00435D7A" w:rsidP="009F0C77">
      <w:r>
        <w:separator/>
      </w:r>
    </w:p>
  </w:endnote>
  <w:endnote w:type="continuationSeparator" w:id="0">
    <w:p w:rsidR="00435D7A" w:rsidRDefault="00435D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A77ACA6-E2D8-4CBD-87E7-4B281961B0CB}"/>
    <w:embedBold r:id="rId2" w:fontKey="{E1BDCE10-9FF0-405C-8833-EB82D1CCDEE2}"/>
    <w:embedItalic r:id="rId3" w:fontKey="{A538C2D6-F6E7-4113-80A0-71173A2C1FDF}"/>
  </w:font>
  <w:font w:name="Calibri">
    <w:panose1 w:val="020F0502020204030204"/>
    <w:charset w:val="00"/>
    <w:family w:val="swiss"/>
    <w:pitch w:val="variable"/>
    <w:sig w:usb0="E00002FF" w:usb1="4000ACFF" w:usb2="00000001" w:usb3="00000000" w:csb0="0000019F" w:csb1="00000000"/>
    <w:embedRegular r:id="rId4" w:fontKey="{9F75996E-E507-4A4F-A90D-AF088721ECF5}"/>
    <w:embedBold r:id="rId5" w:fontKey="{7FCE42C7-D9F0-4350-89D9-D0F894548DCA}"/>
  </w:font>
  <w:font w:name="Segoe UI">
    <w:panose1 w:val="020B0502040204020203"/>
    <w:charset w:val="00"/>
    <w:family w:val="swiss"/>
    <w:pitch w:val="variable"/>
    <w:sig w:usb0="E10022FF" w:usb1="C000E47F" w:usb2="00000029" w:usb3="00000000" w:csb0="000001DF" w:csb1="00000000"/>
    <w:embedRegular r:id="rId6" w:fontKey="{EF755FFE-8492-431F-BFE6-859D57F45CA4}"/>
  </w:font>
  <w:font w:name="Consolas">
    <w:panose1 w:val="020B0609020204030204"/>
    <w:charset w:val="00"/>
    <w:family w:val="modern"/>
    <w:pitch w:val="fixed"/>
    <w:sig w:usb0="E10002FF" w:usb1="4000FCFF" w:usb2="00000009" w:usb3="00000000" w:csb0="0000019F" w:csb1="00000000"/>
    <w:embedRegular r:id="rId7" w:fontKey="{57117C17-8642-4BD6-860C-E33D56B60737}"/>
  </w:font>
  <w:font w:name="Cambria">
    <w:panose1 w:val="02040503050406030204"/>
    <w:charset w:val="00"/>
    <w:family w:val="roman"/>
    <w:pitch w:val="variable"/>
    <w:sig w:usb0="E00002FF" w:usb1="400004FF" w:usb2="00000000" w:usb3="00000000" w:csb0="0000019F" w:csb1="00000000"/>
    <w:embedRegular r:id="rId8" w:fontKey="{6B4BDFB3-771C-4BD7-837C-678D776BF7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D7A" w:rsidRPr="0086038D" w:rsidRDefault="00435D7A" w:rsidP="0086038D">
    <w:pPr>
      <w:pStyle w:val="Footer"/>
      <w:tabs>
        <w:tab w:val="clear" w:pos="4680"/>
        <w:tab w:val="clear" w:pos="9360"/>
        <w:tab w:val="center" w:pos="2995"/>
      </w:tabs>
      <w:spacing w:before="120"/>
    </w:pPr>
    <w:r>
      <w:t>[3184-</w:t>
    </w:r>
    <w:r>
      <w:fldChar w:fldCharType="begin"/>
    </w:r>
    <w:r>
      <w:instrText xml:space="preserve"> PAGE  \* MERGEFORMAT </w:instrText>
    </w:r>
    <w:r>
      <w:fldChar w:fldCharType="separate"/>
    </w:r>
    <w:r w:rsidR="006F78D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D7A" w:rsidRPr="0086038D" w:rsidRDefault="00435D7A" w:rsidP="0086038D">
    <w:pPr>
      <w:pStyle w:val="Footer"/>
      <w:tabs>
        <w:tab w:val="clear" w:pos="4680"/>
        <w:tab w:val="clear" w:pos="9360"/>
        <w:tab w:val="center" w:pos="2995"/>
      </w:tabs>
      <w:spacing w:before="120"/>
    </w:pPr>
    <w:r>
      <w:t>[3184]</w:t>
    </w:r>
    <w:r>
      <w:tab/>
    </w:r>
    <w:r>
      <w:fldChar w:fldCharType="begin"/>
    </w:r>
    <w:r>
      <w:instrText xml:space="preserve"> PAGE  \* MERGEFORMAT </w:instrText>
    </w:r>
    <w:r>
      <w:fldChar w:fldCharType="separate"/>
    </w:r>
    <w:r w:rsidR="006F78D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5D7A" w:rsidRDefault="00435D7A" w:rsidP="009F0C77">
      <w:r>
        <w:separator/>
      </w:r>
    </w:p>
  </w:footnote>
  <w:footnote w:type="continuationSeparator" w:id="0">
    <w:p w:rsidR="00435D7A" w:rsidRDefault="00435D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24SD15"/>
    <w:docVar w:name="CoverBillType" w:val="b"/>
    <w:docVar w:name="docpath" w:val="L:\Council\bills\DKA\3024SD15.DOCX"/>
    <w:docVar w:name="dvBillNumber" w:val="3184"/>
    <w:docVar w:name="dvBillNumberPrefix" w:val="H. "/>
    <w:docVar w:name="dvOriginalBody" w:val="House"/>
    <w:docVar w:name="dvSteno" w:val="DKA"/>
    <w:docVar w:name="NameofBody" w:val="h"/>
    <w:docVar w:name="vgroup2" w:val="Council"/>
  </w:docVars>
  <w:rsids>
    <w:rsidRoot w:val="00E228EB"/>
    <w:rsid w:val="00011869"/>
    <w:rsid w:val="00015CD6"/>
    <w:rsid w:val="000A33D3"/>
    <w:rsid w:val="000B0EB1"/>
    <w:rsid w:val="000C21EC"/>
    <w:rsid w:val="000E1785"/>
    <w:rsid w:val="000F40FA"/>
    <w:rsid w:val="0010776B"/>
    <w:rsid w:val="00133E66"/>
    <w:rsid w:val="001435A3"/>
    <w:rsid w:val="00176DC9"/>
    <w:rsid w:val="00186AD5"/>
    <w:rsid w:val="001D08F2"/>
    <w:rsid w:val="001D525B"/>
    <w:rsid w:val="001D7F4F"/>
    <w:rsid w:val="002321B6"/>
    <w:rsid w:val="00250967"/>
    <w:rsid w:val="002543C8"/>
    <w:rsid w:val="0025513F"/>
    <w:rsid w:val="00284AAE"/>
    <w:rsid w:val="002B7294"/>
    <w:rsid w:val="002C142B"/>
    <w:rsid w:val="002E5912"/>
    <w:rsid w:val="00301B21"/>
    <w:rsid w:val="00307FC6"/>
    <w:rsid w:val="00325348"/>
    <w:rsid w:val="0032732C"/>
    <w:rsid w:val="00336AD0"/>
    <w:rsid w:val="0037079A"/>
    <w:rsid w:val="0037138C"/>
    <w:rsid w:val="003D01E8"/>
    <w:rsid w:val="003E5288"/>
    <w:rsid w:val="003E7DD6"/>
    <w:rsid w:val="003F6D79"/>
    <w:rsid w:val="004015A5"/>
    <w:rsid w:val="0041760A"/>
    <w:rsid w:val="00417C01"/>
    <w:rsid w:val="004311BF"/>
    <w:rsid w:val="00435D7A"/>
    <w:rsid w:val="00461A51"/>
    <w:rsid w:val="004809EE"/>
    <w:rsid w:val="004E7D54"/>
    <w:rsid w:val="005273C6"/>
    <w:rsid w:val="00530A69"/>
    <w:rsid w:val="00545593"/>
    <w:rsid w:val="00564B4C"/>
    <w:rsid w:val="00577C6C"/>
    <w:rsid w:val="005C2FE2"/>
    <w:rsid w:val="005D3D33"/>
    <w:rsid w:val="005E2BC9"/>
    <w:rsid w:val="00605102"/>
    <w:rsid w:val="006215AA"/>
    <w:rsid w:val="00653EBD"/>
    <w:rsid w:val="006745A1"/>
    <w:rsid w:val="006913C9"/>
    <w:rsid w:val="0069470D"/>
    <w:rsid w:val="006A051C"/>
    <w:rsid w:val="006F78DA"/>
    <w:rsid w:val="00734F00"/>
    <w:rsid w:val="007A70AE"/>
    <w:rsid w:val="00830F15"/>
    <w:rsid w:val="008362E8"/>
    <w:rsid w:val="00850C3C"/>
    <w:rsid w:val="0086038D"/>
    <w:rsid w:val="00893A2C"/>
    <w:rsid w:val="008A1768"/>
    <w:rsid w:val="008D6605"/>
    <w:rsid w:val="008F0F33"/>
    <w:rsid w:val="008F4429"/>
    <w:rsid w:val="008F6821"/>
    <w:rsid w:val="00905943"/>
    <w:rsid w:val="0094021A"/>
    <w:rsid w:val="00956BDA"/>
    <w:rsid w:val="009B44AF"/>
    <w:rsid w:val="009C6A0B"/>
    <w:rsid w:val="009E7C4F"/>
    <w:rsid w:val="009F0C77"/>
    <w:rsid w:val="009F4DD1"/>
    <w:rsid w:val="00A0619B"/>
    <w:rsid w:val="00A41684"/>
    <w:rsid w:val="00A57D7C"/>
    <w:rsid w:val="00A64E80"/>
    <w:rsid w:val="00A72BCD"/>
    <w:rsid w:val="00A741D9"/>
    <w:rsid w:val="00A833AB"/>
    <w:rsid w:val="00A9741D"/>
    <w:rsid w:val="00AD4B17"/>
    <w:rsid w:val="00B14E47"/>
    <w:rsid w:val="00B412D4"/>
    <w:rsid w:val="00B47398"/>
    <w:rsid w:val="00B567BC"/>
    <w:rsid w:val="00BE3C22"/>
    <w:rsid w:val="00BE6BAB"/>
    <w:rsid w:val="00C0345E"/>
    <w:rsid w:val="00C3483A"/>
    <w:rsid w:val="00C51ED4"/>
    <w:rsid w:val="00C74E9D"/>
    <w:rsid w:val="00C82FD3"/>
    <w:rsid w:val="00C92819"/>
    <w:rsid w:val="00CC6B7B"/>
    <w:rsid w:val="00CD2089"/>
    <w:rsid w:val="00D40549"/>
    <w:rsid w:val="00D73A67"/>
    <w:rsid w:val="00D970A9"/>
    <w:rsid w:val="00DA0BAE"/>
    <w:rsid w:val="00DF3845"/>
    <w:rsid w:val="00E06AD6"/>
    <w:rsid w:val="00E1013C"/>
    <w:rsid w:val="00E228EB"/>
    <w:rsid w:val="00E41911"/>
    <w:rsid w:val="00E5339A"/>
    <w:rsid w:val="00E92EEF"/>
    <w:rsid w:val="00ED63CF"/>
    <w:rsid w:val="00ED64B6"/>
    <w:rsid w:val="00F24442"/>
    <w:rsid w:val="00F50AE3"/>
    <w:rsid w:val="00F67CF1"/>
    <w:rsid w:val="00F72E3A"/>
    <w:rsid w:val="00F840F0"/>
    <w:rsid w:val="00FB0D0D"/>
    <w:rsid w:val="00FB43B4"/>
    <w:rsid w:val="00FD3F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18A429-7384-4702-8E1D-4695A6DEF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F72E3A"/>
    <w:rPr>
      <w:rFonts w:ascii="Segoe UI" w:hAnsi="Segoe UI" w:cs="Segoe UI"/>
      <w:sz w:val="18"/>
      <w:szCs w:val="18"/>
    </w:rPr>
  </w:style>
  <w:style w:type="character" w:customStyle="1" w:styleId="BalloonTextChar">
    <w:name w:val="Balloon Text Char"/>
    <w:basedOn w:val="DefaultParagraphFont"/>
    <w:link w:val="BalloonText"/>
    <w:uiPriority w:val="99"/>
    <w:rsid w:val="00F72E3A"/>
    <w:rPr>
      <w:rFonts w:ascii="Segoe UI" w:eastAsia="Times New Roman" w:hAnsi="Segoe UI" w:cs="Segoe UI"/>
      <w:sz w:val="18"/>
      <w:szCs w:val="18"/>
    </w:rPr>
  </w:style>
  <w:style w:type="paragraph" w:styleId="PlainText">
    <w:name w:val="Plain Text"/>
    <w:basedOn w:val="Normal"/>
    <w:link w:val="PlainTextChar"/>
    <w:uiPriority w:val="99"/>
    <w:unhideWhenUsed/>
    <w:rsid w:val="00D40549"/>
    <w:rPr>
      <w:rFonts w:eastAsiaTheme="minorHAnsi" w:cstheme="minorBidi"/>
      <w:szCs w:val="21"/>
    </w:rPr>
  </w:style>
  <w:style w:type="character" w:customStyle="1" w:styleId="PlainTextChar">
    <w:name w:val="Plain Text Char"/>
    <w:basedOn w:val="DefaultParagraphFont"/>
    <w:link w:val="PlainText"/>
    <w:uiPriority w:val="99"/>
    <w:rsid w:val="00D40549"/>
    <w:rPr>
      <w:szCs w:val="21"/>
    </w:rPr>
  </w:style>
  <w:style w:type="paragraph" w:styleId="BodyText">
    <w:name w:val="Body Text"/>
    <w:basedOn w:val="Normal"/>
    <w:link w:val="BodyTextChar"/>
    <w:uiPriority w:val="99"/>
    <w:rsid w:val="00D40549"/>
    <w:rPr>
      <w:rFonts w:eastAsiaTheme="minorHAnsi" w:cstheme="minorBidi"/>
      <w:szCs w:val="22"/>
    </w:rPr>
  </w:style>
  <w:style w:type="character" w:customStyle="1" w:styleId="BodyTextChar">
    <w:name w:val="Body Text Char"/>
    <w:basedOn w:val="DefaultParagraphFont"/>
    <w:link w:val="BodyText"/>
    <w:uiPriority w:val="99"/>
    <w:rsid w:val="00D40549"/>
  </w:style>
  <w:style w:type="paragraph" w:customStyle="1" w:styleId="BillDots0">
    <w:name w:val="BillDots"/>
    <w:basedOn w:val="Normal"/>
    <w:qFormat/>
    <w:rsid w:val="00D4054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D40549"/>
    <w:pPr>
      <w:tabs>
        <w:tab w:val="right" w:pos="5904"/>
      </w:tabs>
    </w:pPr>
  </w:style>
  <w:style w:type="character" w:customStyle="1" w:styleId="PlainTextChar1">
    <w:name w:val="Plain Text Char1"/>
    <w:basedOn w:val="DefaultParagraphFont"/>
    <w:uiPriority w:val="99"/>
    <w:semiHidden/>
    <w:rsid w:val="00D40549"/>
    <w:rPr>
      <w:rFonts w:ascii="Consolas" w:hAnsi="Consolas" w:cs="Consolas"/>
      <w:sz w:val="21"/>
      <w:szCs w:val="21"/>
    </w:rPr>
  </w:style>
  <w:style w:type="character" w:customStyle="1" w:styleId="BodyTextChar1">
    <w:name w:val="Body Text Char1"/>
    <w:basedOn w:val="DefaultParagraphFont"/>
    <w:uiPriority w:val="99"/>
    <w:semiHidden/>
    <w:rsid w:val="00D40549"/>
  </w:style>
  <w:style w:type="character" w:customStyle="1" w:styleId="BalloonTextChar1">
    <w:name w:val="Balloon Text Char1"/>
    <w:basedOn w:val="DefaultParagraphFont"/>
    <w:uiPriority w:val="99"/>
    <w:semiHidden/>
    <w:rsid w:val="00D40549"/>
    <w:rPr>
      <w:rFonts w:ascii="Segoe UI" w:hAnsi="Segoe UI" w:cs="Segoe UI"/>
      <w:sz w:val="18"/>
      <w:szCs w:val="18"/>
    </w:rPr>
  </w:style>
  <w:style w:type="character" w:styleId="CommentReference">
    <w:name w:val="annotation reference"/>
    <w:basedOn w:val="DefaultParagraphFont"/>
    <w:uiPriority w:val="99"/>
    <w:semiHidden/>
    <w:unhideWhenUsed/>
    <w:rsid w:val="00D40549"/>
    <w:rPr>
      <w:sz w:val="16"/>
      <w:szCs w:val="16"/>
    </w:rPr>
  </w:style>
  <w:style w:type="paragraph" w:styleId="CommentText">
    <w:name w:val="annotation text"/>
    <w:basedOn w:val="Normal"/>
    <w:link w:val="CommentTextChar"/>
    <w:uiPriority w:val="99"/>
    <w:semiHidden/>
    <w:unhideWhenUsed/>
    <w:rsid w:val="00D40549"/>
    <w:pPr>
      <w:spacing w:after="200"/>
      <w:jc w:val="left"/>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semiHidden/>
    <w:rsid w:val="00D40549"/>
    <w:rPr>
      <w:rFonts w:asciiTheme="minorHAnsi" w:hAnsiTheme="minorHAnsi"/>
      <w:sz w:val="20"/>
      <w:szCs w:val="20"/>
    </w:rPr>
  </w:style>
  <w:style w:type="paragraph" w:styleId="NormalWeb">
    <w:name w:val="Normal (Web)"/>
    <w:basedOn w:val="Normal"/>
    <w:uiPriority w:val="99"/>
    <w:unhideWhenUsed/>
    <w:rsid w:val="00D40549"/>
    <w:pPr>
      <w:spacing w:before="100" w:beforeAutospacing="1" w:after="100" w:afterAutospacing="1"/>
      <w:jc w:val="left"/>
    </w:pPr>
    <w:rPr>
      <w:sz w:val="24"/>
      <w:szCs w:val="24"/>
    </w:rPr>
  </w:style>
  <w:style w:type="paragraph" w:customStyle="1" w:styleId="p1">
    <w:name w:val="p1"/>
    <w:uiPriority w:val="99"/>
    <w:rsid w:val="00D40549"/>
    <w:pPr>
      <w:widowControl w:val="0"/>
      <w:autoSpaceDE w:val="0"/>
      <w:autoSpaceDN w:val="0"/>
      <w:adjustRightInd w:val="0"/>
      <w:spacing w:after="0" w:line="240" w:lineRule="auto"/>
      <w:ind w:firstLine="360"/>
    </w:pPr>
    <w:rPr>
      <w:rFonts w:eastAsiaTheme="minorEastAsia" w:cs="Times New Roman"/>
      <w:sz w:val="24"/>
      <w:szCs w:val="24"/>
    </w:rPr>
  </w:style>
  <w:style w:type="paragraph" w:customStyle="1" w:styleId="p2">
    <w:name w:val="p2"/>
    <w:uiPriority w:val="99"/>
    <w:rsid w:val="00D40549"/>
    <w:pPr>
      <w:widowControl w:val="0"/>
      <w:autoSpaceDE w:val="0"/>
      <w:autoSpaceDN w:val="0"/>
      <w:adjustRightInd w:val="0"/>
      <w:spacing w:after="0" w:line="240" w:lineRule="auto"/>
      <w:ind w:left="360" w:firstLine="360"/>
    </w:pPr>
    <w:rPr>
      <w:rFonts w:eastAsiaTheme="minorEastAsia" w:cs="Times New Roman"/>
      <w:sz w:val="24"/>
      <w:szCs w:val="24"/>
    </w:rPr>
  </w:style>
  <w:style w:type="character" w:styleId="Hyperlink">
    <w:name w:val="Hyperlink"/>
    <w:basedOn w:val="DefaultParagraphFont"/>
    <w:uiPriority w:val="99"/>
    <w:unhideWhenUsed/>
    <w:rsid w:val="00D40549"/>
    <w:rPr>
      <w:color w:val="0000FF" w:themeColor="hyperlink"/>
      <w:u w:val="single"/>
    </w:rPr>
  </w:style>
  <w:style w:type="character" w:customStyle="1" w:styleId="CommentSubjectChar">
    <w:name w:val="Comment Subject Char"/>
    <w:basedOn w:val="CommentTextChar"/>
    <w:link w:val="CommentSubject"/>
    <w:uiPriority w:val="99"/>
    <w:semiHidden/>
    <w:rsid w:val="00D40549"/>
    <w:rPr>
      <w:rFonts w:asciiTheme="minorHAnsi" w:hAnsiTheme="minorHAnsi"/>
      <w:b/>
      <w:bCs/>
      <w:sz w:val="20"/>
      <w:szCs w:val="20"/>
    </w:rPr>
  </w:style>
  <w:style w:type="paragraph" w:styleId="CommentSubject">
    <w:name w:val="annotation subject"/>
    <w:basedOn w:val="CommentText"/>
    <w:next w:val="CommentText"/>
    <w:link w:val="CommentSubjectChar"/>
    <w:uiPriority w:val="99"/>
    <w:semiHidden/>
    <w:unhideWhenUsed/>
    <w:rsid w:val="00D40549"/>
    <w:pPr>
      <w:spacing w:after="0"/>
      <w:jc w:val="both"/>
    </w:pPr>
    <w:rPr>
      <w:b/>
      <w:bCs/>
    </w:rPr>
  </w:style>
  <w:style w:type="character" w:customStyle="1" w:styleId="CommentSubjectChar1">
    <w:name w:val="Comment Subject Char1"/>
    <w:basedOn w:val="CommentTextChar"/>
    <w:uiPriority w:val="99"/>
    <w:semiHidden/>
    <w:rsid w:val="00D40549"/>
    <w:rPr>
      <w:rFonts w:asciiTheme="minorHAnsi" w:hAnsiTheme="minorHAnsi"/>
      <w:b/>
      <w:bCs/>
      <w:sz w:val="20"/>
      <w:szCs w:val="20"/>
    </w:rPr>
  </w:style>
  <w:style w:type="paragraph" w:styleId="NoSpacing">
    <w:name w:val="No Spacing"/>
    <w:uiPriority w:val="1"/>
    <w:qFormat/>
    <w:rsid w:val="00D40549"/>
    <w:pPr>
      <w:spacing w:after="0" w:line="240" w:lineRule="auto"/>
    </w:pPr>
    <w:rPr>
      <w:sz w:val="24"/>
    </w:rPr>
  </w:style>
  <w:style w:type="numbering" w:customStyle="1" w:styleId="NoList1">
    <w:name w:val="No List1"/>
    <w:next w:val="NoList"/>
    <w:uiPriority w:val="99"/>
    <w:semiHidden/>
    <w:unhideWhenUsed/>
    <w:rsid w:val="00D40549"/>
  </w:style>
  <w:style w:type="paragraph" w:customStyle="1" w:styleId="CommentText1">
    <w:name w:val="Comment Text1"/>
    <w:basedOn w:val="Normal"/>
    <w:next w:val="CommentText"/>
    <w:uiPriority w:val="99"/>
    <w:semiHidden/>
    <w:unhideWhenUsed/>
    <w:rsid w:val="00D40549"/>
    <w:pPr>
      <w:spacing w:after="200"/>
      <w:jc w:val="left"/>
    </w:pPr>
    <w:rPr>
      <w:rFonts w:ascii="Calibri" w:eastAsiaTheme="minorHAnsi" w:hAnsi="Calibri"/>
      <w:sz w:val="20"/>
    </w:rPr>
  </w:style>
  <w:style w:type="character" w:customStyle="1" w:styleId="Hyperlink1">
    <w:name w:val="Hyperlink1"/>
    <w:basedOn w:val="DefaultParagraphFont"/>
    <w:uiPriority w:val="99"/>
    <w:unhideWhenUsed/>
    <w:rsid w:val="00D40549"/>
    <w:rPr>
      <w:color w:val="0000FF"/>
      <w:u w:val="single"/>
    </w:rPr>
  </w:style>
  <w:style w:type="character" w:customStyle="1" w:styleId="CommentTextChar1">
    <w:name w:val="Comment Text Char1"/>
    <w:basedOn w:val="DefaultParagraphFont"/>
    <w:uiPriority w:val="99"/>
    <w:semiHidden/>
    <w:rsid w:val="00D40549"/>
    <w:rPr>
      <w:sz w:val="20"/>
      <w:szCs w:val="20"/>
    </w:rPr>
  </w:style>
  <w:style w:type="paragraph" w:customStyle="1" w:styleId="NoSpacing1">
    <w:name w:val="No Spacing1"/>
    <w:next w:val="NoSpacing"/>
    <w:uiPriority w:val="1"/>
    <w:qFormat/>
    <w:rsid w:val="00D4054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107500-11A0-49D4-B64B-371EA5905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9EF5A7E5.dotm</Template>
  <TotalTime>0</TotalTime>
  <Pages>23</Pages>
  <Words>8111</Words>
  <Characters>42993</Characters>
  <Application>Microsoft Office Word</Application>
  <DocSecurity>0</DocSecurity>
  <Lines>941</Lines>
  <Paragraphs>178</Paragraphs>
  <ScaleCrop>false</ScaleCrop>
  <HeadingPairs>
    <vt:vector size="2" baseType="variant">
      <vt:variant>
        <vt:lpstr>Title</vt:lpstr>
      </vt:variant>
      <vt:variant>
        <vt:i4>1</vt:i4>
      </vt:variant>
    </vt:vector>
  </HeadingPairs>
  <TitlesOfParts>
    <vt:vector size="1" baseType="lpstr">
      <vt:lpstr>2015-2016 Bill 3184: Subject not yet available - South Carolina Legislature Online</vt:lpstr>
    </vt:vector>
  </TitlesOfParts>
  <Company>LPITS</Company>
  <LinksUpToDate>false</LinksUpToDate>
  <CharactersWithSpaces>51362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3184 Text of Previous Version (Apr. 26, 2016) - South Carolina Legislature Online</dc:title>
  <dc:creator>sharonpair</dc:creator>
  <cp:lastModifiedBy>Brent Walling</cp:lastModifiedBy>
  <cp:revision>2</cp:revision>
  <cp:lastPrinted>2014-12-18T14:16:00Z</cp:lastPrinted>
  <dcterms:created xsi:type="dcterms:W3CDTF">2016-04-26T22:46:00Z</dcterms:created>
  <dcterms:modified xsi:type="dcterms:W3CDTF">2016-04-26T22:46:00Z</dcterms:modified>
</cp:coreProperties>
</file>